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230" w:rsidRPr="00E34E2A" w:rsidRDefault="00AB2230" w:rsidP="00281B0A">
      <w:pPr>
        <w:spacing w:line="240" w:lineRule="auto"/>
        <w:jc w:val="center"/>
        <w:rPr>
          <w:rFonts w:cstheme="minorHAnsi"/>
          <w:b/>
          <w:bCs/>
          <w:sz w:val="28"/>
          <w:szCs w:val="28"/>
        </w:rPr>
      </w:pPr>
      <w:r w:rsidRPr="00E34E2A">
        <w:rPr>
          <w:rFonts w:cstheme="minorHAnsi"/>
          <w:b/>
          <w:bCs/>
          <w:sz w:val="28"/>
          <w:szCs w:val="28"/>
        </w:rPr>
        <w:t>JAIPURIA INSTITUTE OF MANAGEMENT, INDORE</w:t>
      </w:r>
    </w:p>
    <w:p w:rsidR="00AB2230" w:rsidRPr="00E34E2A" w:rsidRDefault="00AB2230" w:rsidP="00281B0A">
      <w:pPr>
        <w:spacing w:line="240" w:lineRule="auto"/>
        <w:jc w:val="center"/>
        <w:rPr>
          <w:rFonts w:cstheme="minorHAnsi"/>
          <w:b/>
          <w:bCs/>
          <w:sz w:val="28"/>
          <w:szCs w:val="28"/>
        </w:rPr>
      </w:pPr>
      <w:r w:rsidRPr="00E34E2A">
        <w:rPr>
          <w:rFonts w:cstheme="minorHAnsi"/>
          <w:b/>
          <w:bCs/>
          <w:sz w:val="28"/>
          <w:szCs w:val="28"/>
        </w:rPr>
        <w:t xml:space="preserve">PGDM </w:t>
      </w:r>
    </w:p>
    <w:p w:rsidR="00AB2230" w:rsidRPr="00E34E2A" w:rsidRDefault="000366BC" w:rsidP="00281B0A">
      <w:pPr>
        <w:spacing w:line="240" w:lineRule="auto"/>
        <w:jc w:val="center"/>
        <w:rPr>
          <w:rFonts w:cstheme="minorHAnsi"/>
          <w:b/>
          <w:bCs/>
          <w:sz w:val="28"/>
          <w:szCs w:val="28"/>
        </w:rPr>
      </w:pPr>
      <w:r w:rsidRPr="00E34E2A">
        <w:rPr>
          <w:rFonts w:cstheme="minorHAnsi"/>
          <w:b/>
          <w:bCs/>
          <w:sz w:val="28"/>
          <w:szCs w:val="28"/>
        </w:rPr>
        <w:t xml:space="preserve">SIXTH </w:t>
      </w:r>
      <w:r w:rsidR="00AB2230" w:rsidRPr="00E34E2A">
        <w:rPr>
          <w:rFonts w:cstheme="minorHAnsi"/>
          <w:b/>
          <w:bCs/>
          <w:sz w:val="28"/>
          <w:szCs w:val="28"/>
        </w:rPr>
        <w:t>TRIMESTER (Batch 201</w:t>
      </w:r>
      <w:r w:rsidR="005E7A1A" w:rsidRPr="00E34E2A">
        <w:rPr>
          <w:rFonts w:cstheme="minorHAnsi"/>
          <w:b/>
          <w:bCs/>
          <w:sz w:val="28"/>
          <w:szCs w:val="28"/>
        </w:rPr>
        <w:t>9</w:t>
      </w:r>
      <w:r w:rsidR="00AB2230" w:rsidRPr="00E34E2A">
        <w:rPr>
          <w:rFonts w:cstheme="minorHAnsi"/>
          <w:b/>
          <w:bCs/>
          <w:sz w:val="28"/>
          <w:szCs w:val="28"/>
        </w:rPr>
        <w:t>-</w:t>
      </w:r>
      <w:r w:rsidR="005E7A1A" w:rsidRPr="00E34E2A">
        <w:rPr>
          <w:rFonts w:cstheme="minorHAnsi"/>
          <w:b/>
          <w:bCs/>
          <w:sz w:val="28"/>
          <w:szCs w:val="28"/>
        </w:rPr>
        <w:t>21</w:t>
      </w:r>
      <w:r w:rsidR="00AB2230" w:rsidRPr="00E34E2A">
        <w:rPr>
          <w:rFonts w:cstheme="minorHAnsi"/>
          <w:b/>
          <w:bCs/>
          <w:sz w:val="28"/>
          <w:szCs w:val="28"/>
        </w:rPr>
        <w:t>)</w:t>
      </w:r>
    </w:p>
    <w:p w:rsidR="00AB2230" w:rsidRPr="00E34E2A" w:rsidRDefault="00C10A79" w:rsidP="00281B0A">
      <w:pPr>
        <w:spacing w:line="240" w:lineRule="auto"/>
        <w:jc w:val="center"/>
        <w:rPr>
          <w:rFonts w:cstheme="minorHAnsi"/>
          <w:b/>
          <w:bCs/>
          <w:sz w:val="28"/>
          <w:szCs w:val="28"/>
        </w:rPr>
      </w:pPr>
      <w:r w:rsidRPr="00E34E2A">
        <w:rPr>
          <w:rFonts w:cstheme="minorHAnsi"/>
          <w:b/>
          <w:bCs/>
          <w:sz w:val="28"/>
          <w:szCs w:val="28"/>
        </w:rPr>
        <w:t>END</w:t>
      </w:r>
      <w:r w:rsidR="00AB2230" w:rsidRPr="00E34E2A">
        <w:rPr>
          <w:rFonts w:cstheme="minorHAnsi"/>
          <w:b/>
          <w:bCs/>
          <w:sz w:val="28"/>
          <w:szCs w:val="28"/>
        </w:rPr>
        <w:t xml:space="preserve"> TERM EXAMINATION, </w:t>
      </w:r>
      <w:r w:rsidR="000366BC" w:rsidRPr="00E34E2A">
        <w:rPr>
          <w:rFonts w:cstheme="minorHAnsi"/>
          <w:b/>
          <w:bCs/>
          <w:sz w:val="28"/>
          <w:szCs w:val="28"/>
        </w:rPr>
        <w:t>MAY</w:t>
      </w:r>
      <w:r w:rsidR="00495AD9" w:rsidRPr="00E34E2A">
        <w:rPr>
          <w:rFonts w:cstheme="minorHAnsi"/>
          <w:b/>
          <w:bCs/>
          <w:sz w:val="28"/>
          <w:szCs w:val="28"/>
        </w:rPr>
        <w:t>-2021</w:t>
      </w:r>
    </w:p>
    <w:tbl>
      <w:tblPr>
        <w:tblStyle w:val="TableGrid"/>
        <w:tblW w:w="9445" w:type="dxa"/>
        <w:tblLook w:val="04A0" w:firstRow="1" w:lastRow="0" w:firstColumn="1" w:lastColumn="0" w:noHBand="0" w:noVBand="1"/>
      </w:tblPr>
      <w:tblGrid>
        <w:gridCol w:w="1838"/>
        <w:gridCol w:w="4187"/>
        <w:gridCol w:w="1710"/>
        <w:gridCol w:w="1710"/>
      </w:tblGrid>
      <w:tr w:rsidR="005E1FE9" w:rsidRPr="00E34E2A" w:rsidTr="008A0B7E">
        <w:trPr>
          <w:trHeight w:val="440"/>
        </w:trPr>
        <w:tc>
          <w:tcPr>
            <w:tcW w:w="1838" w:type="dxa"/>
            <w:vAlign w:val="center"/>
          </w:tcPr>
          <w:p w:rsidR="005E1FE9" w:rsidRPr="00E34E2A" w:rsidRDefault="005E1FE9" w:rsidP="008A0B7E">
            <w:pPr>
              <w:rPr>
                <w:rFonts w:cstheme="minorHAnsi"/>
                <w:bCs/>
              </w:rPr>
            </w:pPr>
            <w:r w:rsidRPr="00E34E2A">
              <w:rPr>
                <w:rFonts w:cstheme="minorHAnsi"/>
                <w:bCs/>
              </w:rPr>
              <w:t>Course Name</w:t>
            </w:r>
          </w:p>
        </w:tc>
        <w:tc>
          <w:tcPr>
            <w:tcW w:w="4187" w:type="dxa"/>
            <w:vAlign w:val="center"/>
          </w:tcPr>
          <w:p w:rsidR="005E1FE9" w:rsidRPr="00E34E2A" w:rsidRDefault="003E3A7D" w:rsidP="008A0B7E">
            <w:pPr>
              <w:jc w:val="center"/>
              <w:rPr>
                <w:rFonts w:cstheme="minorHAnsi"/>
                <w:b/>
                <w:bCs/>
              </w:rPr>
            </w:pPr>
            <w:r w:rsidRPr="00E34E2A">
              <w:rPr>
                <w:rFonts w:cstheme="minorHAnsi"/>
                <w:b/>
                <w:bCs/>
              </w:rPr>
              <w:t xml:space="preserve">Managing Service Operations </w:t>
            </w:r>
          </w:p>
        </w:tc>
        <w:tc>
          <w:tcPr>
            <w:tcW w:w="1710" w:type="dxa"/>
            <w:vAlign w:val="center"/>
          </w:tcPr>
          <w:p w:rsidR="005E1FE9" w:rsidRPr="00E34E2A" w:rsidRDefault="005E1FE9" w:rsidP="008A0B7E">
            <w:pPr>
              <w:rPr>
                <w:rFonts w:cstheme="minorHAnsi"/>
                <w:bCs/>
              </w:rPr>
            </w:pPr>
            <w:r w:rsidRPr="00E34E2A">
              <w:rPr>
                <w:rFonts w:cstheme="minorHAnsi"/>
                <w:bCs/>
              </w:rPr>
              <w:t>Course Code</w:t>
            </w:r>
          </w:p>
        </w:tc>
        <w:tc>
          <w:tcPr>
            <w:tcW w:w="1710" w:type="dxa"/>
            <w:vAlign w:val="center"/>
          </w:tcPr>
          <w:p w:rsidR="005E1FE9" w:rsidRPr="00E34E2A" w:rsidRDefault="003E3A7D" w:rsidP="008A0B7E">
            <w:pPr>
              <w:jc w:val="center"/>
              <w:rPr>
                <w:rFonts w:cstheme="minorHAnsi"/>
                <w:b/>
                <w:bCs/>
              </w:rPr>
            </w:pPr>
            <w:r w:rsidRPr="00E34E2A">
              <w:rPr>
                <w:rFonts w:cstheme="minorHAnsi"/>
                <w:b/>
                <w:bCs/>
              </w:rPr>
              <w:t>OM402</w:t>
            </w:r>
          </w:p>
        </w:tc>
      </w:tr>
      <w:tr w:rsidR="005E1FE9" w:rsidRPr="00E34E2A" w:rsidTr="008A0B7E">
        <w:trPr>
          <w:trHeight w:val="440"/>
        </w:trPr>
        <w:tc>
          <w:tcPr>
            <w:tcW w:w="1838" w:type="dxa"/>
            <w:vAlign w:val="center"/>
          </w:tcPr>
          <w:p w:rsidR="005E1FE9" w:rsidRPr="00E34E2A" w:rsidRDefault="005E1FE9" w:rsidP="008A0B7E">
            <w:pPr>
              <w:rPr>
                <w:rFonts w:cstheme="minorHAnsi"/>
                <w:bCs/>
              </w:rPr>
            </w:pPr>
            <w:r w:rsidRPr="00E34E2A">
              <w:rPr>
                <w:rFonts w:cstheme="minorHAnsi"/>
                <w:bCs/>
              </w:rPr>
              <w:t>Max. Time</w:t>
            </w:r>
          </w:p>
        </w:tc>
        <w:tc>
          <w:tcPr>
            <w:tcW w:w="4187" w:type="dxa"/>
            <w:vAlign w:val="center"/>
          </w:tcPr>
          <w:p w:rsidR="005E1FE9" w:rsidRPr="00E34E2A" w:rsidRDefault="00C10A79" w:rsidP="008A0B7E">
            <w:pPr>
              <w:jc w:val="center"/>
              <w:rPr>
                <w:rFonts w:cstheme="minorHAnsi"/>
                <w:b/>
                <w:bCs/>
              </w:rPr>
            </w:pPr>
            <w:r w:rsidRPr="00E34E2A">
              <w:rPr>
                <w:rFonts w:cstheme="minorHAnsi"/>
                <w:b/>
                <w:bCs/>
              </w:rPr>
              <w:t>2</w:t>
            </w:r>
            <w:r w:rsidR="005E1FE9" w:rsidRPr="00E34E2A">
              <w:rPr>
                <w:rFonts w:cstheme="minorHAnsi"/>
                <w:b/>
                <w:bCs/>
              </w:rPr>
              <w:t xml:space="preserve"> hour</w:t>
            </w:r>
            <w:r w:rsidRPr="00E34E2A">
              <w:rPr>
                <w:rFonts w:cstheme="minorHAnsi"/>
                <w:b/>
                <w:bCs/>
              </w:rPr>
              <w:t>s</w:t>
            </w:r>
          </w:p>
        </w:tc>
        <w:tc>
          <w:tcPr>
            <w:tcW w:w="1710" w:type="dxa"/>
            <w:vAlign w:val="center"/>
          </w:tcPr>
          <w:p w:rsidR="005E1FE9" w:rsidRPr="00E34E2A" w:rsidRDefault="005E1FE9" w:rsidP="008A0B7E">
            <w:pPr>
              <w:rPr>
                <w:rFonts w:cstheme="minorHAnsi"/>
                <w:bCs/>
              </w:rPr>
            </w:pPr>
            <w:r w:rsidRPr="00E34E2A">
              <w:rPr>
                <w:rFonts w:cstheme="minorHAnsi"/>
                <w:bCs/>
              </w:rPr>
              <w:t>Max. Marks</w:t>
            </w:r>
          </w:p>
        </w:tc>
        <w:tc>
          <w:tcPr>
            <w:tcW w:w="1710" w:type="dxa"/>
            <w:vAlign w:val="center"/>
          </w:tcPr>
          <w:p w:rsidR="005E1FE9" w:rsidRPr="00E34E2A" w:rsidRDefault="00C10A79" w:rsidP="008A0B7E">
            <w:pPr>
              <w:jc w:val="center"/>
              <w:rPr>
                <w:rFonts w:cstheme="minorHAnsi"/>
                <w:b/>
                <w:bCs/>
              </w:rPr>
            </w:pPr>
            <w:r w:rsidRPr="00E34E2A">
              <w:rPr>
                <w:rFonts w:cstheme="minorHAnsi"/>
                <w:b/>
                <w:bCs/>
              </w:rPr>
              <w:t>4</w:t>
            </w:r>
            <w:r w:rsidR="002A197C" w:rsidRPr="00E34E2A">
              <w:rPr>
                <w:rFonts w:cstheme="minorHAnsi"/>
                <w:b/>
                <w:bCs/>
              </w:rPr>
              <w:t>0</w:t>
            </w:r>
          </w:p>
        </w:tc>
      </w:tr>
    </w:tbl>
    <w:p w:rsidR="005E1FE9" w:rsidRPr="00E34E2A" w:rsidRDefault="005E1FE9" w:rsidP="005E1FE9">
      <w:pPr>
        <w:spacing w:before="240"/>
        <w:rPr>
          <w:rFonts w:cstheme="minorHAnsi"/>
          <w:b/>
        </w:rPr>
      </w:pPr>
      <w:r w:rsidRPr="00E34E2A">
        <w:rPr>
          <w:rFonts w:cstheme="minorHAnsi"/>
          <w:b/>
          <w:bCs/>
        </w:rPr>
        <w:t>INSTRUCTIONS:</w:t>
      </w:r>
      <w:r w:rsidRPr="00E34E2A">
        <w:rPr>
          <w:rFonts w:cstheme="minorHAnsi"/>
          <w:b/>
        </w:rPr>
        <w:t xml:space="preserve"> </w:t>
      </w:r>
      <w:bookmarkStart w:id="0" w:name="_GoBack"/>
      <w:bookmarkEnd w:id="0"/>
    </w:p>
    <w:p w:rsidR="005E1FE9" w:rsidRPr="00E34E2A" w:rsidRDefault="003E3A7D" w:rsidP="005E1FE9">
      <w:pPr>
        <w:jc w:val="both"/>
        <w:rPr>
          <w:rFonts w:cstheme="minorHAnsi"/>
        </w:rPr>
      </w:pPr>
      <w:r w:rsidRPr="00E34E2A">
        <w:rPr>
          <w:rFonts w:cstheme="minorHAnsi"/>
        </w:rPr>
        <w:t xml:space="preserve">Each question </w:t>
      </w:r>
      <w:r w:rsidR="00E34E2A">
        <w:rPr>
          <w:rFonts w:cstheme="minorHAnsi"/>
        </w:rPr>
        <w:t xml:space="preserve">in Section A </w:t>
      </w:r>
      <w:r w:rsidRPr="00E34E2A">
        <w:rPr>
          <w:rFonts w:cstheme="minorHAnsi"/>
        </w:rPr>
        <w:t>carries 7 marks. Section B is a case and carries 12 marks.</w:t>
      </w:r>
    </w:p>
    <w:p w:rsidR="005E1FE9" w:rsidRPr="00E34E2A" w:rsidRDefault="003E3A7D" w:rsidP="005E1FE9">
      <w:pPr>
        <w:pStyle w:val="NormalWeb"/>
        <w:shd w:val="clear" w:color="auto" w:fill="FFFFFF"/>
        <w:contextualSpacing/>
        <w:jc w:val="both"/>
        <w:rPr>
          <w:rFonts w:asciiTheme="minorHAnsi" w:hAnsiTheme="minorHAnsi" w:cstheme="minorHAnsi"/>
          <w:b/>
          <w:bCs/>
          <w:color w:val="222222"/>
          <w:sz w:val="22"/>
          <w:szCs w:val="22"/>
        </w:rPr>
      </w:pPr>
      <w:r w:rsidRPr="00E34E2A">
        <w:rPr>
          <w:rFonts w:asciiTheme="minorHAnsi" w:hAnsiTheme="minorHAnsi" w:cstheme="minorHAnsi"/>
          <w:b/>
          <w:bCs/>
          <w:color w:val="222222"/>
          <w:sz w:val="22"/>
          <w:szCs w:val="22"/>
        </w:rPr>
        <w:t>Section A</w:t>
      </w:r>
    </w:p>
    <w:p w:rsidR="003E3A7D" w:rsidRPr="00E34E2A" w:rsidRDefault="003E3A7D" w:rsidP="00E34E2A">
      <w:pPr>
        <w:tabs>
          <w:tab w:val="left" w:pos="2880"/>
        </w:tabs>
        <w:rPr>
          <w:rFonts w:cstheme="minorHAnsi"/>
        </w:rPr>
      </w:pPr>
      <w:r w:rsidRPr="00E34E2A">
        <w:rPr>
          <w:rFonts w:cstheme="minorHAnsi"/>
          <w:b/>
          <w:bCs/>
        </w:rPr>
        <w:t>Q</w:t>
      </w:r>
      <w:r w:rsidR="00E34E2A" w:rsidRPr="00E34E2A">
        <w:rPr>
          <w:rFonts w:cstheme="minorHAnsi"/>
          <w:b/>
          <w:bCs/>
        </w:rPr>
        <w:t>.</w:t>
      </w:r>
      <w:r w:rsidRPr="00E34E2A">
        <w:rPr>
          <w:rFonts w:cstheme="minorHAnsi"/>
          <w:b/>
          <w:bCs/>
        </w:rPr>
        <w:t>1)</w:t>
      </w:r>
      <w:r w:rsidRPr="00E34E2A">
        <w:rPr>
          <w:rFonts w:cstheme="minorHAnsi"/>
        </w:rPr>
        <w:t xml:space="preserve"> Select a bad and a good waiting experience, and contrast the situations with respect to the aesthetics of the surroundings, diversions, people waiting, and attitude of servers.</w:t>
      </w:r>
    </w:p>
    <w:p w:rsidR="003E3A7D" w:rsidRPr="00E34E2A" w:rsidRDefault="003E3A7D" w:rsidP="003E3A7D">
      <w:pPr>
        <w:tabs>
          <w:tab w:val="left" w:pos="2880"/>
        </w:tabs>
        <w:rPr>
          <w:rFonts w:cstheme="minorHAnsi"/>
        </w:rPr>
      </w:pPr>
      <w:r w:rsidRPr="00E34E2A">
        <w:rPr>
          <w:rFonts w:cstheme="minorHAnsi"/>
          <w:b/>
          <w:bCs/>
        </w:rPr>
        <w:t>Q</w:t>
      </w:r>
      <w:r w:rsidR="00E34E2A" w:rsidRPr="00E34E2A">
        <w:rPr>
          <w:rFonts w:cstheme="minorHAnsi"/>
          <w:b/>
          <w:bCs/>
        </w:rPr>
        <w:t>.</w:t>
      </w:r>
      <w:r w:rsidRPr="00E34E2A">
        <w:rPr>
          <w:rFonts w:cstheme="minorHAnsi"/>
          <w:b/>
          <w:bCs/>
        </w:rPr>
        <w:t>2)</w:t>
      </w:r>
      <w:r w:rsidRPr="00E34E2A">
        <w:rPr>
          <w:rFonts w:cstheme="minorHAnsi"/>
        </w:rPr>
        <w:t xml:space="preserve"> How can we design for self-recovery when self-service failure occurs?</w:t>
      </w:r>
    </w:p>
    <w:p w:rsidR="003E3A7D" w:rsidRPr="00E34E2A" w:rsidRDefault="00E34E2A" w:rsidP="003E3A7D">
      <w:pPr>
        <w:tabs>
          <w:tab w:val="left" w:pos="2880"/>
        </w:tabs>
        <w:rPr>
          <w:rFonts w:cstheme="minorHAnsi"/>
        </w:rPr>
      </w:pPr>
      <w:r w:rsidRPr="00E34E2A">
        <w:rPr>
          <w:rFonts w:cstheme="minorHAnsi"/>
          <w:b/>
          <w:bCs/>
        </w:rPr>
        <w:t>Q.3</w:t>
      </w:r>
      <w:r w:rsidR="003E3A7D" w:rsidRPr="00E34E2A">
        <w:rPr>
          <w:rFonts w:cstheme="minorHAnsi"/>
          <w:b/>
          <w:bCs/>
        </w:rPr>
        <w:t>)</w:t>
      </w:r>
      <w:r w:rsidR="003E3A7D" w:rsidRPr="00E34E2A">
        <w:rPr>
          <w:rFonts w:cstheme="minorHAnsi"/>
        </w:rPr>
        <w:t xml:space="preserve"> Give an example of a firm that began as world-class and has remained in that category?</w:t>
      </w:r>
    </w:p>
    <w:p w:rsidR="003E3A7D" w:rsidRPr="00E34E2A" w:rsidRDefault="00E34E2A" w:rsidP="003E3A7D">
      <w:pPr>
        <w:tabs>
          <w:tab w:val="left" w:pos="2880"/>
        </w:tabs>
        <w:rPr>
          <w:rFonts w:cstheme="minorHAnsi"/>
        </w:rPr>
      </w:pPr>
      <w:r w:rsidRPr="00E34E2A">
        <w:rPr>
          <w:rFonts w:cstheme="minorHAnsi"/>
          <w:b/>
          <w:bCs/>
        </w:rPr>
        <w:t>Q.4</w:t>
      </w:r>
      <w:r w:rsidR="003E3A7D" w:rsidRPr="00E34E2A">
        <w:rPr>
          <w:rFonts w:cstheme="minorHAnsi"/>
          <w:b/>
          <w:bCs/>
        </w:rPr>
        <w:t>)</w:t>
      </w:r>
      <w:r w:rsidR="003E3A7D" w:rsidRPr="00E34E2A">
        <w:rPr>
          <w:rFonts w:cstheme="minorHAnsi"/>
        </w:rPr>
        <w:t xml:space="preserve"> What contributions to the management of professional service firms can a business school graduate provide? </w:t>
      </w:r>
    </w:p>
    <w:p w:rsidR="003E3A7D" w:rsidRPr="00E34E2A" w:rsidRDefault="003E3A7D" w:rsidP="003E3A7D">
      <w:pPr>
        <w:tabs>
          <w:tab w:val="left" w:pos="2880"/>
        </w:tabs>
        <w:rPr>
          <w:rFonts w:cstheme="minorHAnsi"/>
          <w:b/>
          <w:bCs/>
        </w:rPr>
      </w:pPr>
      <w:r w:rsidRPr="00E34E2A">
        <w:rPr>
          <w:rFonts w:cstheme="minorHAnsi"/>
          <w:b/>
          <w:bCs/>
        </w:rPr>
        <w:t>Section B</w:t>
      </w:r>
    </w:p>
    <w:p w:rsidR="003E3A7D" w:rsidRPr="00E34E2A" w:rsidRDefault="003E3A7D" w:rsidP="003E3A7D">
      <w:pPr>
        <w:tabs>
          <w:tab w:val="left" w:pos="2880"/>
        </w:tabs>
        <w:rPr>
          <w:rFonts w:cstheme="minorHAnsi"/>
        </w:rPr>
      </w:pPr>
      <w:r w:rsidRPr="00E34E2A">
        <w:rPr>
          <w:rFonts w:cstheme="minorHAnsi"/>
        </w:rPr>
        <w:t>Attempt the question given at the end of the case:</w:t>
      </w:r>
    </w:p>
    <w:p w:rsidR="003E3A7D" w:rsidRPr="00E34E2A" w:rsidRDefault="003E3A7D" w:rsidP="003E3A7D">
      <w:pPr>
        <w:tabs>
          <w:tab w:val="left" w:pos="2880"/>
        </w:tabs>
        <w:jc w:val="both"/>
        <w:rPr>
          <w:rFonts w:cstheme="minorHAnsi"/>
        </w:rPr>
      </w:pPr>
      <w:r w:rsidRPr="00E34E2A">
        <w:rPr>
          <w:rFonts w:cstheme="minorHAnsi"/>
        </w:rPr>
        <w:t xml:space="preserve">Yield management, the notion of charging higher prices when demand is high and offering discounts at times of low demand, has traditionally been applied in reservations- based industries such as airlines, hotels and car rental agencies. Managers at the Kowloon Hotel in Hong Kong felt that it might offer them the solution to improving their restaurant revenues. </w:t>
      </w:r>
    </w:p>
    <w:p w:rsidR="003E3A7D" w:rsidRPr="00E34E2A" w:rsidRDefault="003E3A7D" w:rsidP="003E3A7D">
      <w:pPr>
        <w:tabs>
          <w:tab w:val="left" w:pos="2880"/>
        </w:tabs>
        <w:jc w:val="both"/>
        <w:rPr>
          <w:rFonts w:cstheme="minorHAnsi"/>
        </w:rPr>
      </w:pPr>
      <w:r w:rsidRPr="00E34E2A">
        <w:rPr>
          <w:rFonts w:cstheme="minorHAnsi"/>
        </w:rPr>
        <w:t>The Kowloon Hotel on Nathan Road in Hong Kong is well known for its sumptuous all-day buffet. The buffet, which includes a selection of sashimi, oysters, salads and desserts, is open from midday to midnight. As is typical with most restaurants, customers only wanted to dine at particular times of day, and the restaurant was often empty in the late afternoon and late evening. To deal with this problem, the Kowloon Hotel’s managers decided to move away from a single price for its buffet and charge different prices depending on when customers arrive. When guests arrive (check-in) they now receive a ‘buffet zone pass’. The cost of the pass varies depending on their arrival time. At noon, the price is HK$118. It increases to $128 at 1.00 p.m., but then drops back to $118 at 2.00 p.m. The 3.00 p.m. price is even lower ($108), but then progressively increases from $128 at 4.00 p.m., to $168 at 5.00 p.m., $208 at 6.00 p.m. and $248 at 7.00 p.m. Following this peak, the price gradually decreases back to $138 at 10.00 p.m. and to only $98 at 11.00 p.m.</w:t>
      </w:r>
    </w:p>
    <w:p w:rsidR="003E3A7D" w:rsidRPr="00E34E2A" w:rsidRDefault="003E3A7D" w:rsidP="003E3A7D">
      <w:pPr>
        <w:tabs>
          <w:tab w:val="left" w:pos="2880"/>
        </w:tabs>
        <w:jc w:val="both"/>
        <w:rPr>
          <w:rFonts w:cstheme="minorHAnsi"/>
        </w:rPr>
      </w:pPr>
      <w:r w:rsidRPr="00E34E2A">
        <w:rPr>
          <w:rFonts w:cstheme="minorHAnsi"/>
        </w:rPr>
        <w:t xml:space="preserve">Not only has this new pricing system resulted in a 33 per cent increase in revenue – which was attributed to a fuller </w:t>
      </w:r>
      <w:proofErr w:type="spellStart"/>
      <w:r w:rsidRPr="00E34E2A">
        <w:rPr>
          <w:rFonts w:cstheme="minorHAnsi"/>
        </w:rPr>
        <w:t>utilisation</w:t>
      </w:r>
      <w:proofErr w:type="spellEnd"/>
      <w:r w:rsidRPr="00E34E2A">
        <w:rPr>
          <w:rFonts w:cstheme="minorHAnsi"/>
        </w:rPr>
        <w:t xml:space="preserve"> of the restaurant space, hence an increase in revenue per available seat hour (</w:t>
      </w:r>
      <w:proofErr w:type="spellStart"/>
      <w:r w:rsidRPr="00E34E2A">
        <w:rPr>
          <w:rFonts w:cstheme="minorHAnsi"/>
        </w:rPr>
        <w:t>RevPASH</w:t>
      </w:r>
      <w:proofErr w:type="spellEnd"/>
      <w:r w:rsidRPr="00E34E2A">
        <w:rPr>
          <w:rFonts w:cstheme="minorHAnsi"/>
        </w:rPr>
        <w:t>) –it has also proved to be a hit with customers, with extremely positive customer reaction. As a result, the management has decided to continue the time-of-day pricing for an indefinite period.</w:t>
      </w:r>
    </w:p>
    <w:p w:rsidR="003E3A7D" w:rsidRPr="00E34E2A" w:rsidRDefault="003E3A7D" w:rsidP="003E3A7D">
      <w:pPr>
        <w:tabs>
          <w:tab w:val="left" w:pos="2880"/>
        </w:tabs>
        <w:jc w:val="both"/>
        <w:rPr>
          <w:rFonts w:cstheme="minorHAnsi"/>
          <w:b/>
          <w:bCs/>
        </w:rPr>
      </w:pPr>
      <w:r w:rsidRPr="00E34E2A">
        <w:rPr>
          <w:rFonts w:cstheme="minorHAnsi"/>
          <w:b/>
          <w:bCs/>
        </w:rPr>
        <w:t>Question:</w:t>
      </w:r>
    </w:p>
    <w:p w:rsidR="00A07BC1" w:rsidRPr="00E34E2A" w:rsidRDefault="003E3A7D" w:rsidP="00E34E2A">
      <w:pPr>
        <w:tabs>
          <w:tab w:val="left" w:pos="2880"/>
        </w:tabs>
        <w:jc w:val="both"/>
        <w:rPr>
          <w:rFonts w:cstheme="minorHAnsi"/>
        </w:rPr>
      </w:pPr>
      <w:r w:rsidRPr="00E34E2A">
        <w:rPr>
          <w:rFonts w:cstheme="minorHAnsi"/>
        </w:rPr>
        <w:t xml:space="preserve">What are the advantages and disadvantages of this approach for the organization and the customer? </w:t>
      </w:r>
    </w:p>
    <w:sectPr w:rsidR="00A07BC1" w:rsidRPr="00E34E2A" w:rsidSect="00E34E2A">
      <w:pgSz w:w="12240" w:h="15840"/>
      <w:pgMar w:top="426"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366BC"/>
    <w:rsid w:val="000A2AB9"/>
    <w:rsid w:val="00124395"/>
    <w:rsid w:val="00152DCD"/>
    <w:rsid w:val="001A7A11"/>
    <w:rsid w:val="001B2304"/>
    <w:rsid w:val="00281B0A"/>
    <w:rsid w:val="002A197C"/>
    <w:rsid w:val="002C2D26"/>
    <w:rsid w:val="0032070D"/>
    <w:rsid w:val="0032675D"/>
    <w:rsid w:val="00396829"/>
    <w:rsid w:val="003B07DD"/>
    <w:rsid w:val="003D419C"/>
    <w:rsid w:val="003E3A7D"/>
    <w:rsid w:val="004601CA"/>
    <w:rsid w:val="00495AD9"/>
    <w:rsid w:val="0051682C"/>
    <w:rsid w:val="00564C75"/>
    <w:rsid w:val="005E1FE9"/>
    <w:rsid w:val="005E7A1A"/>
    <w:rsid w:val="00652E23"/>
    <w:rsid w:val="00653A7B"/>
    <w:rsid w:val="006F297D"/>
    <w:rsid w:val="00771F89"/>
    <w:rsid w:val="00777D25"/>
    <w:rsid w:val="007843D6"/>
    <w:rsid w:val="00891492"/>
    <w:rsid w:val="008B30A0"/>
    <w:rsid w:val="00985F7E"/>
    <w:rsid w:val="00987DC9"/>
    <w:rsid w:val="009A375A"/>
    <w:rsid w:val="009D7E4E"/>
    <w:rsid w:val="00A07BC1"/>
    <w:rsid w:val="00AB2230"/>
    <w:rsid w:val="00AF0EAA"/>
    <w:rsid w:val="00BC586E"/>
    <w:rsid w:val="00BD616E"/>
    <w:rsid w:val="00C10A79"/>
    <w:rsid w:val="00C15CAD"/>
    <w:rsid w:val="00C453EE"/>
    <w:rsid w:val="00C92F63"/>
    <w:rsid w:val="00CF6431"/>
    <w:rsid w:val="00D97BBC"/>
    <w:rsid w:val="00E03CB9"/>
    <w:rsid w:val="00E17543"/>
    <w:rsid w:val="00E34E2A"/>
    <w:rsid w:val="00FA6B5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D4148"/>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admin</cp:lastModifiedBy>
  <cp:revision>47</cp:revision>
  <cp:lastPrinted>2018-09-26T10:46:00Z</cp:lastPrinted>
  <dcterms:created xsi:type="dcterms:W3CDTF">2018-09-15T13:02:00Z</dcterms:created>
  <dcterms:modified xsi:type="dcterms:W3CDTF">2021-04-29T10:10:00Z</dcterms:modified>
</cp:coreProperties>
</file>