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Look w:val="04A0" w:firstRow="1" w:lastRow="0" w:firstColumn="1" w:lastColumn="0" w:noHBand="0" w:noVBand="1"/>
      </w:tblPr>
      <w:tblGrid>
        <w:gridCol w:w="2695"/>
        <w:gridCol w:w="6655"/>
      </w:tblGrid>
      <w:tr w:rsidR="00921E9B" w:rsidRPr="005F00C4" w14:paraId="1ECDBE8F" w14:textId="77777777" w:rsidTr="00000F8C">
        <w:trPr>
          <w:trHeight w:val="827"/>
        </w:trPr>
        <w:tc>
          <w:tcPr>
            <w:tcW w:w="1441" w:type="pct"/>
          </w:tcPr>
          <w:p w14:paraId="1ECDBE8C" w14:textId="77777777" w:rsidR="00BB291F" w:rsidRPr="005F00C4" w:rsidRDefault="00BB291F" w:rsidP="005F00C4">
            <w:pPr>
              <w:spacing w:after="0" w:line="360" w:lineRule="auto"/>
              <w:rPr>
                <w:rFonts w:ascii="Times New Roman" w:hAnsi="Times New Roman" w:cs="Times New Roman"/>
                <w:i/>
                <w:sz w:val="24"/>
                <w:szCs w:val="24"/>
                <w:lang w:val="en-IN"/>
              </w:rPr>
            </w:pPr>
            <w:r w:rsidRPr="005F00C4">
              <w:rPr>
                <w:rFonts w:ascii="Times New Roman" w:hAnsi="Times New Roman" w:cs="Times New Roman"/>
                <w:b/>
                <w:noProof/>
                <w:sz w:val="24"/>
                <w:szCs w:val="24"/>
                <w:lang w:val="en-IN" w:eastAsia="en-IN"/>
              </w:rPr>
              <w:drawing>
                <wp:inline distT="0" distB="0" distL="0" distR="0" wp14:anchorId="1ECDBEB2" wp14:editId="1ECDBEB3">
                  <wp:extent cx="1533525" cy="504825"/>
                  <wp:effectExtent l="0" t="0" r="9525" b="9525"/>
                  <wp:docPr id="1" name="Picture 1" descr="C:\Users\ADMIN\Desktop\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j.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3525" cy="504825"/>
                          </a:xfrm>
                          <a:prstGeom prst="rect">
                            <a:avLst/>
                          </a:prstGeom>
                          <a:noFill/>
                          <a:ln>
                            <a:noFill/>
                          </a:ln>
                        </pic:spPr>
                      </pic:pic>
                    </a:graphicData>
                  </a:graphic>
                </wp:inline>
              </w:drawing>
            </w:r>
          </w:p>
        </w:tc>
        <w:tc>
          <w:tcPr>
            <w:tcW w:w="3559" w:type="pct"/>
          </w:tcPr>
          <w:p w14:paraId="1ECDBE8D" w14:textId="77777777" w:rsidR="00BB291F" w:rsidRPr="00945D90" w:rsidRDefault="00BB291F" w:rsidP="005F00C4">
            <w:pPr>
              <w:spacing w:after="0" w:line="360" w:lineRule="auto"/>
              <w:jc w:val="center"/>
              <w:rPr>
                <w:rFonts w:ascii="Times New Roman" w:hAnsi="Times New Roman" w:cs="Times New Roman"/>
                <w:b/>
                <w:sz w:val="26"/>
                <w:szCs w:val="26"/>
                <w:lang w:val="en-IN"/>
              </w:rPr>
            </w:pPr>
            <w:r w:rsidRPr="00945D90">
              <w:rPr>
                <w:rFonts w:ascii="Times New Roman" w:hAnsi="Times New Roman" w:cs="Times New Roman"/>
                <w:b/>
                <w:sz w:val="26"/>
                <w:szCs w:val="26"/>
                <w:lang w:val="en-IN"/>
              </w:rPr>
              <w:t>JAIPURIA INSTITUE OF MANAGEMENT, INDORE</w:t>
            </w:r>
          </w:p>
          <w:p w14:paraId="1ECDBE8E" w14:textId="77777777" w:rsidR="00BB291F" w:rsidRPr="005F00C4" w:rsidRDefault="00BB291F" w:rsidP="005F00C4">
            <w:pPr>
              <w:spacing w:after="0" w:line="360" w:lineRule="auto"/>
              <w:jc w:val="center"/>
              <w:rPr>
                <w:rFonts w:ascii="Times New Roman" w:hAnsi="Times New Roman" w:cs="Times New Roman"/>
                <w:i/>
                <w:sz w:val="24"/>
                <w:szCs w:val="24"/>
                <w:lang w:val="en-IN"/>
              </w:rPr>
            </w:pPr>
            <w:r w:rsidRPr="00945D90">
              <w:rPr>
                <w:rFonts w:ascii="Times New Roman" w:hAnsi="Times New Roman" w:cs="Times New Roman"/>
                <w:sz w:val="28"/>
                <w:szCs w:val="28"/>
                <w:lang w:val="en-IN"/>
              </w:rPr>
              <w:t>Post Graduate Diploma in Management</w:t>
            </w:r>
          </w:p>
        </w:tc>
      </w:tr>
      <w:tr w:rsidR="00921E9B" w:rsidRPr="005F00C4" w14:paraId="1ECDBE92" w14:textId="77777777" w:rsidTr="00000F8C">
        <w:trPr>
          <w:trHeight w:val="755"/>
        </w:trPr>
        <w:tc>
          <w:tcPr>
            <w:tcW w:w="5000" w:type="pct"/>
            <w:gridSpan w:val="2"/>
          </w:tcPr>
          <w:p w14:paraId="1ECDBE90" w14:textId="23D0F196" w:rsidR="003D5570" w:rsidRPr="005F00C4" w:rsidRDefault="003D5570" w:rsidP="005F00C4">
            <w:pPr>
              <w:tabs>
                <w:tab w:val="left" w:pos="90"/>
              </w:tabs>
              <w:spacing w:after="0" w:line="360" w:lineRule="auto"/>
              <w:jc w:val="center"/>
              <w:rPr>
                <w:rFonts w:ascii="Times New Roman" w:hAnsi="Times New Roman" w:cs="Times New Roman"/>
                <w:b/>
                <w:sz w:val="24"/>
                <w:szCs w:val="24"/>
                <w:lang w:val="en-IN"/>
              </w:rPr>
            </w:pPr>
            <w:r w:rsidRPr="005F00C4">
              <w:rPr>
                <w:rFonts w:ascii="Times New Roman" w:hAnsi="Times New Roman" w:cs="Times New Roman"/>
                <w:b/>
                <w:sz w:val="24"/>
                <w:szCs w:val="24"/>
                <w:lang w:val="en-IN"/>
              </w:rPr>
              <w:t>Cours</w:t>
            </w:r>
            <w:r w:rsidR="009231A7" w:rsidRPr="005F00C4">
              <w:rPr>
                <w:rFonts w:ascii="Times New Roman" w:hAnsi="Times New Roman" w:cs="Times New Roman"/>
                <w:b/>
                <w:sz w:val="24"/>
                <w:szCs w:val="24"/>
                <w:lang w:val="en-IN"/>
              </w:rPr>
              <w:t xml:space="preserve">e Title: </w:t>
            </w:r>
            <w:r w:rsidR="00C33630" w:rsidRPr="005F00C4">
              <w:rPr>
                <w:rFonts w:ascii="Times New Roman" w:hAnsi="Times New Roman" w:cs="Times New Roman"/>
                <w:b/>
                <w:color w:val="000000" w:themeColor="text1"/>
                <w:sz w:val="24"/>
                <w:szCs w:val="24"/>
                <w:lang w:val="en-IN"/>
              </w:rPr>
              <w:t>Managing Human Resources</w:t>
            </w:r>
            <w:r w:rsidR="009231A7" w:rsidRPr="005F00C4">
              <w:rPr>
                <w:rFonts w:ascii="Times New Roman" w:hAnsi="Times New Roman" w:cs="Times New Roman"/>
                <w:b/>
                <w:sz w:val="24"/>
                <w:szCs w:val="24"/>
                <w:lang w:val="en-IN"/>
              </w:rPr>
              <w:t xml:space="preserve">, </w:t>
            </w:r>
            <w:r w:rsidRPr="005F00C4">
              <w:rPr>
                <w:rFonts w:ascii="Times New Roman" w:hAnsi="Times New Roman" w:cs="Times New Roman"/>
                <w:b/>
                <w:sz w:val="24"/>
                <w:szCs w:val="24"/>
                <w:lang w:val="en-IN"/>
              </w:rPr>
              <w:t>(Course Code:</w:t>
            </w:r>
            <w:r w:rsidR="00EC17FE" w:rsidRPr="005F00C4">
              <w:rPr>
                <w:rFonts w:ascii="Times New Roman" w:hAnsi="Times New Roman" w:cs="Times New Roman"/>
                <w:b/>
                <w:sz w:val="24"/>
                <w:szCs w:val="24"/>
                <w:lang w:val="en-IN"/>
              </w:rPr>
              <w:t xml:space="preserve"> 40302</w:t>
            </w:r>
            <w:r w:rsidRPr="005F00C4">
              <w:rPr>
                <w:rFonts w:ascii="Times New Roman" w:hAnsi="Times New Roman" w:cs="Times New Roman"/>
                <w:b/>
                <w:sz w:val="24"/>
                <w:szCs w:val="24"/>
                <w:lang w:val="en-IN"/>
              </w:rPr>
              <w:t>)</w:t>
            </w:r>
          </w:p>
          <w:p w14:paraId="1ECDBE91" w14:textId="594467DF" w:rsidR="00BB291F" w:rsidRPr="005F00C4" w:rsidRDefault="00BB291F" w:rsidP="005F00C4">
            <w:pPr>
              <w:tabs>
                <w:tab w:val="left" w:pos="90"/>
              </w:tabs>
              <w:spacing w:after="0" w:line="360" w:lineRule="auto"/>
              <w:jc w:val="center"/>
              <w:rPr>
                <w:rFonts w:ascii="Times New Roman" w:hAnsi="Times New Roman" w:cs="Times New Roman"/>
                <w:b/>
                <w:sz w:val="24"/>
                <w:szCs w:val="24"/>
                <w:lang w:val="en-IN"/>
              </w:rPr>
            </w:pPr>
            <w:r w:rsidRPr="005F00C4">
              <w:rPr>
                <w:rFonts w:ascii="Times New Roman" w:hAnsi="Times New Roman" w:cs="Times New Roman"/>
                <w:b/>
                <w:sz w:val="24"/>
                <w:szCs w:val="24"/>
                <w:lang w:val="en-IN"/>
              </w:rPr>
              <w:t>End-Term Examination, Term - I</w:t>
            </w:r>
            <w:r w:rsidR="00147366" w:rsidRPr="005F00C4">
              <w:rPr>
                <w:rFonts w:ascii="Times New Roman" w:hAnsi="Times New Roman" w:cs="Times New Roman"/>
                <w:b/>
                <w:sz w:val="24"/>
                <w:szCs w:val="24"/>
                <w:lang w:val="en-IN"/>
              </w:rPr>
              <w:t>I</w:t>
            </w:r>
            <w:r w:rsidRPr="005F00C4">
              <w:rPr>
                <w:rFonts w:ascii="Times New Roman" w:hAnsi="Times New Roman" w:cs="Times New Roman"/>
                <w:b/>
                <w:sz w:val="24"/>
                <w:szCs w:val="24"/>
                <w:lang w:val="en-IN"/>
              </w:rPr>
              <w:t xml:space="preserve"> (</w:t>
            </w:r>
            <w:r w:rsidR="0091483A">
              <w:rPr>
                <w:rFonts w:ascii="Times New Roman" w:hAnsi="Times New Roman" w:cs="Times New Roman"/>
                <w:b/>
                <w:sz w:val="24"/>
                <w:szCs w:val="24"/>
                <w:lang w:val="en-IN"/>
              </w:rPr>
              <w:t>January,</w:t>
            </w:r>
            <w:r w:rsidRPr="005F00C4">
              <w:rPr>
                <w:rFonts w:ascii="Times New Roman" w:hAnsi="Times New Roman" w:cs="Times New Roman"/>
                <w:b/>
                <w:sz w:val="24"/>
                <w:szCs w:val="24"/>
                <w:lang w:val="en-IN"/>
              </w:rPr>
              <w:t xml:space="preserve"> 202</w:t>
            </w:r>
            <w:r w:rsidR="0091483A">
              <w:rPr>
                <w:rFonts w:ascii="Times New Roman" w:hAnsi="Times New Roman" w:cs="Times New Roman"/>
                <w:b/>
                <w:sz w:val="24"/>
                <w:szCs w:val="24"/>
                <w:lang w:val="en-IN"/>
              </w:rPr>
              <w:t>6</w:t>
            </w:r>
            <w:r w:rsidRPr="005F00C4">
              <w:rPr>
                <w:rFonts w:ascii="Times New Roman" w:hAnsi="Times New Roman" w:cs="Times New Roman"/>
                <w:b/>
                <w:sz w:val="24"/>
                <w:szCs w:val="24"/>
                <w:lang w:val="en-IN"/>
              </w:rPr>
              <w:t xml:space="preserve">) </w:t>
            </w:r>
          </w:p>
        </w:tc>
      </w:tr>
      <w:tr w:rsidR="00921E9B" w:rsidRPr="005F00C4" w14:paraId="1ECDBE94" w14:textId="77777777" w:rsidTr="00000F8C">
        <w:tc>
          <w:tcPr>
            <w:tcW w:w="5000" w:type="pct"/>
            <w:gridSpan w:val="2"/>
          </w:tcPr>
          <w:p w14:paraId="1ECDBE93" w14:textId="77777777" w:rsidR="00BB291F" w:rsidRPr="005F00C4" w:rsidRDefault="00903A58" w:rsidP="005F00C4">
            <w:pPr>
              <w:spacing w:after="0" w:line="360" w:lineRule="auto"/>
              <w:rPr>
                <w:rFonts w:ascii="Times New Roman" w:hAnsi="Times New Roman" w:cs="Times New Roman"/>
                <w:i/>
                <w:sz w:val="24"/>
                <w:szCs w:val="24"/>
                <w:lang w:val="en-IN"/>
              </w:rPr>
            </w:pPr>
            <w:r w:rsidRPr="005F00C4">
              <w:rPr>
                <w:rFonts w:ascii="Times New Roman" w:hAnsi="Times New Roman" w:cs="Times New Roman"/>
                <w:b/>
                <w:sz w:val="24"/>
                <w:szCs w:val="24"/>
                <w:lang w:val="en-IN"/>
              </w:rPr>
              <w:t xml:space="preserve"> </w:t>
            </w:r>
            <w:r w:rsidR="00BB291F" w:rsidRPr="005F00C4">
              <w:rPr>
                <w:rFonts w:ascii="Times New Roman" w:hAnsi="Times New Roman" w:cs="Times New Roman"/>
                <w:b/>
                <w:sz w:val="24"/>
                <w:szCs w:val="24"/>
                <w:lang w:val="en-IN"/>
              </w:rPr>
              <w:t xml:space="preserve">Time Duration : 2 Hours                                                                                 </w:t>
            </w:r>
            <w:r w:rsidR="00B71AD9" w:rsidRPr="005F00C4">
              <w:rPr>
                <w:rFonts w:ascii="Times New Roman" w:hAnsi="Times New Roman" w:cs="Times New Roman"/>
                <w:b/>
                <w:sz w:val="24"/>
                <w:szCs w:val="24"/>
                <w:lang w:val="en-IN"/>
              </w:rPr>
              <w:t xml:space="preserve">      </w:t>
            </w:r>
            <w:r w:rsidRPr="005F00C4">
              <w:rPr>
                <w:rFonts w:ascii="Times New Roman" w:hAnsi="Times New Roman" w:cs="Times New Roman"/>
                <w:b/>
                <w:sz w:val="24"/>
                <w:szCs w:val="24"/>
                <w:lang w:val="en-IN"/>
              </w:rPr>
              <w:t xml:space="preserve">  </w:t>
            </w:r>
            <w:r w:rsidR="00B71AD9" w:rsidRPr="005F00C4">
              <w:rPr>
                <w:rFonts w:ascii="Times New Roman" w:hAnsi="Times New Roman" w:cs="Times New Roman"/>
                <w:b/>
                <w:sz w:val="24"/>
                <w:szCs w:val="24"/>
                <w:lang w:val="en-IN"/>
              </w:rPr>
              <w:t xml:space="preserve"> </w:t>
            </w:r>
            <w:r w:rsidR="00BB291F" w:rsidRPr="005F00C4">
              <w:rPr>
                <w:rFonts w:ascii="Times New Roman" w:hAnsi="Times New Roman" w:cs="Times New Roman"/>
                <w:b/>
                <w:sz w:val="24"/>
                <w:szCs w:val="24"/>
                <w:lang w:val="en-IN"/>
              </w:rPr>
              <w:t>Total Marks: 40</w:t>
            </w:r>
          </w:p>
        </w:tc>
      </w:tr>
    </w:tbl>
    <w:p w14:paraId="1ECDBE95" w14:textId="77777777" w:rsidR="00000F8C" w:rsidRPr="005F00C4" w:rsidRDefault="00000F8C" w:rsidP="005F00C4">
      <w:pPr>
        <w:spacing w:after="0" w:line="360" w:lineRule="auto"/>
        <w:jc w:val="both"/>
        <w:rPr>
          <w:rFonts w:ascii="Times New Roman" w:hAnsi="Times New Roman" w:cs="Times New Roman"/>
          <w:b/>
          <w:i/>
          <w:iCs/>
          <w:sz w:val="24"/>
          <w:szCs w:val="24"/>
        </w:rPr>
      </w:pPr>
    </w:p>
    <w:p w14:paraId="1ECDBE96" w14:textId="77777777" w:rsidR="00E61C02" w:rsidRPr="005F00C4" w:rsidRDefault="000C6F0D" w:rsidP="005F00C4">
      <w:pPr>
        <w:spacing w:after="0" w:line="360" w:lineRule="auto"/>
        <w:jc w:val="both"/>
        <w:rPr>
          <w:rFonts w:ascii="Times New Roman" w:hAnsi="Times New Roman" w:cs="Times New Roman"/>
          <w:b/>
          <w:sz w:val="24"/>
          <w:szCs w:val="24"/>
        </w:rPr>
      </w:pPr>
      <w:r w:rsidRPr="005F00C4">
        <w:rPr>
          <w:rFonts w:ascii="Times New Roman" w:hAnsi="Times New Roman" w:cs="Times New Roman"/>
          <w:b/>
          <w:i/>
          <w:iCs/>
          <w:sz w:val="24"/>
          <w:szCs w:val="24"/>
        </w:rPr>
        <w:t xml:space="preserve">General </w:t>
      </w:r>
      <w:r w:rsidR="00E61C02" w:rsidRPr="005F00C4">
        <w:rPr>
          <w:rFonts w:ascii="Times New Roman" w:hAnsi="Times New Roman" w:cs="Times New Roman"/>
          <w:b/>
          <w:i/>
          <w:iCs/>
          <w:sz w:val="24"/>
          <w:szCs w:val="24"/>
        </w:rPr>
        <w:t>Instructions</w:t>
      </w:r>
      <w:r w:rsidR="00E61C02" w:rsidRPr="005F00C4">
        <w:rPr>
          <w:rFonts w:ascii="Times New Roman" w:hAnsi="Times New Roman" w:cs="Times New Roman"/>
          <w:b/>
          <w:sz w:val="24"/>
          <w:szCs w:val="24"/>
        </w:rPr>
        <w:t>:</w:t>
      </w:r>
    </w:p>
    <w:p w14:paraId="1ECDBE97" w14:textId="4AAD5F7A" w:rsidR="00AF7654" w:rsidRPr="005F00C4" w:rsidRDefault="00AF7654" w:rsidP="005F00C4">
      <w:pPr>
        <w:pStyle w:val="ListParagraph"/>
        <w:numPr>
          <w:ilvl w:val="0"/>
          <w:numId w:val="1"/>
        </w:numPr>
        <w:spacing w:after="0" w:line="360" w:lineRule="auto"/>
        <w:jc w:val="both"/>
        <w:rPr>
          <w:rFonts w:ascii="Times New Roman" w:hAnsi="Times New Roman" w:cs="Times New Roman"/>
          <w:bCs/>
          <w:i/>
          <w:sz w:val="24"/>
          <w:szCs w:val="24"/>
        </w:rPr>
      </w:pPr>
      <w:r w:rsidRPr="005F00C4">
        <w:rPr>
          <w:rFonts w:ascii="Times New Roman" w:hAnsi="Times New Roman" w:cs="Times New Roman"/>
          <w:bCs/>
          <w:i/>
          <w:sz w:val="24"/>
          <w:szCs w:val="24"/>
        </w:rPr>
        <w:t>Answer the questions as directed</w:t>
      </w:r>
      <w:r w:rsidR="00ED083C" w:rsidRPr="005F00C4">
        <w:rPr>
          <w:rFonts w:ascii="Times New Roman" w:hAnsi="Times New Roman" w:cs="Times New Roman"/>
          <w:bCs/>
          <w:i/>
          <w:sz w:val="24"/>
          <w:szCs w:val="24"/>
        </w:rPr>
        <w:t>.</w:t>
      </w:r>
    </w:p>
    <w:p w14:paraId="7BBE82E5" w14:textId="0E349D6E" w:rsidR="006A3389" w:rsidRPr="005F00C4" w:rsidRDefault="006A3389" w:rsidP="005F00C4">
      <w:pPr>
        <w:pStyle w:val="ListParagraph"/>
        <w:numPr>
          <w:ilvl w:val="0"/>
          <w:numId w:val="1"/>
        </w:numPr>
        <w:spacing w:after="0" w:line="360" w:lineRule="auto"/>
        <w:jc w:val="both"/>
        <w:rPr>
          <w:rFonts w:ascii="Times New Roman" w:hAnsi="Times New Roman" w:cs="Times New Roman"/>
          <w:bCs/>
          <w:i/>
          <w:sz w:val="24"/>
          <w:szCs w:val="24"/>
        </w:rPr>
      </w:pPr>
      <w:r w:rsidRPr="005F00C4">
        <w:rPr>
          <w:rFonts w:ascii="Times New Roman" w:hAnsi="Times New Roman" w:cs="Times New Roman"/>
          <w:bCs/>
          <w:i/>
          <w:sz w:val="24"/>
          <w:szCs w:val="24"/>
        </w:rPr>
        <w:t>This question paper has two sections and a total of 4 questions.</w:t>
      </w:r>
    </w:p>
    <w:p w14:paraId="798B1CB0" w14:textId="06FD49EC" w:rsidR="003B3A34" w:rsidRPr="005F00C4" w:rsidRDefault="00A51EF0" w:rsidP="005F00C4">
      <w:pPr>
        <w:pStyle w:val="ListParagraph"/>
        <w:numPr>
          <w:ilvl w:val="0"/>
          <w:numId w:val="1"/>
        </w:numPr>
        <w:spacing w:after="0" w:line="360" w:lineRule="auto"/>
        <w:jc w:val="both"/>
        <w:rPr>
          <w:rFonts w:ascii="Times New Roman" w:hAnsi="Times New Roman" w:cs="Times New Roman"/>
          <w:bCs/>
          <w:i/>
          <w:sz w:val="24"/>
          <w:szCs w:val="24"/>
        </w:rPr>
      </w:pPr>
      <w:r w:rsidRPr="005F00C4">
        <w:rPr>
          <w:rFonts w:ascii="Times New Roman" w:hAnsi="Times New Roman" w:cs="Times New Roman"/>
          <w:bCs/>
          <w:i/>
          <w:sz w:val="24"/>
          <w:szCs w:val="24"/>
        </w:rPr>
        <w:t>Answer all the questions of a ‘Section/Question’ at one place in continuation.</w:t>
      </w:r>
    </w:p>
    <w:p w14:paraId="1ECDBE99" w14:textId="0DE89C80" w:rsidR="00AF7654" w:rsidRPr="005F00C4" w:rsidRDefault="00485D23" w:rsidP="005F00C4">
      <w:pPr>
        <w:pStyle w:val="ListParagraph"/>
        <w:numPr>
          <w:ilvl w:val="0"/>
          <w:numId w:val="1"/>
        </w:numPr>
        <w:spacing w:after="0" w:line="360" w:lineRule="auto"/>
        <w:jc w:val="both"/>
        <w:rPr>
          <w:rFonts w:ascii="Times New Roman" w:hAnsi="Times New Roman" w:cs="Times New Roman"/>
          <w:bCs/>
          <w:i/>
          <w:sz w:val="24"/>
          <w:szCs w:val="24"/>
        </w:rPr>
      </w:pPr>
      <w:r w:rsidRPr="005F00C4">
        <w:rPr>
          <w:rFonts w:ascii="Times New Roman" w:hAnsi="Times New Roman" w:cs="Times New Roman"/>
          <w:bCs/>
          <w:i/>
          <w:sz w:val="24"/>
          <w:szCs w:val="24"/>
        </w:rPr>
        <w:t xml:space="preserve">Each question carries </w:t>
      </w:r>
      <w:r w:rsidR="008A4B61" w:rsidRPr="005F00C4">
        <w:rPr>
          <w:rFonts w:ascii="Times New Roman" w:hAnsi="Times New Roman" w:cs="Times New Roman"/>
          <w:bCs/>
          <w:i/>
          <w:sz w:val="24"/>
          <w:szCs w:val="24"/>
        </w:rPr>
        <w:t>10</w:t>
      </w:r>
      <w:r w:rsidRPr="005F00C4">
        <w:rPr>
          <w:rFonts w:ascii="Times New Roman" w:hAnsi="Times New Roman" w:cs="Times New Roman"/>
          <w:bCs/>
          <w:i/>
          <w:sz w:val="24"/>
          <w:szCs w:val="24"/>
        </w:rPr>
        <w:t xml:space="preserve"> Marks</w:t>
      </w:r>
      <w:r w:rsidR="00AF7654" w:rsidRPr="005F00C4">
        <w:rPr>
          <w:rFonts w:ascii="Times New Roman" w:hAnsi="Times New Roman" w:cs="Times New Roman"/>
          <w:bCs/>
          <w:i/>
          <w:sz w:val="24"/>
          <w:szCs w:val="24"/>
        </w:rPr>
        <w:t>.</w:t>
      </w:r>
    </w:p>
    <w:p w14:paraId="1ECDBE9A" w14:textId="08AFB569" w:rsidR="00AF7654" w:rsidRPr="005F00C4" w:rsidRDefault="00AF7654" w:rsidP="005F00C4">
      <w:pPr>
        <w:pStyle w:val="ListParagraph"/>
        <w:numPr>
          <w:ilvl w:val="0"/>
          <w:numId w:val="1"/>
        </w:numPr>
        <w:spacing w:after="0" w:line="360" w:lineRule="auto"/>
        <w:jc w:val="both"/>
        <w:rPr>
          <w:rFonts w:ascii="Times New Roman" w:hAnsi="Times New Roman" w:cs="Times New Roman"/>
          <w:bCs/>
          <w:i/>
          <w:sz w:val="24"/>
          <w:szCs w:val="24"/>
        </w:rPr>
      </w:pPr>
      <w:r w:rsidRPr="005F00C4">
        <w:rPr>
          <w:rFonts w:ascii="Times New Roman" w:hAnsi="Times New Roman" w:cs="Times New Roman"/>
          <w:bCs/>
          <w:i/>
          <w:sz w:val="24"/>
          <w:szCs w:val="24"/>
        </w:rPr>
        <w:t xml:space="preserve">Answers should be brief and to the point. </w:t>
      </w:r>
    </w:p>
    <w:p w14:paraId="1ECDBE9B" w14:textId="3B33A4BC" w:rsidR="000C6F0D" w:rsidRPr="005F00C4" w:rsidRDefault="00941B5A" w:rsidP="005F00C4">
      <w:pPr>
        <w:pStyle w:val="ListParagraph"/>
        <w:numPr>
          <w:ilvl w:val="0"/>
          <w:numId w:val="1"/>
        </w:numPr>
        <w:pBdr>
          <w:bottom w:val="single" w:sz="6" w:space="10" w:color="auto"/>
        </w:pBdr>
        <w:spacing w:after="0" w:line="360" w:lineRule="auto"/>
        <w:jc w:val="both"/>
        <w:rPr>
          <w:rFonts w:ascii="Times New Roman" w:hAnsi="Times New Roman" w:cs="Times New Roman"/>
          <w:bCs/>
          <w:i/>
          <w:sz w:val="24"/>
          <w:szCs w:val="24"/>
        </w:rPr>
      </w:pPr>
      <w:r w:rsidRPr="005F00C4">
        <w:rPr>
          <w:rFonts w:ascii="Times New Roman" w:hAnsi="Times New Roman" w:cs="Times New Roman"/>
          <w:bCs/>
          <w:i/>
          <w:sz w:val="24"/>
          <w:szCs w:val="24"/>
        </w:rPr>
        <w:t>You are allowed to look at the screen and towards the God</w:t>
      </w:r>
      <w:r w:rsidR="007C6050" w:rsidRPr="005F00C4">
        <w:rPr>
          <w:rFonts w:ascii="Times New Roman" w:hAnsi="Times New Roman" w:cs="Times New Roman"/>
          <w:bCs/>
          <w:i/>
          <w:sz w:val="24"/>
          <w:szCs w:val="24"/>
        </w:rPr>
        <w:t xml:space="preserve"> (to</w:t>
      </w:r>
      <w:r w:rsidR="00813750" w:rsidRPr="005F00C4">
        <w:rPr>
          <w:rFonts w:ascii="Times New Roman" w:hAnsi="Times New Roman" w:cs="Times New Roman"/>
          <w:bCs/>
          <w:i/>
          <w:sz w:val="24"/>
          <w:szCs w:val="24"/>
        </w:rPr>
        <w:t>wards</w:t>
      </w:r>
      <w:r w:rsidR="00B9651E" w:rsidRPr="005F00C4">
        <w:rPr>
          <w:rFonts w:ascii="Times New Roman" w:hAnsi="Times New Roman" w:cs="Times New Roman"/>
          <w:bCs/>
          <w:i/>
          <w:sz w:val="24"/>
          <w:szCs w:val="24"/>
        </w:rPr>
        <w:t xml:space="preserve"> the</w:t>
      </w:r>
      <w:r w:rsidR="007C6050" w:rsidRPr="005F00C4">
        <w:rPr>
          <w:rFonts w:ascii="Times New Roman" w:hAnsi="Times New Roman" w:cs="Times New Roman"/>
          <w:bCs/>
          <w:i/>
          <w:sz w:val="24"/>
          <w:szCs w:val="24"/>
        </w:rPr>
        <w:t xml:space="preserve"> skies) only</w:t>
      </w:r>
      <w:r w:rsidR="006D2DE3" w:rsidRPr="005F00C4">
        <w:rPr>
          <w:rFonts w:ascii="Times New Roman" w:hAnsi="Times New Roman" w:cs="Times New Roman"/>
          <w:bCs/>
          <w:i/>
          <w:sz w:val="24"/>
          <w:szCs w:val="24"/>
        </w:rPr>
        <w:t xml:space="preserve"> during the exam</w:t>
      </w:r>
      <w:r w:rsidR="007C6050" w:rsidRPr="005F00C4">
        <w:rPr>
          <w:rFonts w:ascii="Times New Roman" w:hAnsi="Times New Roman" w:cs="Times New Roman"/>
          <w:bCs/>
          <w:i/>
          <w:sz w:val="24"/>
          <w:szCs w:val="24"/>
        </w:rPr>
        <w:t>.</w:t>
      </w:r>
    </w:p>
    <w:p w14:paraId="1ECDBE9D" w14:textId="77777777" w:rsidR="0091524B" w:rsidRPr="005F00C4" w:rsidRDefault="0091524B" w:rsidP="005F00C4">
      <w:pPr>
        <w:spacing w:after="0" w:line="360" w:lineRule="auto"/>
        <w:jc w:val="both"/>
        <w:rPr>
          <w:rFonts w:ascii="Times New Roman" w:eastAsia="Times New Roman" w:hAnsi="Times New Roman" w:cs="Times New Roman"/>
          <w:b/>
          <w:sz w:val="24"/>
          <w:szCs w:val="24"/>
        </w:rPr>
      </w:pPr>
    </w:p>
    <w:p w14:paraId="1ECDBE9E" w14:textId="2C63BDA1" w:rsidR="00BB291F" w:rsidRPr="005F00C4" w:rsidRDefault="00000F8C" w:rsidP="005F00C4">
      <w:pPr>
        <w:spacing w:after="0" w:line="360" w:lineRule="auto"/>
        <w:jc w:val="center"/>
        <w:rPr>
          <w:rFonts w:ascii="Times New Roman" w:eastAsia="Times New Roman" w:hAnsi="Times New Roman" w:cs="Times New Roman"/>
          <w:b/>
          <w:sz w:val="24"/>
          <w:szCs w:val="24"/>
          <w:u w:val="single"/>
        </w:rPr>
      </w:pPr>
      <w:r w:rsidRPr="005F00C4">
        <w:rPr>
          <w:rFonts w:ascii="Times New Roman" w:eastAsia="Times New Roman" w:hAnsi="Times New Roman" w:cs="Times New Roman"/>
          <w:b/>
          <w:sz w:val="24"/>
          <w:szCs w:val="24"/>
          <w:u w:val="single"/>
        </w:rPr>
        <w:t xml:space="preserve">SECTION </w:t>
      </w:r>
      <w:r w:rsidR="006A3389" w:rsidRPr="005F00C4">
        <w:rPr>
          <w:rFonts w:ascii="Times New Roman" w:eastAsia="Times New Roman" w:hAnsi="Times New Roman" w:cs="Times New Roman"/>
          <w:b/>
          <w:sz w:val="24"/>
          <w:szCs w:val="24"/>
          <w:u w:val="single"/>
        </w:rPr>
        <w:t>–</w:t>
      </w:r>
      <w:r w:rsidRPr="005F00C4">
        <w:rPr>
          <w:rFonts w:ascii="Times New Roman" w:eastAsia="Times New Roman" w:hAnsi="Times New Roman" w:cs="Times New Roman"/>
          <w:b/>
          <w:sz w:val="24"/>
          <w:szCs w:val="24"/>
          <w:u w:val="single"/>
        </w:rPr>
        <w:t xml:space="preserve"> A</w:t>
      </w:r>
    </w:p>
    <w:p w14:paraId="201E4B24" w14:textId="77777777" w:rsidR="006A3389" w:rsidRPr="005F00C4" w:rsidRDefault="006A3389" w:rsidP="005F00C4">
      <w:pPr>
        <w:spacing w:after="0" w:line="360" w:lineRule="auto"/>
        <w:jc w:val="center"/>
        <w:rPr>
          <w:rFonts w:ascii="Times New Roman" w:eastAsia="Times New Roman" w:hAnsi="Times New Roman" w:cs="Times New Roman"/>
          <w:b/>
          <w:sz w:val="24"/>
          <w:szCs w:val="24"/>
          <w:u w:val="single"/>
        </w:rPr>
      </w:pPr>
    </w:p>
    <w:p w14:paraId="7B7B554D" w14:textId="4E1B5853" w:rsidR="00DE793D" w:rsidRPr="005F00C4" w:rsidRDefault="006A3389" w:rsidP="005F00C4">
      <w:pPr>
        <w:spacing w:line="360" w:lineRule="auto"/>
        <w:jc w:val="both"/>
        <w:rPr>
          <w:rFonts w:ascii="Times New Roman" w:hAnsi="Times New Roman" w:cs="Times New Roman"/>
          <w:sz w:val="24"/>
          <w:szCs w:val="24"/>
        </w:rPr>
      </w:pPr>
      <w:r w:rsidRPr="005F00C4">
        <w:rPr>
          <w:rFonts w:ascii="Times New Roman" w:hAnsi="Times New Roman" w:cs="Times New Roman"/>
          <w:b/>
          <w:bCs/>
          <w:sz w:val="24"/>
          <w:szCs w:val="24"/>
        </w:rPr>
        <w:t>Q1.</w:t>
      </w:r>
      <w:r w:rsidR="0059455D" w:rsidRPr="005F00C4">
        <w:rPr>
          <w:rFonts w:ascii="Times New Roman" w:hAnsi="Times New Roman" w:cs="Times New Roman"/>
          <w:b/>
          <w:bCs/>
          <w:sz w:val="24"/>
          <w:szCs w:val="24"/>
        </w:rPr>
        <w:t xml:space="preserve"> </w:t>
      </w:r>
      <w:r w:rsidR="00DE793D" w:rsidRPr="005F00C4">
        <w:rPr>
          <w:rFonts w:ascii="Times New Roman" w:hAnsi="Times New Roman" w:cs="Times New Roman"/>
          <w:sz w:val="24"/>
          <w:szCs w:val="24"/>
        </w:rPr>
        <w:t>Parchoon, a rapidly expanding online grocery delivery platform, plans to enter 15 new cities within the next year. Its workforce is expected to grow from 400 employees to over 3,000 employees, including delivery executives, warehouse staff, customer support teams, and city-level managers.</w:t>
      </w:r>
    </w:p>
    <w:p w14:paraId="12B11C1B" w14:textId="4F000E0D" w:rsidR="0059455D" w:rsidRPr="005F00C4" w:rsidRDefault="00DE793D" w:rsidP="005F00C4">
      <w:pPr>
        <w:spacing w:line="360" w:lineRule="auto"/>
        <w:jc w:val="both"/>
        <w:rPr>
          <w:rFonts w:ascii="Times New Roman" w:hAnsi="Times New Roman" w:cs="Times New Roman"/>
          <w:sz w:val="24"/>
          <w:szCs w:val="24"/>
        </w:rPr>
      </w:pPr>
      <w:r w:rsidRPr="005F00C4">
        <w:rPr>
          <w:rFonts w:ascii="Times New Roman" w:hAnsi="Times New Roman" w:cs="Times New Roman"/>
          <w:sz w:val="24"/>
          <w:szCs w:val="24"/>
        </w:rPr>
        <w:t>Until now, Parchoon has relied on informal HR practices and founder-led decision-making. You have been appointed as the HR consultant for Parchoon. Outline the HR areas you would prioritize to effectively manage this growth. Discuss the specific strategies and plans you would implement in recruitment, selection, onboarding, training and performance management to manage this growth. Discuss the order of your priorities and give a rationale for it.</w:t>
      </w:r>
      <w:r w:rsidR="006F1A02" w:rsidRPr="005F00C4">
        <w:rPr>
          <w:rFonts w:ascii="Times New Roman" w:hAnsi="Times New Roman" w:cs="Times New Roman"/>
          <w:sz w:val="24"/>
          <w:szCs w:val="24"/>
        </w:rPr>
        <w:t xml:space="preserve"> (CLO – 1)</w:t>
      </w:r>
    </w:p>
    <w:p w14:paraId="133E62DB" w14:textId="77777777" w:rsidR="002F56AE" w:rsidRPr="005F00C4" w:rsidRDefault="006A3389" w:rsidP="005F00C4">
      <w:pPr>
        <w:spacing w:line="360" w:lineRule="auto"/>
        <w:jc w:val="both"/>
        <w:rPr>
          <w:rFonts w:ascii="Times New Roman" w:hAnsi="Times New Roman" w:cs="Times New Roman"/>
          <w:sz w:val="24"/>
          <w:szCs w:val="24"/>
        </w:rPr>
      </w:pPr>
      <w:r w:rsidRPr="005F00C4">
        <w:rPr>
          <w:rFonts w:ascii="Times New Roman" w:hAnsi="Times New Roman" w:cs="Times New Roman"/>
          <w:b/>
          <w:bCs/>
          <w:sz w:val="24"/>
          <w:szCs w:val="24"/>
        </w:rPr>
        <w:t xml:space="preserve">Q2. </w:t>
      </w:r>
      <w:r w:rsidR="002F56AE" w:rsidRPr="005F00C4">
        <w:rPr>
          <w:rFonts w:ascii="Times New Roman" w:hAnsi="Times New Roman" w:cs="Times New Roman"/>
          <w:sz w:val="24"/>
          <w:szCs w:val="24"/>
        </w:rPr>
        <w:t xml:space="preserve">QuantAxis Analytics is a fast-growing analytics and consulting firm based in Bengaluru, employing around 600 professionals across three core roles: data scientists, software engineers, </w:t>
      </w:r>
      <w:r w:rsidR="002F56AE" w:rsidRPr="005F00C4">
        <w:rPr>
          <w:rFonts w:ascii="Times New Roman" w:hAnsi="Times New Roman" w:cs="Times New Roman"/>
          <w:sz w:val="24"/>
          <w:szCs w:val="24"/>
        </w:rPr>
        <w:lastRenderedPageBreak/>
        <w:t>and client-facing consultants. Over the past two years, the firm has grown rapidly by securing high-value projects in banking, retail analytics, and AI-driven decision support.</w:t>
      </w:r>
    </w:p>
    <w:p w14:paraId="5B6337D6" w14:textId="60BE558A" w:rsidR="002F56AE" w:rsidRPr="005F00C4" w:rsidRDefault="002F56AE" w:rsidP="005F00C4">
      <w:pPr>
        <w:spacing w:line="360" w:lineRule="auto"/>
        <w:jc w:val="both"/>
        <w:rPr>
          <w:rFonts w:ascii="Times New Roman" w:hAnsi="Times New Roman" w:cs="Times New Roman"/>
          <w:sz w:val="24"/>
          <w:szCs w:val="24"/>
        </w:rPr>
      </w:pPr>
      <w:r w:rsidRPr="005F00C4">
        <w:rPr>
          <w:rFonts w:ascii="Times New Roman" w:hAnsi="Times New Roman" w:cs="Times New Roman"/>
          <w:sz w:val="24"/>
          <w:szCs w:val="24"/>
        </w:rPr>
        <w:t>To attract top talent in a competitive market, QuantAxis positions itself as a premium paymaster, offering salaries that are 15–20% above industry averages. Despite this, the firm is witnessing rising attrition among high performers, particularly data scientists and senior consultants.</w:t>
      </w:r>
    </w:p>
    <w:p w14:paraId="0861E323" w14:textId="38A816DD" w:rsidR="002F56AE" w:rsidRPr="005F00C4" w:rsidRDefault="002F56AE" w:rsidP="005F00C4">
      <w:pPr>
        <w:spacing w:line="360" w:lineRule="auto"/>
        <w:jc w:val="both"/>
        <w:rPr>
          <w:rFonts w:ascii="Times New Roman" w:hAnsi="Times New Roman" w:cs="Times New Roman"/>
          <w:sz w:val="24"/>
          <w:szCs w:val="24"/>
        </w:rPr>
      </w:pPr>
      <w:r w:rsidRPr="005F00C4">
        <w:rPr>
          <w:rFonts w:ascii="Times New Roman" w:hAnsi="Times New Roman" w:cs="Times New Roman"/>
          <w:sz w:val="24"/>
          <w:szCs w:val="24"/>
        </w:rPr>
        <w:t>Concerned about the talent leaving the organization, the leadership team commissioned a deep dive into exit interview data. These were some of the highlighted quotes from the exit interview data:</w:t>
      </w:r>
    </w:p>
    <w:p w14:paraId="2E5379C0" w14:textId="77777777" w:rsidR="002F56AE" w:rsidRPr="005F00C4" w:rsidRDefault="002F56AE" w:rsidP="005F00C4">
      <w:pPr>
        <w:spacing w:line="360" w:lineRule="auto"/>
        <w:jc w:val="both"/>
        <w:rPr>
          <w:rFonts w:ascii="Times New Roman" w:hAnsi="Times New Roman" w:cs="Times New Roman"/>
          <w:i/>
          <w:iCs/>
          <w:sz w:val="24"/>
          <w:szCs w:val="24"/>
        </w:rPr>
      </w:pPr>
      <w:r w:rsidRPr="005F00C4">
        <w:rPr>
          <w:rFonts w:ascii="Times New Roman" w:hAnsi="Times New Roman" w:cs="Times New Roman"/>
          <w:i/>
          <w:iCs/>
          <w:sz w:val="24"/>
          <w:szCs w:val="24"/>
        </w:rPr>
        <w:t>“Employees performing at similar levels across teams discovered significant differences in compensation, often driven by hiring-time negotiations”</w:t>
      </w:r>
    </w:p>
    <w:p w14:paraId="537291E4" w14:textId="77777777" w:rsidR="002F56AE" w:rsidRPr="005F00C4" w:rsidRDefault="002F56AE" w:rsidP="005F00C4">
      <w:pPr>
        <w:spacing w:line="360" w:lineRule="auto"/>
        <w:jc w:val="both"/>
        <w:rPr>
          <w:rFonts w:ascii="Times New Roman" w:hAnsi="Times New Roman" w:cs="Times New Roman"/>
          <w:i/>
          <w:iCs/>
          <w:sz w:val="24"/>
          <w:szCs w:val="24"/>
        </w:rPr>
      </w:pPr>
      <w:r w:rsidRPr="005F00C4">
        <w:rPr>
          <w:rFonts w:ascii="Times New Roman" w:hAnsi="Times New Roman" w:cs="Times New Roman"/>
          <w:i/>
          <w:iCs/>
          <w:sz w:val="24"/>
          <w:szCs w:val="24"/>
        </w:rPr>
        <w:t>“While the firm offered annual bonuses, employees were unclear about how performance ratings translated into payouts”</w:t>
      </w:r>
    </w:p>
    <w:p w14:paraId="6D53BB2E" w14:textId="71C88E56" w:rsidR="002F56AE" w:rsidRPr="005F00C4" w:rsidRDefault="002F56AE" w:rsidP="005F00C4">
      <w:pPr>
        <w:spacing w:line="360" w:lineRule="auto"/>
        <w:jc w:val="both"/>
        <w:rPr>
          <w:rFonts w:ascii="Times New Roman" w:hAnsi="Times New Roman" w:cs="Times New Roman"/>
          <w:i/>
          <w:iCs/>
          <w:sz w:val="24"/>
          <w:szCs w:val="24"/>
        </w:rPr>
      </w:pPr>
      <w:r w:rsidRPr="005F00C4">
        <w:rPr>
          <w:rFonts w:ascii="Times New Roman" w:hAnsi="Times New Roman" w:cs="Times New Roman"/>
          <w:i/>
          <w:iCs/>
          <w:sz w:val="24"/>
          <w:szCs w:val="24"/>
        </w:rPr>
        <w:t>“High performers feet that beyond petty annual increments and some</w:t>
      </w:r>
      <w:r w:rsidR="00DC6171" w:rsidRPr="005F00C4">
        <w:rPr>
          <w:rFonts w:ascii="Times New Roman" w:hAnsi="Times New Roman" w:cs="Times New Roman"/>
          <w:i/>
          <w:iCs/>
          <w:sz w:val="24"/>
          <w:szCs w:val="24"/>
        </w:rPr>
        <w:t xml:space="preserve"> random</w:t>
      </w:r>
      <w:r w:rsidRPr="005F00C4">
        <w:rPr>
          <w:rFonts w:ascii="Times New Roman" w:hAnsi="Times New Roman" w:cs="Times New Roman"/>
          <w:i/>
          <w:iCs/>
          <w:sz w:val="24"/>
          <w:szCs w:val="24"/>
        </w:rPr>
        <w:t xml:space="preserve"> bonuses, there was little incentive to stay long-term”</w:t>
      </w:r>
    </w:p>
    <w:p w14:paraId="4040CE5E" w14:textId="0640696E" w:rsidR="002F56AE" w:rsidRPr="005F00C4" w:rsidRDefault="002F56AE" w:rsidP="005F00C4">
      <w:pPr>
        <w:spacing w:line="360" w:lineRule="auto"/>
        <w:jc w:val="both"/>
        <w:rPr>
          <w:rFonts w:ascii="Times New Roman" w:hAnsi="Times New Roman" w:cs="Times New Roman"/>
          <w:sz w:val="24"/>
          <w:szCs w:val="24"/>
        </w:rPr>
      </w:pPr>
      <w:r w:rsidRPr="005F00C4">
        <w:rPr>
          <w:rFonts w:ascii="Times New Roman" w:hAnsi="Times New Roman" w:cs="Times New Roman"/>
          <w:sz w:val="24"/>
          <w:szCs w:val="24"/>
        </w:rPr>
        <w:t>Ironically, several exiting employees acknowledged that QuantAxis paid “well” but were still deciding to leave.</w:t>
      </w:r>
    </w:p>
    <w:p w14:paraId="696B5310" w14:textId="4415FADF" w:rsidR="00475B88" w:rsidRPr="005F00C4" w:rsidRDefault="00475B88" w:rsidP="005F00C4">
      <w:pPr>
        <w:spacing w:line="360" w:lineRule="auto"/>
        <w:jc w:val="both"/>
        <w:rPr>
          <w:rFonts w:ascii="Times New Roman" w:hAnsi="Times New Roman" w:cs="Times New Roman"/>
          <w:sz w:val="24"/>
          <w:szCs w:val="24"/>
        </w:rPr>
      </w:pPr>
      <w:r w:rsidRPr="005F00C4">
        <w:rPr>
          <w:rFonts w:ascii="Times New Roman" w:hAnsi="Times New Roman" w:cs="Times New Roman"/>
          <w:sz w:val="24"/>
          <w:szCs w:val="24"/>
        </w:rPr>
        <w:t>From a compensation and benefits perspective, assess the underlying issues that could be causing the attrition at QuantAxis Analytics and recommend appropriate corrective measures.</w:t>
      </w:r>
      <w:r w:rsidR="006F1A02" w:rsidRPr="005F00C4">
        <w:rPr>
          <w:rFonts w:ascii="Times New Roman" w:hAnsi="Times New Roman" w:cs="Times New Roman"/>
          <w:sz w:val="24"/>
          <w:szCs w:val="24"/>
        </w:rPr>
        <w:t xml:space="preserve"> (CLO – 2)</w:t>
      </w:r>
    </w:p>
    <w:p w14:paraId="082EF99D" w14:textId="77777777" w:rsidR="001C4D1F" w:rsidRPr="005F00C4" w:rsidRDefault="001C4D1F" w:rsidP="005F00C4">
      <w:pPr>
        <w:spacing w:after="120" w:line="360" w:lineRule="auto"/>
        <w:jc w:val="both"/>
        <w:rPr>
          <w:rFonts w:ascii="Times New Roman" w:eastAsia="Times New Roman" w:hAnsi="Times New Roman" w:cs="Times New Roman"/>
          <w:sz w:val="24"/>
          <w:szCs w:val="24"/>
        </w:rPr>
      </w:pPr>
    </w:p>
    <w:p w14:paraId="1ECDBEA2" w14:textId="38795973" w:rsidR="00E61C02" w:rsidRPr="005F00C4" w:rsidRDefault="001C4D1F" w:rsidP="005F00C4">
      <w:pPr>
        <w:spacing w:after="120" w:line="360" w:lineRule="auto"/>
        <w:jc w:val="center"/>
        <w:rPr>
          <w:rFonts w:ascii="Times New Roman" w:eastAsia="Times New Roman" w:hAnsi="Times New Roman" w:cs="Times New Roman"/>
          <w:b/>
          <w:bCs/>
          <w:sz w:val="24"/>
          <w:szCs w:val="24"/>
          <w:u w:val="single"/>
        </w:rPr>
      </w:pPr>
      <w:r w:rsidRPr="005F00C4">
        <w:rPr>
          <w:rFonts w:ascii="Times New Roman" w:eastAsia="Times New Roman" w:hAnsi="Times New Roman" w:cs="Times New Roman"/>
          <w:b/>
          <w:bCs/>
          <w:sz w:val="24"/>
          <w:szCs w:val="24"/>
          <w:u w:val="single"/>
        </w:rPr>
        <w:t>SECTION - B</w:t>
      </w:r>
    </w:p>
    <w:p w14:paraId="7E5E8FDD" w14:textId="190229B5" w:rsidR="006F1A02" w:rsidRPr="005F00C4" w:rsidRDefault="006F1A02" w:rsidP="005F00C4">
      <w:pPr>
        <w:spacing w:line="360" w:lineRule="auto"/>
        <w:jc w:val="both"/>
        <w:rPr>
          <w:rFonts w:ascii="Times New Roman" w:hAnsi="Times New Roman" w:cs="Times New Roman"/>
          <w:sz w:val="24"/>
          <w:szCs w:val="24"/>
        </w:rPr>
      </w:pPr>
      <w:r w:rsidRPr="005F00C4">
        <w:rPr>
          <w:rFonts w:ascii="Times New Roman" w:hAnsi="Times New Roman" w:cs="Times New Roman"/>
          <w:sz w:val="24"/>
          <w:szCs w:val="24"/>
        </w:rPr>
        <w:t>BrewBean Caf</w:t>
      </w:r>
      <w:r w:rsidR="00D11C1E" w:rsidRPr="005F00C4">
        <w:rPr>
          <w:rFonts w:ascii="Times New Roman" w:hAnsi="Times New Roman" w:cs="Times New Roman"/>
          <w:sz w:val="24"/>
          <w:szCs w:val="24"/>
        </w:rPr>
        <w:t>e</w:t>
      </w:r>
      <w:r w:rsidRPr="005F00C4">
        <w:rPr>
          <w:rFonts w:ascii="Times New Roman" w:hAnsi="Times New Roman" w:cs="Times New Roman"/>
          <w:sz w:val="24"/>
          <w:szCs w:val="24"/>
        </w:rPr>
        <w:t xml:space="preserve"> is a rapidly expanding café chain operating over 120 outlets across major Indian cities. Known for its premium coffee blends and quick-service model, BrewBean employs nearly 1,500 employees, including café managers, shift supervisors, baristas, and front-end service staff. For several years, employee performance had been evaluated through an annual appraisal process that primarily influenced increments and contract renewals.</w:t>
      </w:r>
    </w:p>
    <w:p w14:paraId="0CC200B5" w14:textId="77777777" w:rsidR="006F1A02" w:rsidRPr="005F00C4" w:rsidRDefault="006F1A02" w:rsidP="005F00C4">
      <w:pPr>
        <w:spacing w:line="360" w:lineRule="auto"/>
        <w:jc w:val="both"/>
        <w:rPr>
          <w:rFonts w:ascii="Times New Roman" w:hAnsi="Times New Roman" w:cs="Times New Roman"/>
          <w:sz w:val="24"/>
          <w:szCs w:val="24"/>
        </w:rPr>
      </w:pPr>
      <w:r w:rsidRPr="005F00C4">
        <w:rPr>
          <w:rFonts w:ascii="Times New Roman" w:hAnsi="Times New Roman" w:cs="Times New Roman"/>
          <w:sz w:val="24"/>
          <w:szCs w:val="24"/>
        </w:rPr>
        <w:lastRenderedPageBreak/>
        <w:t>In an effort to improve responsiveness to customer demand and operational efficiency, BrewBean’s leadership replaced the annual appraisal system with quarterly goal reviews. Café managers were instructed to set short-term targets related to sales growth, customer feedback scores, speed of service, and waste reduction. The new system was positioned as a way to encourage continuous feedback and faster performance correction at the outlet level.</w:t>
      </w:r>
    </w:p>
    <w:p w14:paraId="09A1D721" w14:textId="77777777" w:rsidR="006F1A02" w:rsidRPr="005F00C4" w:rsidRDefault="006F1A02" w:rsidP="005F00C4">
      <w:pPr>
        <w:spacing w:line="360" w:lineRule="auto"/>
        <w:jc w:val="both"/>
        <w:rPr>
          <w:rFonts w:ascii="Times New Roman" w:hAnsi="Times New Roman" w:cs="Times New Roman"/>
          <w:sz w:val="24"/>
          <w:szCs w:val="24"/>
        </w:rPr>
      </w:pPr>
      <w:r w:rsidRPr="005F00C4">
        <w:rPr>
          <w:rFonts w:ascii="Times New Roman" w:hAnsi="Times New Roman" w:cs="Times New Roman"/>
          <w:sz w:val="24"/>
          <w:szCs w:val="24"/>
        </w:rPr>
        <w:t>Within a few months, differences in implementation began to emerge across cafés. In some outlets, goals were clearly communicated and discussed at the beginning of each quarter, while in others they evolved informally as business conditions changed. Baristas and supervisors working in comparable outlets noticed variations in performance feedback and ratings, even when their outlets reported similar sales and customer satisfaction outcomes.</w:t>
      </w:r>
    </w:p>
    <w:p w14:paraId="20C6C962" w14:textId="77777777" w:rsidR="006F1A02" w:rsidRPr="005F00C4" w:rsidRDefault="006F1A02" w:rsidP="005F00C4">
      <w:pPr>
        <w:spacing w:line="360" w:lineRule="auto"/>
        <w:jc w:val="both"/>
        <w:rPr>
          <w:rFonts w:ascii="Times New Roman" w:hAnsi="Times New Roman" w:cs="Times New Roman"/>
          <w:sz w:val="24"/>
          <w:szCs w:val="24"/>
        </w:rPr>
      </w:pPr>
      <w:r w:rsidRPr="005F00C4">
        <w:rPr>
          <w:rFonts w:ascii="Times New Roman" w:hAnsi="Times New Roman" w:cs="Times New Roman"/>
          <w:sz w:val="24"/>
          <w:szCs w:val="24"/>
        </w:rPr>
        <w:t>As the year progressed, employees learned that the quarterly reviews would be consolidated into a year-end forced distribution, categorizing staff into A, B, C, and D grades. Management clarified that employees placed in the lowest category would not have their contracts renewed or would be asked to exit the organization. This announcement led to growing anxiety among frontline staff, particularly in cafés where expectations had not been clearly documented during the quarterly reviews.</w:t>
      </w:r>
    </w:p>
    <w:p w14:paraId="05287784" w14:textId="77777777" w:rsidR="006F1A02" w:rsidRPr="005F00C4" w:rsidRDefault="006F1A02" w:rsidP="005F00C4">
      <w:pPr>
        <w:spacing w:line="360" w:lineRule="auto"/>
        <w:jc w:val="both"/>
        <w:rPr>
          <w:rFonts w:ascii="Times New Roman" w:hAnsi="Times New Roman" w:cs="Times New Roman"/>
          <w:sz w:val="24"/>
          <w:szCs w:val="24"/>
        </w:rPr>
      </w:pPr>
      <w:r w:rsidRPr="005F00C4">
        <w:rPr>
          <w:rFonts w:ascii="Times New Roman" w:hAnsi="Times New Roman" w:cs="Times New Roman"/>
          <w:sz w:val="24"/>
          <w:szCs w:val="24"/>
        </w:rPr>
        <w:t xml:space="preserve">Café managers reported increased pressure to differentiate between employees, even when performance differences were marginal and heavily influenced by factors such as location footfall and shift allocation. </w:t>
      </w:r>
    </w:p>
    <w:p w14:paraId="345A7AE0" w14:textId="35E1A992" w:rsidR="00D96135" w:rsidRPr="005F00C4" w:rsidRDefault="006F1A02" w:rsidP="005F00C4">
      <w:pPr>
        <w:spacing w:line="360" w:lineRule="auto"/>
        <w:jc w:val="both"/>
        <w:rPr>
          <w:rFonts w:ascii="Times New Roman" w:hAnsi="Times New Roman" w:cs="Times New Roman"/>
          <w:sz w:val="24"/>
          <w:szCs w:val="24"/>
        </w:rPr>
      </w:pPr>
      <w:r w:rsidRPr="005F00C4">
        <w:rPr>
          <w:rFonts w:ascii="Times New Roman" w:hAnsi="Times New Roman" w:cs="Times New Roman"/>
          <w:sz w:val="24"/>
          <w:szCs w:val="24"/>
        </w:rPr>
        <w:t>In parallel with these changes to performance management, BrewBean Caf</w:t>
      </w:r>
      <w:r w:rsidR="00D11C1E" w:rsidRPr="005F00C4">
        <w:rPr>
          <w:rFonts w:ascii="Times New Roman" w:hAnsi="Times New Roman" w:cs="Times New Roman"/>
          <w:sz w:val="24"/>
          <w:szCs w:val="24"/>
        </w:rPr>
        <w:t>e</w:t>
      </w:r>
      <w:r w:rsidRPr="005F00C4">
        <w:rPr>
          <w:rFonts w:ascii="Times New Roman" w:hAnsi="Times New Roman" w:cs="Times New Roman"/>
          <w:sz w:val="24"/>
          <w:szCs w:val="24"/>
        </w:rPr>
        <w:t xml:space="preserve"> has also been strengthening its focus on statutory compliance. With a workforce comprising both permanent employees and contract staff working across two shifts, recent internal audits highlighted the need for closer alignment with the Code on Wages, 2019. Café managers and shift supervisors have been informed that they will play a more active role in ensuring compliance with the provisions of the law.</w:t>
      </w:r>
    </w:p>
    <w:p w14:paraId="6FD3B4DB" w14:textId="4FB24909" w:rsidR="006A3389" w:rsidRPr="005F00C4" w:rsidRDefault="006A3389" w:rsidP="005F00C4">
      <w:pPr>
        <w:spacing w:line="360" w:lineRule="auto"/>
        <w:jc w:val="both"/>
        <w:rPr>
          <w:rFonts w:ascii="Times New Roman" w:hAnsi="Times New Roman" w:cs="Times New Roman"/>
          <w:sz w:val="24"/>
          <w:szCs w:val="24"/>
        </w:rPr>
      </w:pPr>
      <w:r w:rsidRPr="005F00C4">
        <w:rPr>
          <w:rFonts w:ascii="Times New Roman" w:hAnsi="Times New Roman" w:cs="Times New Roman"/>
          <w:b/>
          <w:bCs/>
          <w:sz w:val="24"/>
          <w:szCs w:val="24"/>
        </w:rPr>
        <w:t>Q</w:t>
      </w:r>
      <w:r w:rsidR="008A74E2" w:rsidRPr="005F00C4">
        <w:rPr>
          <w:rFonts w:ascii="Times New Roman" w:hAnsi="Times New Roman" w:cs="Times New Roman"/>
          <w:b/>
          <w:bCs/>
          <w:sz w:val="24"/>
          <w:szCs w:val="24"/>
        </w:rPr>
        <w:t>1</w:t>
      </w:r>
      <w:r w:rsidRPr="005F00C4">
        <w:rPr>
          <w:rFonts w:ascii="Times New Roman" w:hAnsi="Times New Roman" w:cs="Times New Roman"/>
          <w:b/>
          <w:bCs/>
          <w:sz w:val="24"/>
          <w:szCs w:val="24"/>
        </w:rPr>
        <w:t>.</w:t>
      </w:r>
      <w:r w:rsidRPr="005F00C4">
        <w:rPr>
          <w:rFonts w:ascii="Times New Roman" w:hAnsi="Times New Roman" w:cs="Times New Roman"/>
          <w:sz w:val="24"/>
          <w:szCs w:val="24"/>
        </w:rPr>
        <w:t xml:space="preserve"> </w:t>
      </w:r>
      <w:r w:rsidR="00D11C1E" w:rsidRPr="005F00C4">
        <w:rPr>
          <w:rFonts w:ascii="Times New Roman" w:hAnsi="Times New Roman" w:cs="Times New Roman"/>
          <w:sz w:val="24"/>
          <w:szCs w:val="24"/>
        </w:rPr>
        <w:t>Evaluate the effectiveness of BrewBean Cafe’s current performance management system and identify the sources of dysfunction. Recommend suitable modifications to the system, including the appraisal tool that would be most appropriate for the organization.</w:t>
      </w:r>
      <w:r w:rsidR="00CA782E" w:rsidRPr="005F00C4">
        <w:rPr>
          <w:rFonts w:ascii="Times New Roman" w:hAnsi="Times New Roman" w:cs="Times New Roman"/>
          <w:sz w:val="24"/>
          <w:szCs w:val="24"/>
        </w:rPr>
        <w:t xml:space="preserve"> (CLO – 1)</w:t>
      </w:r>
    </w:p>
    <w:p w14:paraId="5303A476" w14:textId="68A8CDDC" w:rsidR="008A74E2" w:rsidRPr="005F00C4" w:rsidRDefault="008A74E2" w:rsidP="005F00C4">
      <w:pPr>
        <w:spacing w:line="360" w:lineRule="auto"/>
        <w:jc w:val="both"/>
        <w:rPr>
          <w:rFonts w:ascii="Times New Roman" w:hAnsi="Times New Roman" w:cs="Times New Roman"/>
          <w:color w:val="000000"/>
          <w:sz w:val="24"/>
          <w:szCs w:val="24"/>
        </w:rPr>
      </w:pPr>
      <w:r w:rsidRPr="005F00C4">
        <w:rPr>
          <w:rFonts w:ascii="Times New Roman" w:hAnsi="Times New Roman" w:cs="Times New Roman"/>
          <w:b/>
          <w:bCs/>
          <w:sz w:val="24"/>
          <w:szCs w:val="24"/>
        </w:rPr>
        <w:lastRenderedPageBreak/>
        <w:t>Q2.</w:t>
      </w:r>
      <w:r w:rsidRPr="005F00C4">
        <w:rPr>
          <w:rFonts w:ascii="Times New Roman" w:hAnsi="Times New Roman" w:cs="Times New Roman"/>
          <w:sz w:val="24"/>
          <w:szCs w:val="24"/>
        </w:rPr>
        <w:t xml:space="preserve"> </w:t>
      </w:r>
      <w:r w:rsidR="00CA782E" w:rsidRPr="005F00C4">
        <w:rPr>
          <w:rFonts w:ascii="Times New Roman" w:hAnsi="Times New Roman" w:cs="Times New Roman"/>
          <w:sz w:val="24"/>
          <w:szCs w:val="24"/>
        </w:rPr>
        <w:t>In the context of BrewBean Cafe’s workforce comprising permanent and contract employees working across two shifts, explain the wage-related legislations consolidated under the Code on Wages, 2019 and their primary objectives and discuss the provisions that the Cafe must make to comply with this law. (CLO – 2)</w:t>
      </w:r>
    </w:p>
    <w:sectPr w:rsidR="008A74E2" w:rsidRPr="005F00C4" w:rsidSect="00BB291F">
      <w:headerReference w:type="default" r:id="rId9"/>
      <w:footerReference w:type="default" r:id="rId10"/>
      <w:pgSz w:w="12240" w:h="15840"/>
      <w:pgMar w:top="1440" w:right="1440" w:bottom="1440" w:left="1440" w:header="720" w:footer="3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4D380" w14:textId="77777777" w:rsidR="00CA6861" w:rsidRDefault="00CA6861" w:rsidP="00565F93">
      <w:pPr>
        <w:spacing w:after="0" w:line="240" w:lineRule="auto"/>
      </w:pPr>
      <w:r>
        <w:separator/>
      </w:r>
    </w:p>
  </w:endnote>
  <w:endnote w:type="continuationSeparator" w:id="0">
    <w:p w14:paraId="3C2F6A59" w14:textId="77777777" w:rsidR="00CA6861" w:rsidRDefault="00CA6861" w:rsidP="00565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embo">
    <w:charset w:val="00"/>
    <w:family w:val="roman"/>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1198048311"/>
      <w:docPartObj>
        <w:docPartGallery w:val="Page Numbers (Bottom of Page)"/>
        <w:docPartUnique/>
      </w:docPartObj>
    </w:sdtPr>
    <w:sdtContent>
      <w:sdt>
        <w:sdtPr>
          <w:rPr>
            <w:sz w:val="20"/>
          </w:rPr>
          <w:id w:val="-637105701"/>
          <w:docPartObj>
            <w:docPartGallery w:val="Page Numbers (Top of Page)"/>
            <w:docPartUnique/>
          </w:docPartObj>
        </w:sdtPr>
        <w:sdtContent>
          <w:p w14:paraId="1ECDBEBA" w14:textId="77777777" w:rsidR="00B073EE" w:rsidRPr="00BB291F" w:rsidRDefault="00B073EE">
            <w:pPr>
              <w:pStyle w:val="Footer"/>
              <w:jc w:val="right"/>
              <w:rPr>
                <w:sz w:val="20"/>
              </w:rPr>
            </w:pPr>
            <w:r w:rsidRPr="00BB291F">
              <w:rPr>
                <w:sz w:val="20"/>
              </w:rPr>
              <w:t xml:space="preserve">Page </w:t>
            </w:r>
            <w:r w:rsidRPr="00BB291F">
              <w:rPr>
                <w:b/>
                <w:bCs/>
                <w:szCs w:val="24"/>
              </w:rPr>
              <w:fldChar w:fldCharType="begin"/>
            </w:r>
            <w:r w:rsidRPr="00BB291F">
              <w:rPr>
                <w:b/>
                <w:bCs/>
                <w:sz w:val="20"/>
              </w:rPr>
              <w:instrText xml:space="preserve"> PAGE </w:instrText>
            </w:r>
            <w:r w:rsidRPr="00BB291F">
              <w:rPr>
                <w:b/>
                <w:bCs/>
                <w:szCs w:val="24"/>
              </w:rPr>
              <w:fldChar w:fldCharType="separate"/>
            </w:r>
            <w:r w:rsidR="003037BC">
              <w:rPr>
                <w:b/>
                <w:bCs/>
                <w:noProof/>
                <w:sz w:val="20"/>
              </w:rPr>
              <w:t>2</w:t>
            </w:r>
            <w:r w:rsidRPr="00BB291F">
              <w:rPr>
                <w:b/>
                <w:bCs/>
                <w:szCs w:val="24"/>
              </w:rPr>
              <w:fldChar w:fldCharType="end"/>
            </w:r>
            <w:r w:rsidRPr="00BB291F">
              <w:rPr>
                <w:sz w:val="20"/>
              </w:rPr>
              <w:t xml:space="preserve"> of </w:t>
            </w:r>
            <w:r w:rsidRPr="00BB291F">
              <w:rPr>
                <w:b/>
                <w:bCs/>
                <w:szCs w:val="24"/>
              </w:rPr>
              <w:fldChar w:fldCharType="begin"/>
            </w:r>
            <w:r w:rsidRPr="00BB291F">
              <w:rPr>
                <w:b/>
                <w:bCs/>
                <w:sz w:val="20"/>
              </w:rPr>
              <w:instrText xml:space="preserve"> NUMPAGES  </w:instrText>
            </w:r>
            <w:r w:rsidRPr="00BB291F">
              <w:rPr>
                <w:b/>
                <w:bCs/>
                <w:szCs w:val="24"/>
              </w:rPr>
              <w:fldChar w:fldCharType="separate"/>
            </w:r>
            <w:r w:rsidR="003037BC">
              <w:rPr>
                <w:b/>
                <w:bCs/>
                <w:noProof/>
                <w:sz w:val="20"/>
              </w:rPr>
              <w:t>3</w:t>
            </w:r>
            <w:r w:rsidRPr="00BB291F">
              <w:rPr>
                <w:b/>
                <w:bCs/>
                <w:szCs w:val="24"/>
              </w:rPr>
              <w:fldChar w:fldCharType="end"/>
            </w:r>
          </w:p>
        </w:sdtContent>
      </w:sdt>
    </w:sdtContent>
  </w:sdt>
  <w:p w14:paraId="1ECDBEBB" w14:textId="77777777" w:rsidR="00B073EE" w:rsidRDefault="00B073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049D2" w14:textId="77777777" w:rsidR="00CA6861" w:rsidRDefault="00CA6861" w:rsidP="00565F93">
      <w:pPr>
        <w:spacing w:after="0" w:line="240" w:lineRule="auto"/>
      </w:pPr>
      <w:r>
        <w:separator/>
      </w:r>
    </w:p>
  </w:footnote>
  <w:footnote w:type="continuationSeparator" w:id="0">
    <w:p w14:paraId="3382B413" w14:textId="77777777" w:rsidR="00CA6861" w:rsidRDefault="00CA6861" w:rsidP="00565F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DBEB8" w14:textId="77777777" w:rsidR="00B073EE" w:rsidRDefault="00B073EE" w:rsidP="00BB291F">
    <w:pPr>
      <w:pStyle w:val="Header"/>
    </w:pPr>
    <w:r>
      <w:t xml:space="preserve">                                                                                                                                                 </w:t>
    </w:r>
  </w:p>
  <w:p w14:paraId="1ECDBEB9" w14:textId="010ED64F" w:rsidR="00B073EE" w:rsidRPr="00903A58" w:rsidRDefault="00B073EE" w:rsidP="00BB291F">
    <w:pPr>
      <w:pStyle w:val="Header"/>
      <w:rPr>
        <w:i/>
        <w:sz w:val="24"/>
      </w:rPr>
    </w:pPr>
    <w:r w:rsidRPr="00BB291F">
      <w:rPr>
        <w:i/>
        <w:sz w:val="24"/>
      </w:rPr>
      <w:t xml:space="preserve">                                                                                                                      </w:t>
    </w:r>
    <w:r>
      <w:rPr>
        <w:i/>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43902"/>
    <w:multiLevelType w:val="hybridMultilevel"/>
    <w:tmpl w:val="9010315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096591A"/>
    <w:multiLevelType w:val="hybridMultilevel"/>
    <w:tmpl w:val="089485A6"/>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6634C5A"/>
    <w:multiLevelType w:val="hybridMultilevel"/>
    <w:tmpl w:val="EED63BB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15A103C"/>
    <w:multiLevelType w:val="hybridMultilevel"/>
    <w:tmpl w:val="EFB6A9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4A8E69D6"/>
    <w:multiLevelType w:val="hybridMultilevel"/>
    <w:tmpl w:val="E57A1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26471E"/>
    <w:multiLevelType w:val="hybridMultilevel"/>
    <w:tmpl w:val="17DA4E9C"/>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FF31AD9"/>
    <w:multiLevelType w:val="hybridMultilevel"/>
    <w:tmpl w:val="EED63BB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6195296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83503936">
    <w:abstractNumId w:val="0"/>
  </w:num>
  <w:num w:numId="3" w16cid:durableId="1745567540">
    <w:abstractNumId w:val="4"/>
  </w:num>
  <w:num w:numId="4" w16cid:durableId="1411655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91195243">
    <w:abstractNumId w:val="6"/>
  </w:num>
  <w:num w:numId="6" w16cid:durableId="228467408">
    <w:abstractNumId w:val="3"/>
  </w:num>
  <w:num w:numId="7" w16cid:durableId="2102485025">
    <w:abstractNumId w:val="5"/>
  </w:num>
  <w:num w:numId="8" w16cid:durableId="3189656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AwN7YwNzEzNDczsjRS0lEKTi0uzszPAykwqgUA8ItqLSwAAAA="/>
  </w:docVars>
  <w:rsids>
    <w:rsidRoot w:val="00394D92"/>
    <w:rsid w:val="00000F8C"/>
    <w:rsid w:val="000022E7"/>
    <w:rsid w:val="00031DE4"/>
    <w:rsid w:val="0003706A"/>
    <w:rsid w:val="00042902"/>
    <w:rsid w:val="00053786"/>
    <w:rsid w:val="00057710"/>
    <w:rsid w:val="00066452"/>
    <w:rsid w:val="000668DF"/>
    <w:rsid w:val="0008367B"/>
    <w:rsid w:val="000965E7"/>
    <w:rsid w:val="000C4495"/>
    <w:rsid w:val="000C6F0D"/>
    <w:rsid w:val="000D2482"/>
    <w:rsid w:val="000D4085"/>
    <w:rsid w:val="000E26FC"/>
    <w:rsid w:val="000E5F60"/>
    <w:rsid w:val="000F5CD3"/>
    <w:rsid w:val="00100045"/>
    <w:rsid w:val="001029C5"/>
    <w:rsid w:val="00147366"/>
    <w:rsid w:val="001607CB"/>
    <w:rsid w:val="00185E6C"/>
    <w:rsid w:val="00190A6A"/>
    <w:rsid w:val="00192206"/>
    <w:rsid w:val="001A4C5C"/>
    <w:rsid w:val="001B4F50"/>
    <w:rsid w:val="001B5557"/>
    <w:rsid w:val="001C4D1F"/>
    <w:rsid w:val="001E2EBC"/>
    <w:rsid w:val="002124F5"/>
    <w:rsid w:val="002338D5"/>
    <w:rsid w:val="002552F6"/>
    <w:rsid w:val="00260A33"/>
    <w:rsid w:val="00273155"/>
    <w:rsid w:val="002969DB"/>
    <w:rsid w:val="002A21F5"/>
    <w:rsid w:val="002F56AE"/>
    <w:rsid w:val="002F5FDD"/>
    <w:rsid w:val="003037BC"/>
    <w:rsid w:val="003148C8"/>
    <w:rsid w:val="00315822"/>
    <w:rsid w:val="0033721A"/>
    <w:rsid w:val="00346003"/>
    <w:rsid w:val="003460A4"/>
    <w:rsid w:val="00353273"/>
    <w:rsid w:val="0035360D"/>
    <w:rsid w:val="00373AB7"/>
    <w:rsid w:val="00394354"/>
    <w:rsid w:val="00394D92"/>
    <w:rsid w:val="003B200F"/>
    <w:rsid w:val="003B3A34"/>
    <w:rsid w:val="003B5F6F"/>
    <w:rsid w:val="003D05B2"/>
    <w:rsid w:val="003D5570"/>
    <w:rsid w:val="003D6FFA"/>
    <w:rsid w:val="00403EE5"/>
    <w:rsid w:val="004058EE"/>
    <w:rsid w:val="0041074A"/>
    <w:rsid w:val="00412231"/>
    <w:rsid w:val="00413940"/>
    <w:rsid w:val="00432266"/>
    <w:rsid w:val="004359F6"/>
    <w:rsid w:val="00466097"/>
    <w:rsid w:val="00470A63"/>
    <w:rsid w:val="00475B88"/>
    <w:rsid w:val="00480748"/>
    <w:rsid w:val="004817D9"/>
    <w:rsid w:val="00485D23"/>
    <w:rsid w:val="00486617"/>
    <w:rsid w:val="00494932"/>
    <w:rsid w:val="004A06CA"/>
    <w:rsid w:val="004A3F1B"/>
    <w:rsid w:val="004A50A6"/>
    <w:rsid w:val="005029C8"/>
    <w:rsid w:val="00504146"/>
    <w:rsid w:val="00504FD3"/>
    <w:rsid w:val="005051CE"/>
    <w:rsid w:val="00522CB8"/>
    <w:rsid w:val="00527DE5"/>
    <w:rsid w:val="00531CF9"/>
    <w:rsid w:val="005544AB"/>
    <w:rsid w:val="00565F93"/>
    <w:rsid w:val="0059455D"/>
    <w:rsid w:val="005A04C4"/>
    <w:rsid w:val="005A2018"/>
    <w:rsid w:val="005C2768"/>
    <w:rsid w:val="005E0DA0"/>
    <w:rsid w:val="005E51A6"/>
    <w:rsid w:val="005F00C4"/>
    <w:rsid w:val="005F26FD"/>
    <w:rsid w:val="0060497F"/>
    <w:rsid w:val="00646F68"/>
    <w:rsid w:val="00655177"/>
    <w:rsid w:val="006704B2"/>
    <w:rsid w:val="0067649C"/>
    <w:rsid w:val="006A2A28"/>
    <w:rsid w:val="006A3389"/>
    <w:rsid w:val="006C0F72"/>
    <w:rsid w:val="006D2DE3"/>
    <w:rsid w:val="006D709D"/>
    <w:rsid w:val="006E3FEE"/>
    <w:rsid w:val="006F1A02"/>
    <w:rsid w:val="007011B6"/>
    <w:rsid w:val="0070146B"/>
    <w:rsid w:val="00731DB7"/>
    <w:rsid w:val="00791EA7"/>
    <w:rsid w:val="007C3E60"/>
    <w:rsid w:val="007C6050"/>
    <w:rsid w:val="007E1495"/>
    <w:rsid w:val="00813750"/>
    <w:rsid w:val="0084594A"/>
    <w:rsid w:val="008639B2"/>
    <w:rsid w:val="008667E3"/>
    <w:rsid w:val="00866F8D"/>
    <w:rsid w:val="00893889"/>
    <w:rsid w:val="00893919"/>
    <w:rsid w:val="008A0757"/>
    <w:rsid w:val="008A4B61"/>
    <w:rsid w:val="008A74E2"/>
    <w:rsid w:val="008E2424"/>
    <w:rsid w:val="009012A2"/>
    <w:rsid w:val="00903A58"/>
    <w:rsid w:val="00910186"/>
    <w:rsid w:val="0091483A"/>
    <w:rsid w:val="0091524B"/>
    <w:rsid w:val="00921E9B"/>
    <w:rsid w:val="009231A7"/>
    <w:rsid w:val="00923DCD"/>
    <w:rsid w:val="0093197D"/>
    <w:rsid w:val="00940729"/>
    <w:rsid w:val="00941B5A"/>
    <w:rsid w:val="00945D90"/>
    <w:rsid w:val="00946E05"/>
    <w:rsid w:val="00956BDE"/>
    <w:rsid w:val="00956E30"/>
    <w:rsid w:val="00957A2C"/>
    <w:rsid w:val="009E38F9"/>
    <w:rsid w:val="009F18C5"/>
    <w:rsid w:val="009F4C32"/>
    <w:rsid w:val="00A0270B"/>
    <w:rsid w:val="00A05469"/>
    <w:rsid w:val="00A13F54"/>
    <w:rsid w:val="00A43A3C"/>
    <w:rsid w:val="00A51EF0"/>
    <w:rsid w:val="00A64F65"/>
    <w:rsid w:val="00A773AE"/>
    <w:rsid w:val="00A82699"/>
    <w:rsid w:val="00A92DAF"/>
    <w:rsid w:val="00A964EE"/>
    <w:rsid w:val="00AA0EE8"/>
    <w:rsid w:val="00AA74F2"/>
    <w:rsid w:val="00AD260D"/>
    <w:rsid w:val="00AD39D0"/>
    <w:rsid w:val="00AD5F12"/>
    <w:rsid w:val="00AD7BD9"/>
    <w:rsid w:val="00AF2C77"/>
    <w:rsid w:val="00AF7654"/>
    <w:rsid w:val="00B051E6"/>
    <w:rsid w:val="00B073EE"/>
    <w:rsid w:val="00B117C0"/>
    <w:rsid w:val="00B1328C"/>
    <w:rsid w:val="00B30011"/>
    <w:rsid w:val="00B44A19"/>
    <w:rsid w:val="00B54346"/>
    <w:rsid w:val="00B71AD9"/>
    <w:rsid w:val="00B738C0"/>
    <w:rsid w:val="00B83970"/>
    <w:rsid w:val="00B9651E"/>
    <w:rsid w:val="00BA350A"/>
    <w:rsid w:val="00BB291F"/>
    <w:rsid w:val="00BC2CFF"/>
    <w:rsid w:val="00BC63B6"/>
    <w:rsid w:val="00BE0AC1"/>
    <w:rsid w:val="00BF5051"/>
    <w:rsid w:val="00C13ADE"/>
    <w:rsid w:val="00C25716"/>
    <w:rsid w:val="00C33630"/>
    <w:rsid w:val="00C52051"/>
    <w:rsid w:val="00C71B75"/>
    <w:rsid w:val="00C77407"/>
    <w:rsid w:val="00C96FCC"/>
    <w:rsid w:val="00CA6861"/>
    <w:rsid w:val="00CA782E"/>
    <w:rsid w:val="00CC03E9"/>
    <w:rsid w:val="00CD6DF8"/>
    <w:rsid w:val="00D11C1E"/>
    <w:rsid w:val="00D6107E"/>
    <w:rsid w:val="00D7659B"/>
    <w:rsid w:val="00D8338D"/>
    <w:rsid w:val="00D90B54"/>
    <w:rsid w:val="00D96135"/>
    <w:rsid w:val="00DA657B"/>
    <w:rsid w:val="00DA6C79"/>
    <w:rsid w:val="00DB4470"/>
    <w:rsid w:val="00DC1B7C"/>
    <w:rsid w:val="00DC6171"/>
    <w:rsid w:val="00DD234B"/>
    <w:rsid w:val="00DD2552"/>
    <w:rsid w:val="00DE4057"/>
    <w:rsid w:val="00DE793D"/>
    <w:rsid w:val="00E0384F"/>
    <w:rsid w:val="00E15198"/>
    <w:rsid w:val="00E16D71"/>
    <w:rsid w:val="00E17B41"/>
    <w:rsid w:val="00E27FC1"/>
    <w:rsid w:val="00E30384"/>
    <w:rsid w:val="00E61C02"/>
    <w:rsid w:val="00E71ECE"/>
    <w:rsid w:val="00E75A63"/>
    <w:rsid w:val="00EA4484"/>
    <w:rsid w:val="00EA58C5"/>
    <w:rsid w:val="00EA6E4F"/>
    <w:rsid w:val="00EB45FA"/>
    <w:rsid w:val="00EC17FE"/>
    <w:rsid w:val="00EC7C23"/>
    <w:rsid w:val="00ED083C"/>
    <w:rsid w:val="00F00E4E"/>
    <w:rsid w:val="00F060E0"/>
    <w:rsid w:val="00F14D86"/>
    <w:rsid w:val="00F173F7"/>
    <w:rsid w:val="00F5202A"/>
    <w:rsid w:val="00F72D46"/>
    <w:rsid w:val="00F83C18"/>
    <w:rsid w:val="00FB7777"/>
    <w:rsid w:val="00FF3FFA"/>
    <w:rsid w:val="00FF5A37"/>
    <w:rsid w:val="00FF6B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CDBE8C"/>
  <w15:docId w15:val="{505765CE-461F-404E-BAEC-63722856E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C02"/>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61C02"/>
    <w:pPr>
      <w:spacing w:after="0" w:line="240" w:lineRule="auto"/>
    </w:pPr>
    <w:rPr>
      <w:rFonts w:eastAsiaTheme="minorEastAsia"/>
    </w:rPr>
  </w:style>
  <w:style w:type="paragraph" w:styleId="ListParagraph">
    <w:name w:val="List Paragraph"/>
    <w:basedOn w:val="Normal"/>
    <w:uiPriority w:val="34"/>
    <w:qFormat/>
    <w:rsid w:val="00E61C02"/>
    <w:pPr>
      <w:ind w:left="720"/>
      <w:contextualSpacing/>
    </w:pPr>
  </w:style>
  <w:style w:type="paragraph" w:styleId="Header">
    <w:name w:val="header"/>
    <w:basedOn w:val="Normal"/>
    <w:link w:val="HeaderChar"/>
    <w:uiPriority w:val="99"/>
    <w:unhideWhenUsed/>
    <w:rsid w:val="00565F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5F93"/>
    <w:rPr>
      <w:rFonts w:eastAsiaTheme="minorEastAsia"/>
    </w:rPr>
  </w:style>
  <w:style w:type="paragraph" w:styleId="Footer">
    <w:name w:val="footer"/>
    <w:basedOn w:val="Normal"/>
    <w:link w:val="FooterChar"/>
    <w:uiPriority w:val="99"/>
    <w:unhideWhenUsed/>
    <w:rsid w:val="00565F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5F93"/>
    <w:rPr>
      <w:rFonts w:eastAsiaTheme="minorEastAsia"/>
    </w:rPr>
  </w:style>
  <w:style w:type="table" w:styleId="TableGrid">
    <w:name w:val="Table Grid"/>
    <w:basedOn w:val="TableNormal"/>
    <w:uiPriority w:val="39"/>
    <w:rsid w:val="00BB29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OCNL">
    <w:name w:val="EOC/NL"/>
    <w:rsid w:val="003D5570"/>
    <w:pPr>
      <w:tabs>
        <w:tab w:val="left" w:pos="320"/>
      </w:tabs>
      <w:spacing w:before="250" w:after="0" w:line="230" w:lineRule="exact"/>
      <w:jc w:val="both"/>
    </w:pPr>
    <w:rPr>
      <w:rFonts w:ascii="Bembo" w:eastAsia="Times New Roman" w:hAnsi="Bembo" w:cs="Times New Roman"/>
      <w:color w:val="000000"/>
      <w:sz w:val="20"/>
      <w:szCs w:val="20"/>
    </w:rPr>
  </w:style>
  <w:style w:type="paragraph" w:styleId="BalloonText">
    <w:name w:val="Balloon Text"/>
    <w:basedOn w:val="Normal"/>
    <w:link w:val="BalloonTextChar"/>
    <w:uiPriority w:val="99"/>
    <w:semiHidden/>
    <w:unhideWhenUsed/>
    <w:rsid w:val="00C336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3630"/>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54962">
      <w:bodyDiv w:val="1"/>
      <w:marLeft w:val="0"/>
      <w:marRight w:val="0"/>
      <w:marTop w:val="0"/>
      <w:marBottom w:val="0"/>
      <w:divBdr>
        <w:top w:val="none" w:sz="0" w:space="0" w:color="auto"/>
        <w:left w:val="none" w:sz="0" w:space="0" w:color="auto"/>
        <w:bottom w:val="none" w:sz="0" w:space="0" w:color="auto"/>
        <w:right w:val="none" w:sz="0" w:space="0" w:color="auto"/>
      </w:divBdr>
    </w:div>
    <w:div w:id="153380912">
      <w:bodyDiv w:val="1"/>
      <w:marLeft w:val="0"/>
      <w:marRight w:val="0"/>
      <w:marTop w:val="0"/>
      <w:marBottom w:val="0"/>
      <w:divBdr>
        <w:top w:val="none" w:sz="0" w:space="0" w:color="auto"/>
        <w:left w:val="none" w:sz="0" w:space="0" w:color="auto"/>
        <w:bottom w:val="none" w:sz="0" w:space="0" w:color="auto"/>
        <w:right w:val="none" w:sz="0" w:space="0" w:color="auto"/>
      </w:divBdr>
    </w:div>
    <w:div w:id="352197027">
      <w:bodyDiv w:val="1"/>
      <w:marLeft w:val="0"/>
      <w:marRight w:val="0"/>
      <w:marTop w:val="0"/>
      <w:marBottom w:val="0"/>
      <w:divBdr>
        <w:top w:val="none" w:sz="0" w:space="0" w:color="auto"/>
        <w:left w:val="none" w:sz="0" w:space="0" w:color="auto"/>
        <w:bottom w:val="none" w:sz="0" w:space="0" w:color="auto"/>
        <w:right w:val="none" w:sz="0" w:space="0" w:color="auto"/>
      </w:divBdr>
    </w:div>
    <w:div w:id="384376609">
      <w:bodyDiv w:val="1"/>
      <w:marLeft w:val="0"/>
      <w:marRight w:val="0"/>
      <w:marTop w:val="0"/>
      <w:marBottom w:val="0"/>
      <w:divBdr>
        <w:top w:val="none" w:sz="0" w:space="0" w:color="auto"/>
        <w:left w:val="none" w:sz="0" w:space="0" w:color="auto"/>
        <w:bottom w:val="none" w:sz="0" w:space="0" w:color="auto"/>
        <w:right w:val="none" w:sz="0" w:space="0" w:color="auto"/>
      </w:divBdr>
    </w:div>
    <w:div w:id="1356268593">
      <w:bodyDiv w:val="1"/>
      <w:marLeft w:val="0"/>
      <w:marRight w:val="0"/>
      <w:marTop w:val="0"/>
      <w:marBottom w:val="0"/>
      <w:divBdr>
        <w:top w:val="none" w:sz="0" w:space="0" w:color="auto"/>
        <w:left w:val="none" w:sz="0" w:space="0" w:color="auto"/>
        <w:bottom w:val="none" w:sz="0" w:space="0" w:color="auto"/>
        <w:right w:val="none" w:sz="0" w:space="0" w:color="auto"/>
      </w:divBdr>
    </w:div>
    <w:div w:id="1706104589">
      <w:bodyDiv w:val="1"/>
      <w:marLeft w:val="0"/>
      <w:marRight w:val="0"/>
      <w:marTop w:val="0"/>
      <w:marBottom w:val="0"/>
      <w:divBdr>
        <w:top w:val="none" w:sz="0" w:space="0" w:color="auto"/>
        <w:left w:val="none" w:sz="0" w:space="0" w:color="auto"/>
        <w:bottom w:val="none" w:sz="0" w:space="0" w:color="auto"/>
        <w:right w:val="none" w:sz="0" w:space="0" w:color="auto"/>
      </w:divBdr>
    </w:div>
    <w:div w:id="1741515349">
      <w:bodyDiv w:val="1"/>
      <w:marLeft w:val="0"/>
      <w:marRight w:val="0"/>
      <w:marTop w:val="0"/>
      <w:marBottom w:val="0"/>
      <w:divBdr>
        <w:top w:val="none" w:sz="0" w:space="0" w:color="auto"/>
        <w:left w:val="none" w:sz="0" w:space="0" w:color="auto"/>
        <w:bottom w:val="none" w:sz="0" w:space="0" w:color="auto"/>
        <w:right w:val="none" w:sz="0" w:space="0" w:color="auto"/>
      </w:divBdr>
    </w:div>
    <w:div w:id="2019307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5FB5EB-A968-4623-8B00-FDE72AB80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4</Pages>
  <Words>913</Words>
  <Characters>5208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Praveen Soni</cp:lastModifiedBy>
  <cp:revision>36</cp:revision>
  <dcterms:created xsi:type="dcterms:W3CDTF">2025-01-14T07:41:00Z</dcterms:created>
  <dcterms:modified xsi:type="dcterms:W3CDTF">2026-01-16T06:07:00Z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22061abf62806b6fdc1a9cfe7fcd5ed4a3eeefe12ed7af307e3f5879ffe66430</vt:lpwstr>
  </property>
</Properties>
</file>