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9A79BB" w14:paraId="63652584" w14:textId="77777777" w:rsidTr="00000F8C">
        <w:trPr>
          <w:trHeight w:val="827"/>
        </w:trPr>
        <w:tc>
          <w:tcPr>
            <w:tcW w:w="1441" w:type="pct"/>
          </w:tcPr>
          <w:p w14:paraId="5DAB1386" w14:textId="77777777" w:rsidR="00BB291F" w:rsidRPr="009A79BB" w:rsidRDefault="00BB291F" w:rsidP="008F24C6">
            <w:pPr>
              <w:spacing w:after="0"/>
              <w:ind w:left="567" w:hanging="567"/>
              <w:rPr>
                <w:rFonts w:cstheme="minorHAnsi"/>
                <w:i/>
                <w:sz w:val="24"/>
                <w:szCs w:val="24"/>
                <w:lang w:val="en-IN"/>
              </w:rPr>
            </w:pPr>
            <w:r w:rsidRPr="009A79BB">
              <w:rPr>
                <w:rFonts w:cstheme="minorHAnsi"/>
                <w:b/>
                <w:noProof/>
                <w:sz w:val="24"/>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77777777" w:rsidR="00BB291F" w:rsidRPr="009A79BB" w:rsidRDefault="00BB291F" w:rsidP="008F24C6">
            <w:pPr>
              <w:spacing w:after="0"/>
              <w:ind w:left="567" w:hanging="567"/>
              <w:jc w:val="center"/>
              <w:rPr>
                <w:rFonts w:cstheme="minorHAnsi"/>
                <w:b/>
                <w:sz w:val="24"/>
                <w:szCs w:val="24"/>
                <w:lang w:val="en-IN"/>
              </w:rPr>
            </w:pPr>
            <w:r w:rsidRPr="009A79BB">
              <w:rPr>
                <w:rFonts w:cstheme="minorHAnsi"/>
                <w:b/>
                <w:sz w:val="24"/>
                <w:szCs w:val="24"/>
                <w:lang w:val="en-IN"/>
              </w:rPr>
              <w:t>JAIPURIA INSTITUE OF MANAGEMENT, INDORE</w:t>
            </w:r>
          </w:p>
          <w:p w14:paraId="63AC4879" w14:textId="29714994" w:rsidR="00BB291F" w:rsidRPr="009A79BB" w:rsidRDefault="00BB291F" w:rsidP="008F24C6">
            <w:pPr>
              <w:spacing w:after="0"/>
              <w:ind w:left="567" w:hanging="567"/>
              <w:jc w:val="center"/>
              <w:rPr>
                <w:rFonts w:cstheme="minorHAnsi"/>
                <w:i/>
                <w:sz w:val="24"/>
                <w:szCs w:val="24"/>
                <w:lang w:val="en-IN"/>
              </w:rPr>
            </w:pPr>
            <w:r w:rsidRPr="009A79BB">
              <w:rPr>
                <w:rFonts w:cstheme="minorHAnsi"/>
                <w:sz w:val="24"/>
                <w:szCs w:val="24"/>
                <w:lang w:val="en-IN"/>
              </w:rPr>
              <w:t>Post Graduate Diploma in Management</w:t>
            </w:r>
            <w:r w:rsidR="00BD34FB" w:rsidRPr="009A79BB">
              <w:rPr>
                <w:rFonts w:cstheme="minorHAnsi"/>
                <w:sz w:val="24"/>
                <w:szCs w:val="24"/>
                <w:lang w:val="en-IN"/>
              </w:rPr>
              <w:t xml:space="preserve"> (Batch 202</w:t>
            </w:r>
            <w:r w:rsidR="00344E2F" w:rsidRPr="009A79BB">
              <w:rPr>
                <w:rFonts w:cstheme="minorHAnsi"/>
                <w:sz w:val="24"/>
                <w:szCs w:val="24"/>
                <w:lang w:val="en-IN"/>
              </w:rPr>
              <w:t>5</w:t>
            </w:r>
            <w:r w:rsidR="00BD34FB" w:rsidRPr="009A79BB">
              <w:rPr>
                <w:rFonts w:cstheme="minorHAnsi"/>
                <w:sz w:val="24"/>
                <w:szCs w:val="24"/>
                <w:lang w:val="en-IN"/>
              </w:rPr>
              <w:t>-2</w:t>
            </w:r>
            <w:r w:rsidR="00344E2F" w:rsidRPr="009A79BB">
              <w:rPr>
                <w:rFonts w:cstheme="minorHAnsi"/>
                <w:sz w:val="24"/>
                <w:szCs w:val="24"/>
                <w:lang w:val="en-IN"/>
              </w:rPr>
              <w:t>7</w:t>
            </w:r>
            <w:r w:rsidR="00BD34FB" w:rsidRPr="009A79BB">
              <w:rPr>
                <w:rFonts w:cstheme="minorHAnsi"/>
                <w:sz w:val="24"/>
                <w:szCs w:val="24"/>
                <w:lang w:val="en-IN"/>
              </w:rPr>
              <w:t>)</w:t>
            </w:r>
          </w:p>
        </w:tc>
      </w:tr>
      <w:tr w:rsidR="00921E9B" w:rsidRPr="009A79BB" w14:paraId="281D8340" w14:textId="77777777" w:rsidTr="00000F8C">
        <w:trPr>
          <w:trHeight w:val="755"/>
        </w:trPr>
        <w:tc>
          <w:tcPr>
            <w:tcW w:w="5000" w:type="pct"/>
            <w:gridSpan w:val="2"/>
          </w:tcPr>
          <w:p w14:paraId="3A5D37CF" w14:textId="0685F873" w:rsidR="003D5570" w:rsidRPr="009A79BB" w:rsidRDefault="003D5570" w:rsidP="008F24C6">
            <w:pPr>
              <w:tabs>
                <w:tab w:val="left" w:pos="90"/>
              </w:tabs>
              <w:spacing w:after="0"/>
              <w:ind w:left="567" w:hanging="567"/>
              <w:jc w:val="center"/>
              <w:rPr>
                <w:rFonts w:cstheme="minorHAnsi"/>
                <w:b/>
                <w:sz w:val="24"/>
                <w:szCs w:val="24"/>
                <w:lang w:val="en-IN"/>
              </w:rPr>
            </w:pPr>
            <w:r w:rsidRPr="009A79BB">
              <w:rPr>
                <w:rFonts w:cstheme="minorHAnsi"/>
                <w:b/>
                <w:sz w:val="24"/>
                <w:szCs w:val="24"/>
                <w:lang w:val="en-IN"/>
              </w:rPr>
              <w:t>Cours</w:t>
            </w:r>
            <w:r w:rsidR="009231A7" w:rsidRPr="009A79BB">
              <w:rPr>
                <w:rFonts w:cstheme="minorHAnsi"/>
                <w:b/>
                <w:sz w:val="24"/>
                <w:szCs w:val="24"/>
                <w:lang w:val="en-IN"/>
              </w:rPr>
              <w:t xml:space="preserve">e Title: </w:t>
            </w:r>
            <w:r w:rsidR="001233BE" w:rsidRPr="009A79BB">
              <w:rPr>
                <w:rFonts w:cstheme="minorHAnsi"/>
                <w:b/>
                <w:color w:val="000000" w:themeColor="text1"/>
                <w:sz w:val="24"/>
                <w:szCs w:val="24"/>
                <w:lang w:val="en-IN"/>
              </w:rPr>
              <w:t>Corporate Finance</w:t>
            </w:r>
            <w:r w:rsidR="009231A7" w:rsidRPr="009A79BB">
              <w:rPr>
                <w:rFonts w:cstheme="minorHAnsi"/>
                <w:b/>
                <w:sz w:val="24"/>
                <w:szCs w:val="24"/>
                <w:lang w:val="en-IN"/>
              </w:rPr>
              <w:t xml:space="preserve">, </w:t>
            </w:r>
            <w:r w:rsidRPr="009A79BB">
              <w:rPr>
                <w:rFonts w:cstheme="minorHAnsi"/>
                <w:b/>
                <w:sz w:val="24"/>
                <w:szCs w:val="24"/>
                <w:lang w:val="en-IN"/>
              </w:rPr>
              <w:t xml:space="preserve">(Course Code: </w:t>
            </w:r>
            <w:r w:rsidR="00676856" w:rsidRPr="009A79BB">
              <w:rPr>
                <w:rFonts w:cstheme="minorHAnsi"/>
                <w:b/>
                <w:sz w:val="24"/>
                <w:szCs w:val="24"/>
                <w:lang w:val="en-IN"/>
              </w:rPr>
              <w:t>X0202</w:t>
            </w:r>
            <w:r w:rsidRPr="009A79BB">
              <w:rPr>
                <w:rFonts w:cstheme="minorHAnsi"/>
                <w:b/>
                <w:sz w:val="24"/>
                <w:szCs w:val="24"/>
                <w:lang w:val="en-IN"/>
              </w:rPr>
              <w:t>)</w:t>
            </w:r>
          </w:p>
          <w:p w14:paraId="2532C788" w14:textId="52F5ACD9" w:rsidR="00BB291F" w:rsidRPr="009A79BB" w:rsidRDefault="000E546F" w:rsidP="008F24C6">
            <w:pPr>
              <w:tabs>
                <w:tab w:val="left" w:pos="90"/>
              </w:tabs>
              <w:spacing w:after="0"/>
              <w:ind w:left="567" w:hanging="567"/>
              <w:jc w:val="center"/>
              <w:rPr>
                <w:rFonts w:cstheme="minorHAnsi"/>
                <w:b/>
                <w:sz w:val="24"/>
                <w:szCs w:val="24"/>
                <w:lang w:val="en-IN"/>
              </w:rPr>
            </w:pPr>
            <w:r w:rsidRPr="009A79BB">
              <w:rPr>
                <w:rFonts w:cstheme="minorHAnsi"/>
                <w:b/>
                <w:sz w:val="24"/>
                <w:szCs w:val="24"/>
                <w:lang w:val="en-IN"/>
              </w:rPr>
              <w:t xml:space="preserve">End-Term </w:t>
            </w:r>
            <w:r w:rsidR="001509F5">
              <w:rPr>
                <w:rFonts w:cstheme="minorHAnsi"/>
                <w:b/>
                <w:sz w:val="24"/>
                <w:szCs w:val="24"/>
                <w:lang w:val="en-IN"/>
              </w:rPr>
              <w:t xml:space="preserve">Improvement </w:t>
            </w:r>
            <w:r w:rsidRPr="009A79BB">
              <w:rPr>
                <w:rFonts w:cstheme="minorHAnsi"/>
                <w:b/>
                <w:sz w:val="24"/>
                <w:szCs w:val="24"/>
                <w:lang w:val="en-IN"/>
              </w:rPr>
              <w:t xml:space="preserve">Examination, Term </w:t>
            </w:r>
            <w:r w:rsidR="0032000B" w:rsidRPr="009A79BB">
              <w:rPr>
                <w:rFonts w:cstheme="minorHAnsi"/>
                <w:b/>
                <w:sz w:val="24"/>
                <w:szCs w:val="24"/>
                <w:lang w:val="en-IN"/>
              </w:rPr>
              <w:t>–</w:t>
            </w:r>
            <w:r w:rsidRPr="009A79BB">
              <w:rPr>
                <w:rFonts w:cstheme="minorHAnsi"/>
                <w:b/>
                <w:sz w:val="24"/>
                <w:szCs w:val="24"/>
                <w:lang w:val="en-IN"/>
              </w:rPr>
              <w:t xml:space="preserve"> </w:t>
            </w:r>
            <w:r w:rsidR="0032000B" w:rsidRPr="009A79BB">
              <w:rPr>
                <w:rFonts w:cstheme="minorHAnsi"/>
                <w:b/>
                <w:sz w:val="24"/>
                <w:szCs w:val="24"/>
                <w:lang w:val="en-IN"/>
              </w:rPr>
              <w:t xml:space="preserve">II </w:t>
            </w:r>
            <w:r w:rsidR="00BB291F" w:rsidRPr="009A79BB">
              <w:rPr>
                <w:rFonts w:cstheme="minorHAnsi"/>
                <w:b/>
                <w:sz w:val="24"/>
                <w:szCs w:val="24"/>
                <w:lang w:val="en-IN"/>
              </w:rPr>
              <w:t>(</w:t>
            </w:r>
            <w:r w:rsidR="0015242A">
              <w:rPr>
                <w:rFonts w:cstheme="minorHAnsi"/>
                <w:b/>
                <w:sz w:val="24"/>
                <w:szCs w:val="24"/>
                <w:lang w:val="en-IN"/>
              </w:rPr>
              <w:t>February</w:t>
            </w:r>
            <w:r w:rsidR="00BB291F" w:rsidRPr="009A79BB">
              <w:rPr>
                <w:rFonts w:cstheme="minorHAnsi"/>
                <w:b/>
                <w:sz w:val="24"/>
                <w:szCs w:val="24"/>
                <w:lang w:val="en-IN"/>
              </w:rPr>
              <w:t xml:space="preserve"> 202</w:t>
            </w:r>
            <w:r w:rsidR="00877D3A" w:rsidRPr="009A79BB">
              <w:rPr>
                <w:rFonts w:cstheme="minorHAnsi"/>
                <w:b/>
                <w:sz w:val="24"/>
                <w:szCs w:val="24"/>
                <w:lang w:val="en-IN"/>
              </w:rPr>
              <w:t>6</w:t>
            </w:r>
            <w:r w:rsidR="00BB291F" w:rsidRPr="009A79BB">
              <w:rPr>
                <w:rFonts w:cstheme="minorHAnsi"/>
                <w:b/>
                <w:sz w:val="24"/>
                <w:szCs w:val="24"/>
                <w:lang w:val="en-IN"/>
              </w:rPr>
              <w:t xml:space="preserve">) </w:t>
            </w:r>
          </w:p>
        </w:tc>
      </w:tr>
      <w:tr w:rsidR="00921E9B" w:rsidRPr="009A79BB" w14:paraId="4A1FEBB6" w14:textId="77777777" w:rsidTr="00000F8C">
        <w:tc>
          <w:tcPr>
            <w:tcW w:w="5000" w:type="pct"/>
            <w:gridSpan w:val="2"/>
          </w:tcPr>
          <w:p w14:paraId="0F40F5BC" w14:textId="77777777" w:rsidR="00BB291F" w:rsidRPr="009A79BB" w:rsidRDefault="00903A58" w:rsidP="008F24C6">
            <w:pPr>
              <w:spacing w:after="0"/>
              <w:ind w:left="567" w:hanging="567"/>
              <w:rPr>
                <w:rFonts w:cstheme="minorHAnsi"/>
                <w:i/>
                <w:sz w:val="24"/>
                <w:szCs w:val="24"/>
                <w:lang w:val="en-IN"/>
              </w:rPr>
            </w:pPr>
            <w:r w:rsidRPr="009A79BB">
              <w:rPr>
                <w:rFonts w:cstheme="minorHAnsi"/>
                <w:b/>
                <w:sz w:val="24"/>
                <w:szCs w:val="24"/>
                <w:lang w:val="en-IN"/>
              </w:rPr>
              <w:t xml:space="preserve"> </w:t>
            </w:r>
            <w:r w:rsidR="00BB291F" w:rsidRPr="009A79BB">
              <w:rPr>
                <w:rFonts w:cstheme="minorHAnsi"/>
                <w:b/>
                <w:sz w:val="24"/>
                <w:szCs w:val="24"/>
                <w:lang w:val="en-IN"/>
              </w:rPr>
              <w:t xml:space="preserve">Time </w:t>
            </w:r>
            <w:proofErr w:type="gramStart"/>
            <w:r w:rsidR="00BB291F" w:rsidRPr="009A79BB">
              <w:rPr>
                <w:rFonts w:cstheme="minorHAnsi"/>
                <w:b/>
                <w:sz w:val="24"/>
                <w:szCs w:val="24"/>
                <w:lang w:val="en-IN"/>
              </w:rPr>
              <w:t>Duration :</w:t>
            </w:r>
            <w:proofErr w:type="gramEnd"/>
            <w:r w:rsidR="00BB291F" w:rsidRPr="009A79BB">
              <w:rPr>
                <w:rFonts w:cstheme="minorHAnsi"/>
                <w:b/>
                <w:sz w:val="24"/>
                <w:szCs w:val="24"/>
                <w:lang w:val="en-IN"/>
              </w:rPr>
              <w:t xml:space="preserve"> 2 Hours                                                                                 </w:t>
            </w:r>
            <w:r w:rsidR="00B71AD9" w:rsidRPr="009A79BB">
              <w:rPr>
                <w:rFonts w:cstheme="minorHAnsi"/>
                <w:b/>
                <w:sz w:val="24"/>
                <w:szCs w:val="24"/>
                <w:lang w:val="en-IN"/>
              </w:rPr>
              <w:t xml:space="preserve">      </w:t>
            </w:r>
            <w:r w:rsidRPr="009A79BB">
              <w:rPr>
                <w:rFonts w:cstheme="minorHAnsi"/>
                <w:b/>
                <w:sz w:val="24"/>
                <w:szCs w:val="24"/>
                <w:lang w:val="en-IN"/>
              </w:rPr>
              <w:t xml:space="preserve">  </w:t>
            </w:r>
            <w:r w:rsidR="00B71AD9" w:rsidRPr="009A79BB">
              <w:rPr>
                <w:rFonts w:cstheme="minorHAnsi"/>
                <w:b/>
                <w:sz w:val="24"/>
                <w:szCs w:val="24"/>
                <w:lang w:val="en-IN"/>
              </w:rPr>
              <w:t xml:space="preserve"> </w:t>
            </w:r>
            <w:r w:rsidR="00BB291F" w:rsidRPr="009A79BB">
              <w:rPr>
                <w:rFonts w:cstheme="minorHAnsi"/>
                <w:b/>
                <w:sz w:val="24"/>
                <w:szCs w:val="24"/>
                <w:lang w:val="en-IN"/>
              </w:rPr>
              <w:t>Total Marks: 40</w:t>
            </w:r>
          </w:p>
        </w:tc>
      </w:tr>
    </w:tbl>
    <w:p w14:paraId="45A28AB8" w14:textId="77777777" w:rsidR="00000F8C" w:rsidRPr="009A79BB" w:rsidRDefault="00000F8C" w:rsidP="008F24C6">
      <w:pPr>
        <w:spacing w:after="0" w:line="240" w:lineRule="auto"/>
        <w:ind w:left="567" w:hanging="567"/>
        <w:jc w:val="both"/>
        <w:rPr>
          <w:rFonts w:cstheme="minorHAnsi"/>
          <w:b/>
          <w:i/>
          <w:iCs/>
          <w:sz w:val="24"/>
          <w:szCs w:val="24"/>
        </w:rPr>
      </w:pPr>
    </w:p>
    <w:p w14:paraId="07B09A60" w14:textId="77777777" w:rsidR="00E61C02" w:rsidRPr="009A79BB" w:rsidRDefault="000C6F0D" w:rsidP="008F24C6">
      <w:pPr>
        <w:spacing w:after="0" w:line="240" w:lineRule="auto"/>
        <w:ind w:left="567" w:hanging="567"/>
        <w:jc w:val="both"/>
        <w:rPr>
          <w:rFonts w:cstheme="minorHAnsi"/>
          <w:b/>
          <w:sz w:val="24"/>
          <w:szCs w:val="24"/>
        </w:rPr>
      </w:pPr>
      <w:r w:rsidRPr="009A79BB">
        <w:rPr>
          <w:rFonts w:cstheme="minorHAnsi"/>
          <w:b/>
          <w:i/>
          <w:iCs/>
          <w:sz w:val="24"/>
          <w:szCs w:val="24"/>
        </w:rPr>
        <w:t xml:space="preserve">General </w:t>
      </w:r>
      <w:r w:rsidR="00E61C02" w:rsidRPr="009A79BB">
        <w:rPr>
          <w:rFonts w:cstheme="minorHAnsi"/>
          <w:b/>
          <w:i/>
          <w:iCs/>
          <w:sz w:val="24"/>
          <w:szCs w:val="24"/>
        </w:rPr>
        <w:t>Instructions</w:t>
      </w:r>
      <w:r w:rsidR="00E61C02" w:rsidRPr="009A79BB">
        <w:rPr>
          <w:rFonts w:cstheme="minorHAnsi"/>
          <w:b/>
          <w:sz w:val="24"/>
          <w:szCs w:val="24"/>
        </w:rPr>
        <w:t>:</w:t>
      </w:r>
    </w:p>
    <w:p w14:paraId="1D1F0D13" w14:textId="77777777" w:rsidR="00AF7654" w:rsidRPr="009A79BB" w:rsidRDefault="00AF7654"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Answer the questions as directed. The break-up of the marks is given wherever necessary.</w:t>
      </w:r>
    </w:p>
    <w:p w14:paraId="4B454E38" w14:textId="77777777" w:rsidR="00AF7654" w:rsidRPr="009A79BB" w:rsidRDefault="00AF7654"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 xml:space="preserve">Marks against each question </w:t>
      </w:r>
      <w:proofErr w:type="gramStart"/>
      <w:r w:rsidRPr="009A79BB">
        <w:rPr>
          <w:rFonts w:cstheme="minorHAnsi"/>
          <w:bCs/>
          <w:i/>
          <w:sz w:val="24"/>
          <w:szCs w:val="24"/>
        </w:rPr>
        <w:t>is</w:t>
      </w:r>
      <w:proofErr w:type="gramEnd"/>
      <w:r w:rsidRPr="009A79BB">
        <w:rPr>
          <w:rFonts w:cstheme="minorHAnsi"/>
          <w:bCs/>
          <w:i/>
          <w:sz w:val="24"/>
          <w:szCs w:val="24"/>
        </w:rPr>
        <w:t xml:space="preserve"> indicated to its right.</w:t>
      </w:r>
    </w:p>
    <w:p w14:paraId="46E7614A" w14:textId="77777777" w:rsidR="0032000B" w:rsidRPr="009A79BB" w:rsidRDefault="00AF7654"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 xml:space="preserve">Answers should be brief and to the point. </w:t>
      </w:r>
      <w:r w:rsidR="0032000B" w:rsidRPr="009A79BB">
        <w:rPr>
          <w:rFonts w:cstheme="minorHAnsi"/>
          <w:bCs/>
          <w:i/>
          <w:sz w:val="24"/>
          <w:szCs w:val="24"/>
        </w:rPr>
        <w:t xml:space="preserve">No formula, interest factor tables will be provided. </w:t>
      </w:r>
    </w:p>
    <w:p w14:paraId="358C21F6" w14:textId="77777777" w:rsidR="0032000B" w:rsidRPr="009A79BB" w:rsidRDefault="0032000B"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This exam is completely an MS -excel based exam. No answer sheet will be given.</w:t>
      </w:r>
    </w:p>
    <w:p w14:paraId="5BFF982F" w14:textId="77777777" w:rsidR="0032000B" w:rsidRPr="009A79BB" w:rsidRDefault="0032000B"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Students need to submit one excel workbook as an answer script. The workbook will have multiple worksheets.</w:t>
      </w:r>
    </w:p>
    <w:p w14:paraId="777E174A" w14:textId="16B9FCBC" w:rsidR="0032000B" w:rsidRPr="009A79BB" w:rsidRDefault="0032000B"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Students need to solve each question in a separate worksheet and name the worksheet with question no.</w:t>
      </w:r>
    </w:p>
    <w:p w14:paraId="3B507861" w14:textId="77777777" w:rsidR="0032000B" w:rsidRPr="009A79BB" w:rsidRDefault="0032000B" w:rsidP="008F24C6">
      <w:pPr>
        <w:pStyle w:val="ListParagraph"/>
        <w:numPr>
          <w:ilvl w:val="0"/>
          <w:numId w:val="6"/>
        </w:numPr>
        <w:spacing w:after="0"/>
        <w:ind w:left="567" w:hanging="567"/>
        <w:jc w:val="both"/>
        <w:rPr>
          <w:rFonts w:cstheme="minorHAnsi"/>
          <w:bCs/>
          <w:i/>
          <w:sz w:val="24"/>
          <w:szCs w:val="24"/>
        </w:rPr>
      </w:pPr>
      <w:r w:rsidRPr="009A79BB">
        <w:rPr>
          <w:rFonts w:cstheme="minorHAnsi"/>
          <w:bCs/>
          <w:i/>
          <w:sz w:val="24"/>
          <w:szCs w:val="24"/>
        </w:rPr>
        <w:t xml:space="preserve">No Internet access will be </w:t>
      </w:r>
      <w:proofErr w:type="gramStart"/>
      <w:r w:rsidRPr="009A79BB">
        <w:rPr>
          <w:rFonts w:cstheme="minorHAnsi"/>
          <w:bCs/>
          <w:i/>
          <w:sz w:val="24"/>
          <w:szCs w:val="24"/>
        </w:rPr>
        <w:t>given</w:t>
      </w:r>
      <w:proofErr w:type="gramEnd"/>
      <w:r w:rsidRPr="009A79BB">
        <w:rPr>
          <w:rFonts w:cstheme="minorHAnsi"/>
          <w:bCs/>
          <w:i/>
          <w:sz w:val="24"/>
          <w:szCs w:val="24"/>
        </w:rPr>
        <w:t>.</w:t>
      </w:r>
    </w:p>
    <w:p w14:paraId="71BBF42E" w14:textId="337A3476" w:rsidR="0032000B" w:rsidRPr="009A79BB" w:rsidRDefault="000C6F0D" w:rsidP="008F24C6">
      <w:pPr>
        <w:pStyle w:val="ListParagraph"/>
        <w:numPr>
          <w:ilvl w:val="0"/>
          <w:numId w:val="6"/>
        </w:numPr>
        <w:pBdr>
          <w:bottom w:val="single" w:sz="6" w:space="10" w:color="auto"/>
        </w:pBdr>
        <w:spacing w:after="0"/>
        <w:ind w:left="567" w:hanging="567"/>
        <w:jc w:val="both"/>
        <w:rPr>
          <w:rFonts w:cstheme="minorHAnsi"/>
          <w:bCs/>
          <w:i/>
          <w:sz w:val="24"/>
          <w:szCs w:val="24"/>
        </w:rPr>
      </w:pPr>
      <w:r w:rsidRPr="009A79BB">
        <w:rPr>
          <w:rFonts w:cstheme="minorHAnsi"/>
          <w:bCs/>
          <w:i/>
          <w:sz w:val="24"/>
          <w:szCs w:val="24"/>
        </w:rPr>
        <w:t>Do not write on the question paper except your roll number</w:t>
      </w:r>
      <w:r w:rsidR="00AF7654" w:rsidRPr="009A79BB">
        <w:rPr>
          <w:rFonts w:cstheme="minorHAnsi"/>
          <w:bCs/>
          <w:i/>
          <w:sz w:val="24"/>
          <w:szCs w:val="24"/>
        </w:rPr>
        <w:t>.</w:t>
      </w:r>
    </w:p>
    <w:p w14:paraId="18735FFA" w14:textId="77777777" w:rsidR="00A14B27" w:rsidRDefault="00A14B27" w:rsidP="008F24C6">
      <w:pPr>
        <w:pStyle w:val="ListParagraph"/>
        <w:spacing w:before="100" w:beforeAutospacing="1" w:after="100" w:afterAutospacing="1"/>
        <w:ind w:left="567" w:hanging="567"/>
        <w:jc w:val="both"/>
        <w:rPr>
          <w:rFonts w:eastAsia="Times New Roman" w:cstheme="minorHAnsi"/>
          <w:sz w:val="24"/>
          <w:szCs w:val="24"/>
          <w:lang w:val="en-IN" w:eastAsia="en-IN"/>
        </w:rPr>
      </w:pPr>
      <w:r w:rsidRPr="009A79BB">
        <w:rPr>
          <w:rFonts w:eastAsia="Times New Roman" w:cstheme="minorHAnsi"/>
          <w:sz w:val="24"/>
          <w:szCs w:val="24"/>
          <w:lang w:val="en-IN" w:eastAsia="en-IN"/>
        </w:rPr>
        <w:t xml:space="preserve"> </w:t>
      </w:r>
    </w:p>
    <w:p w14:paraId="3A754BCA" w14:textId="66063D87" w:rsidR="00A14B27" w:rsidRPr="00A14B27" w:rsidRDefault="000C5D96" w:rsidP="008F24C6">
      <w:pPr>
        <w:pStyle w:val="ListParagraph"/>
        <w:numPr>
          <w:ilvl w:val="0"/>
          <w:numId w:val="20"/>
        </w:numPr>
        <w:spacing w:before="100" w:beforeAutospacing="1" w:after="100" w:afterAutospacing="1"/>
        <w:ind w:left="567" w:hanging="567"/>
        <w:jc w:val="both"/>
        <w:rPr>
          <w:rFonts w:eastAsia="Times New Roman" w:cstheme="minorHAnsi"/>
          <w:sz w:val="24"/>
          <w:szCs w:val="24"/>
          <w:lang w:val="en-IN" w:eastAsia="en-IN"/>
        </w:rPr>
      </w:pPr>
      <w:r w:rsidRPr="00A14B27">
        <w:rPr>
          <w:rFonts w:eastAsia="Times New Roman" w:cstheme="minorHAnsi"/>
          <w:sz w:val="24"/>
          <w:szCs w:val="24"/>
          <w:lang w:val="en-IN" w:eastAsia="en-IN"/>
        </w:rPr>
        <w:t>A company is evaluating two mutually exclusive investment projects — Project A and Project B. Each project requires an initial investment of ₹6,00,000 and has a useful life of 5 years.</w:t>
      </w:r>
      <w:r w:rsidR="00EE150A" w:rsidRPr="00A14B27">
        <w:rPr>
          <w:rFonts w:eastAsia="Times New Roman" w:cstheme="minorHAnsi"/>
          <w:sz w:val="24"/>
          <w:szCs w:val="24"/>
          <w:lang w:val="en-IN" w:eastAsia="en-IN"/>
        </w:rPr>
        <w:t xml:space="preserve"> </w:t>
      </w:r>
      <w:r w:rsidRPr="00A14B27">
        <w:rPr>
          <w:rFonts w:eastAsia="Times New Roman" w:cstheme="minorHAnsi"/>
          <w:sz w:val="24"/>
          <w:szCs w:val="24"/>
          <w:lang w:val="en-IN" w:eastAsia="en-IN"/>
        </w:rPr>
        <w:t>The expected Profit After Tax (PAT) from the projects is:</w:t>
      </w:r>
    </w:p>
    <w:tbl>
      <w:tblPr>
        <w:tblpPr w:leftFromText="180" w:rightFromText="180" w:vertAnchor="text" w:horzAnchor="page" w:tblpX="3281" w:tblpY="124"/>
        <w:tblW w:w="4080" w:type="dxa"/>
        <w:tblLook w:val="04A0" w:firstRow="1" w:lastRow="0" w:firstColumn="1" w:lastColumn="0" w:noHBand="0" w:noVBand="1"/>
      </w:tblPr>
      <w:tblGrid>
        <w:gridCol w:w="960"/>
        <w:gridCol w:w="1560"/>
        <w:gridCol w:w="1560"/>
      </w:tblGrid>
      <w:tr w:rsidR="00A14B27" w:rsidRPr="00A14B27" w14:paraId="257C6C0A" w14:textId="77777777" w:rsidTr="00A14B27">
        <w:trPr>
          <w:trHeight w:val="29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3EF235D" w14:textId="77777777" w:rsidR="00A14B27" w:rsidRPr="00A14B27" w:rsidRDefault="00A14B27" w:rsidP="008F24C6">
            <w:pPr>
              <w:spacing w:after="0" w:line="240" w:lineRule="auto"/>
              <w:ind w:left="567" w:hanging="567"/>
              <w:rPr>
                <w:rFonts w:ascii="Aptos Narrow" w:eastAsia="Times New Roman" w:hAnsi="Aptos Narrow" w:cs="Times New Roman"/>
                <w:b/>
                <w:bCs/>
                <w:color w:val="000000"/>
                <w:lang w:val="en-IN" w:eastAsia="en-IN"/>
              </w:rPr>
            </w:pPr>
            <w:r w:rsidRPr="00A14B27">
              <w:rPr>
                <w:rFonts w:ascii="Aptos Narrow" w:eastAsia="Times New Roman" w:hAnsi="Aptos Narrow" w:cs="Times New Roman"/>
                <w:b/>
                <w:bCs/>
                <w:color w:val="000000"/>
                <w:lang w:val="en-IN" w:eastAsia="en-IN"/>
              </w:rPr>
              <w:t>Year</w:t>
            </w:r>
          </w:p>
        </w:tc>
        <w:tc>
          <w:tcPr>
            <w:tcW w:w="1560" w:type="dxa"/>
            <w:tcBorders>
              <w:top w:val="single" w:sz="4" w:space="0" w:color="auto"/>
              <w:left w:val="nil"/>
              <w:bottom w:val="single" w:sz="4" w:space="0" w:color="auto"/>
              <w:right w:val="single" w:sz="4" w:space="0" w:color="auto"/>
            </w:tcBorders>
            <w:noWrap/>
            <w:vAlign w:val="bottom"/>
            <w:hideMark/>
          </w:tcPr>
          <w:p w14:paraId="382C9827" w14:textId="12C6B7BE" w:rsidR="00A14B27" w:rsidRPr="00A14B27" w:rsidRDefault="00A14B27" w:rsidP="008F24C6">
            <w:pPr>
              <w:spacing w:after="0" w:line="240" w:lineRule="auto"/>
              <w:ind w:left="567" w:hanging="567"/>
              <w:rPr>
                <w:rFonts w:ascii="Aptos Narrow" w:eastAsia="Times New Roman" w:hAnsi="Aptos Narrow" w:cs="Times New Roman"/>
                <w:b/>
                <w:bCs/>
                <w:color w:val="000000"/>
                <w:lang w:val="en-IN" w:eastAsia="en-IN"/>
              </w:rPr>
            </w:pPr>
            <w:r w:rsidRPr="00A14B27">
              <w:rPr>
                <w:rFonts w:ascii="Aptos Narrow" w:eastAsia="Times New Roman" w:hAnsi="Aptos Narrow" w:cs="Times New Roman"/>
                <w:b/>
                <w:bCs/>
                <w:color w:val="000000"/>
                <w:lang w:val="en-IN" w:eastAsia="en-IN"/>
              </w:rPr>
              <w:t>Project A</w:t>
            </w:r>
            <w:r w:rsidR="00F85B80" w:rsidRPr="00F85B80">
              <w:rPr>
                <w:rFonts w:ascii="Aptos Narrow" w:eastAsia="Times New Roman" w:hAnsi="Aptos Narrow" w:cs="Times New Roman"/>
                <w:b/>
                <w:bCs/>
                <w:color w:val="000000"/>
                <w:lang w:val="en-IN" w:eastAsia="en-IN"/>
              </w:rPr>
              <w:t xml:space="preserve"> (</w:t>
            </w:r>
            <w:r w:rsidRPr="00A14B27">
              <w:rPr>
                <w:rFonts w:ascii="Aptos Narrow" w:eastAsia="Times New Roman" w:hAnsi="Aptos Narrow" w:cs="Times New Roman"/>
                <w:b/>
                <w:bCs/>
                <w:color w:val="000000"/>
                <w:lang w:val="en-IN" w:eastAsia="en-IN"/>
              </w:rPr>
              <w:t>PAT</w:t>
            </w:r>
            <w:r w:rsidR="00F85B80" w:rsidRPr="00F85B80">
              <w:rPr>
                <w:rFonts w:ascii="Aptos Narrow" w:eastAsia="Times New Roman" w:hAnsi="Aptos Narrow" w:cs="Times New Roman"/>
                <w:b/>
                <w:bCs/>
                <w:color w:val="000000"/>
                <w:lang w:val="en-IN" w:eastAsia="en-IN"/>
              </w:rPr>
              <w:t>)</w:t>
            </w:r>
            <w:r w:rsidRPr="00A14B27">
              <w:rPr>
                <w:rFonts w:ascii="Aptos Narrow" w:eastAsia="Times New Roman" w:hAnsi="Aptos Narrow" w:cs="Times New Roman"/>
                <w:b/>
                <w:bCs/>
                <w:color w:val="000000"/>
                <w:lang w:val="en-IN" w:eastAsia="en-IN"/>
              </w:rPr>
              <w:t xml:space="preserve"> </w:t>
            </w:r>
          </w:p>
        </w:tc>
        <w:tc>
          <w:tcPr>
            <w:tcW w:w="1560" w:type="dxa"/>
            <w:tcBorders>
              <w:top w:val="single" w:sz="4" w:space="0" w:color="auto"/>
              <w:left w:val="nil"/>
              <w:bottom w:val="single" w:sz="4" w:space="0" w:color="auto"/>
              <w:right w:val="single" w:sz="4" w:space="0" w:color="auto"/>
            </w:tcBorders>
            <w:noWrap/>
            <w:vAlign w:val="bottom"/>
            <w:hideMark/>
          </w:tcPr>
          <w:p w14:paraId="21D5E344" w14:textId="13F111D4" w:rsidR="00A14B27" w:rsidRPr="00A14B27" w:rsidRDefault="00A14B27" w:rsidP="008F24C6">
            <w:pPr>
              <w:spacing w:after="0" w:line="240" w:lineRule="auto"/>
              <w:ind w:left="567" w:hanging="567"/>
              <w:rPr>
                <w:rFonts w:ascii="Aptos Narrow" w:eastAsia="Times New Roman" w:hAnsi="Aptos Narrow" w:cs="Times New Roman"/>
                <w:b/>
                <w:bCs/>
                <w:color w:val="000000"/>
                <w:lang w:val="en-IN" w:eastAsia="en-IN"/>
              </w:rPr>
            </w:pPr>
            <w:r w:rsidRPr="00A14B27">
              <w:rPr>
                <w:rFonts w:ascii="Aptos Narrow" w:eastAsia="Times New Roman" w:hAnsi="Aptos Narrow" w:cs="Times New Roman"/>
                <w:b/>
                <w:bCs/>
                <w:color w:val="000000"/>
                <w:lang w:val="en-IN" w:eastAsia="en-IN"/>
              </w:rPr>
              <w:t xml:space="preserve">Project B </w:t>
            </w:r>
            <w:r w:rsidR="00F85B80" w:rsidRPr="00F85B80">
              <w:rPr>
                <w:rFonts w:ascii="Aptos Narrow" w:eastAsia="Times New Roman" w:hAnsi="Aptos Narrow" w:cs="Times New Roman"/>
                <w:b/>
                <w:bCs/>
                <w:color w:val="000000"/>
                <w:lang w:val="en-IN" w:eastAsia="en-IN"/>
              </w:rPr>
              <w:t>(</w:t>
            </w:r>
            <w:r w:rsidRPr="00A14B27">
              <w:rPr>
                <w:rFonts w:ascii="Aptos Narrow" w:eastAsia="Times New Roman" w:hAnsi="Aptos Narrow" w:cs="Times New Roman"/>
                <w:b/>
                <w:bCs/>
                <w:color w:val="000000"/>
                <w:lang w:val="en-IN" w:eastAsia="en-IN"/>
              </w:rPr>
              <w:t>PAT</w:t>
            </w:r>
            <w:r w:rsidR="00F85B80" w:rsidRPr="00F85B80">
              <w:rPr>
                <w:rFonts w:ascii="Aptos Narrow" w:eastAsia="Times New Roman" w:hAnsi="Aptos Narrow" w:cs="Times New Roman"/>
                <w:b/>
                <w:bCs/>
                <w:color w:val="000000"/>
                <w:lang w:val="en-IN" w:eastAsia="en-IN"/>
              </w:rPr>
              <w:t>)</w:t>
            </w:r>
          </w:p>
        </w:tc>
      </w:tr>
      <w:tr w:rsidR="00A14B27" w:rsidRPr="00A14B27" w14:paraId="63A78B5A" w14:textId="77777777" w:rsidTr="00A14B27">
        <w:trPr>
          <w:trHeight w:val="290"/>
        </w:trPr>
        <w:tc>
          <w:tcPr>
            <w:tcW w:w="960" w:type="dxa"/>
            <w:tcBorders>
              <w:top w:val="nil"/>
              <w:left w:val="single" w:sz="4" w:space="0" w:color="auto"/>
              <w:bottom w:val="single" w:sz="4" w:space="0" w:color="auto"/>
              <w:right w:val="single" w:sz="4" w:space="0" w:color="auto"/>
            </w:tcBorders>
            <w:noWrap/>
            <w:vAlign w:val="bottom"/>
            <w:hideMark/>
          </w:tcPr>
          <w:p w14:paraId="31498849"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w:t>
            </w:r>
          </w:p>
        </w:tc>
        <w:tc>
          <w:tcPr>
            <w:tcW w:w="1560" w:type="dxa"/>
            <w:tcBorders>
              <w:top w:val="nil"/>
              <w:left w:val="nil"/>
              <w:bottom w:val="single" w:sz="4" w:space="0" w:color="auto"/>
              <w:right w:val="single" w:sz="4" w:space="0" w:color="auto"/>
            </w:tcBorders>
            <w:noWrap/>
            <w:vAlign w:val="bottom"/>
            <w:hideMark/>
          </w:tcPr>
          <w:p w14:paraId="6CFE2B63"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1,40,000</w:t>
            </w:r>
          </w:p>
        </w:tc>
        <w:tc>
          <w:tcPr>
            <w:tcW w:w="1560" w:type="dxa"/>
            <w:tcBorders>
              <w:top w:val="nil"/>
              <w:left w:val="nil"/>
              <w:bottom w:val="single" w:sz="4" w:space="0" w:color="auto"/>
              <w:right w:val="single" w:sz="4" w:space="0" w:color="auto"/>
            </w:tcBorders>
            <w:noWrap/>
            <w:vAlign w:val="bottom"/>
            <w:hideMark/>
          </w:tcPr>
          <w:p w14:paraId="6DD3711E"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1,20,000</w:t>
            </w:r>
          </w:p>
        </w:tc>
      </w:tr>
      <w:tr w:rsidR="00A14B27" w:rsidRPr="00A14B27" w14:paraId="26C00C71" w14:textId="77777777" w:rsidTr="00A14B27">
        <w:trPr>
          <w:trHeight w:val="290"/>
        </w:trPr>
        <w:tc>
          <w:tcPr>
            <w:tcW w:w="960" w:type="dxa"/>
            <w:tcBorders>
              <w:top w:val="nil"/>
              <w:left w:val="single" w:sz="4" w:space="0" w:color="auto"/>
              <w:bottom w:val="single" w:sz="4" w:space="0" w:color="auto"/>
              <w:right w:val="single" w:sz="4" w:space="0" w:color="auto"/>
            </w:tcBorders>
            <w:noWrap/>
            <w:vAlign w:val="bottom"/>
            <w:hideMark/>
          </w:tcPr>
          <w:p w14:paraId="2D99D47D"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2</w:t>
            </w:r>
          </w:p>
        </w:tc>
        <w:tc>
          <w:tcPr>
            <w:tcW w:w="1560" w:type="dxa"/>
            <w:tcBorders>
              <w:top w:val="nil"/>
              <w:left w:val="nil"/>
              <w:bottom w:val="single" w:sz="4" w:space="0" w:color="auto"/>
              <w:right w:val="single" w:sz="4" w:space="0" w:color="auto"/>
            </w:tcBorders>
            <w:noWrap/>
            <w:vAlign w:val="bottom"/>
            <w:hideMark/>
          </w:tcPr>
          <w:p w14:paraId="01797C42"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1,60,000</w:t>
            </w:r>
          </w:p>
        </w:tc>
        <w:tc>
          <w:tcPr>
            <w:tcW w:w="1560" w:type="dxa"/>
            <w:tcBorders>
              <w:top w:val="nil"/>
              <w:left w:val="nil"/>
              <w:bottom w:val="single" w:sz="4" w:space="0" w:color="auto"/>
              <w:right w:val="single" w:sz="4" w:space="0" w:color="auto"/>
            </w:tcBorders>
            <w:noWrap/>
            <w:vAlign w:val="bottom"/>
            <w:hideMark/>
          </w:tcPr>
          <w:p w14:paraId="2CA08FF9"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1,50,000</w:t>
            </w:r>
          </w:p>
        </w:tc>
      </w:tr>
      <w:tr w:rsidR="00A14B27" w:rsidRPr="00A14B27" w14:paraId="655A9AD8" w14:textId="77777777" w:rsidTr="00A14B27">
        <w:trPr>
          <w:trHeight w:val="290"/>
        </w:trPr>
        <w:tc>
          <w:tcPr>
            <w:tcW w:w="960" w:type="dxa"/>
            <w:tcBorders>
              <w:top w:val="nil"/>
              <w:left w:val="single" w:sz="4" w:space="0" w:color="auto"/>
              <w:bottom w:val="single" w:sz="4" w:space="0" w:color="auto"/>
              <w:right w:val="single" w:sz="4" w:space="0" w:color="auto"/>
            </w:tcBorders>
            <w:noWrap/>
            <w:vAlign w:val="bottom"/>
            <w:hideMark/>
          </w:tcPr>
          <w:p w14:paraId="30AA06E2"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3</w:t>
            </w:r>
          </w:p>
        </w:tc>
        <w:tc>
          <w:tcPr>
            <w:tcW w:w="1560" w:type="dxa"/>
            <w:tcBorders>
              <w:top w:val="nil"/>
              <w:left w:val="nil"/>
              <w:bottom w:val="single" w:sz="4" w:space="0" w:color="auto"/>
              <w:right w:val="single" w:sz="4" w:space="0" w:color="auto"/>
            </w:tcBorders>
            <w:noWrap/>
            <w:vAlign w:val="bottom"/>
            <w:hideMark/>
          </w:tcPr>
          <w:p w14:paraId="05D6D44D"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1,80,000</w:t>
            </w:r>
          </w:p>
        </w:tc>
        <w:tc>
          <w:tcPr>
            <w:tcW w:w="1560" w:type="dxa"/>
            <w:tcBorders>
              <w:top w:val="nil"/>
              <w:left w:val="nil"/>
              <w:bottom w:val="single" w:sz="4" w:space="0" w:color="auto"/>
              <w:right w:val="single" w:sz="4" w:space="0" w:color="auto"/>
            </w:tcBorders>
            <w:noWrap/>
            <w:vAlign w:val="bottom"/>
            <w:hideMark/>
          </w:tcPr>
          <w:p w14:paraId="1D9B2EAE"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2,00,000</w:t>
            </w:r>
          </w:p>
        </w:tc>
      </w:tr>
      <w:tr w:rsidR="00A14B27" w:rsidRPr="00A14B27" w14:paraId="5864BD5A" w14:textId="77777777" w:rsidTr="00A14B27">
        <w:trPr>
          <w:trHeight w:val="290"/>
        </w:trPr>
        <w:tc>
          <w:tcPr>
            <w:tcW w:w="960" w:type="dxa"/>
            <w:tcBorders>
              <w:top w:val="nil"/>
              <w:left w:val="single" w:sz="4" w:space="0" w:color="auto"/>
              <w:bottom w:val="single" w:sz="4" w:space="0" w:color="auto"/>
              <w:right w:val="single" w:sz="4" w:space="0" w:color="auto"/>
            </w:tcBorders>
            <w:noWrap/>
            <w:vAlign w:val="bottom"/>
            <w:hideMark/>
          </w:tcPr>
          <w:p w14:paraId="5FF3398E"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4</w:t>
            </w:r>
          </w:p>
        </w:tc>
        <w:tc>
          <w:tcPr>
            <w:tcW w:w="1560" w:type="dxa"/>
            <w:tcBorders>
              <w:top w:val="nil"/>
              <w:left w:val="nil"/>
              <w:bottom w:val="single" w:sz="4" w:space="0" w:color="auto"/>
              <w:right w:val="single" w:sz="4" w:space="0" w:color="auto"/>
            </w:tcBorders>
            <w:noWrap/>
            <w:vAlign w:val="bottom"/>
            <w:hideMark/>
          </w:tcPr>
          <w:p w14:paraId="10F3E018"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1,50,000</w:t>
            </w:r>
          </w:p>
        </w:tc>
        <w:tc>
          <w:tcPr>
            <w:tcW w:w="1560" w:type="dxa"/>
            <w:tcBorders>
              <w:top w:val="nil"/>
              <w:left w:val="nil"/>
              <w:bottom w:val="single" w:sz="4" w:space="0" w:color="auto"/>
              <w:right w:val="single" w:sz="4" w:space="0" w:color="auto"/>
            </w:tcBorders>
            <w:noWrap/>
            <w:vAlign w:val="bottom"/>
            <w:hideMark/>
          </w:tcPr>
          <w:p w14:paraId="76E8B495"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1,70,000</w:t>
            </w:r>
          </w:p>
        </w:tc>
      </w:tr>
      <w:tr w:rsidR="00A14B27" w:rsidRPr="00A14B27" w14:paraId="4089FD39" w14:textId="77777777" w:rsidTr="00A14B27">
        <w:trPr>
          <w:trHeight w:val="290"/>
        </w:trPr>
        <w:tc>
          <w:tcPr>
            <w:tcW w:w="960" w:type="dxa"/>
            <w:tcBorders>
              <w:top w:val="nil"/>
              <w:left w:val="single" w:sz="4" w:space="0" w:color="auto"/>
              <w:bottom w:val="single" w:sz="4" w:space="0" w:color="auto"/>
              <w:right w:val="single" w:sz="4" w:space="0" w:color="auto"/>
            </w:tcBorders>
            <w:noWrap/>
            <w:vAlign w:val="bottom"/>
            <w:hideMark/>
          </w:tcPr>
          <w:p w14:paraId="2BC0FE0A"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5</w:t>
            </w:r>
          </w:p>
        </w:tc>
        <w:tc>
          <w:tcPr>
            <w:tcW w:w="1560" w:type="dxa"/>
            <w:tcBorders>
              <w:top w:val="nil"/>
              <w:left w:val="nil"/>
              <w:bottom w:val="single" w:sz="4" w:space="0" w:color="auto"/>
              <w:right w:val="single" w:sz="4" w:space="0" w:color="auto"/>
            </w:tcBorders>
            <w:noWrap/>
            <w:vAlign w:val="bottom"/>
            <w:hideMark/>
          </w:tcPr>
          <w:p w14:paraId="25DE7F08"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1,30,000</w:t>
            </w:r>
          </w:p>
        </w:tc>
        <w:tc>
          <w:tcPr>
            <w:tcW w:w="1560" w:type="dxa"/>
            <w:tcBorders>
              <w:top w:val="nil"/>
              <w:left w:val="nil"/>
              <w:bottom w:val="single" w:sz="4" w:space="0" w:color="auto"/>
              <w:right w:val="single" w:sz="4" w:space="0" w:color="auto"/>
            </w:tcBorders>
            <w:noWrap/>
            <w:vAlign w:val="bottom"/>
            <w:hideMark/>
          </w:tcPr>
          <w:p w14:paraId="63BC0EA0" w14:textId="77777777" w:rsidR="00A14B27" w:rsidRPr="00A14B27" w:rsidRDefault="00A14B27" w:rsidP="008F24C6">
            <w:pPr>
              <w:spacing w:after="0" w:line="240" w:lineRule="auto"/>
              <w:ind w:left="567" w:hanging="567"/>
              <w:jc w:val="right"/>
              <w:rPr>
                <w:rFonts w:ascii="Aptos Narrow" w:eastAsia="Times New Roman" w:hAnsi="Aptos Narrow" w:cs="Times New Roman"/>
                <w:color w:val="000000"/>
                <w:lang w:val="en-IN" w:eastAsia="en-IN"/>
              </w:rPr>
            </w:pPr>
            <w:r w:rsidRPr="00A14B27">
              <w:rPr>
                <w:rFonts w:ascii="Aptos Narrow" w:eastAsia="Times New Roman" w:hAnsi="Aptos Narrow" w:cs="Times New Roman"/>
                <w:color w:val="000000"/>
                <w:lang w:val="en-IN" w:eastAsia="en-IN"/>
              </w:rPr>
              <w:t>1,60,000</w:t>
            </w:r>
          </w:p>
        </w:tc>
      </w:tr>
    </w:tbl>
    <w:p w14:paraId="540D99C1" w14:textId="77777777" w:rsidR="00A14B27" w:rsidRDefault="00A14B27" w:rsidP="008F24C6">
      <w:pPr>
        <w:pStyle w:val="ListParagraph"/>
        <w:spacing w:before="100" w:beforeAutospacing="1" w:after="100" w:afterAutospacing="1"/>
        <w:ind w:left="567" w:hanging="567"/>
        <w:rPr>
          <w:rFonts w:eastAsia="Times New Roman" w:cstheme="minorHAnsi"/>
          <w:sz w:val="24"/>
          <w:szCs w:val="24"/>
          <w:lang w:val="en-IN" w:eastAsia="en-IN"/>
        </w:rPr>
      </w:pPr>
    </w:p>
    <w:p w14:paraId="6003E8DB" w14:textId="77777777" w:rsidR="00A14B27" w:rsidRDefault="00A14B27" w:rsidP="008F24C6">
      <w:pPr>
        <w:pStyle w:val="ListParagraph"/>
        <w:spacing w:before="100" w:beforeAutospacing="1" w:after="100" w:afterAutospacing="1"/>
        <w:ind w:left="567" w:hanging="567"/>
        <w:rPr>
          <w:rFonts w:eastAsia="Times New Roman" w:cstheme="minorHAnsi"/>
          <w:sz w:val="24"/>
          <w:szCs w:val="24"/>
          <w:lang w:val="en-IN" w:eastAsia="en-IN"/>
        </w:rPr>
      </w:pPr>
    </w:p>
    <w:p w14:paraId="2492E67F" w14:textId="77777777" w:rsidR="00A14B27" w:rsidRDefault="00A14B27" w:rsidP="008F24C6">
      <w:pPr>
        <w:pStyle w:val="ListParagraph"/>
        <w:spacing w:before="100" w:beforeAutospacing="1" w:after="100" w:afterAutospacing="1"/>
        <w:ind w:left="567" w:hanging="567"/>
        <w:rPr>
          <w:rFonts w:eastAsia="Times New Roman" w:cstheme="minorHAnsi"/>
          <w:sz w:val="24"/>
          <w:szCs w:val="24"/>
          <w:lang w:val="en-IN" w:eastAsia="en-IN"/>
        </w:rPr>
      </w:pPr>
    </w:p>
    <w:p w14:paraId="441A6772" w14:textId="77777777" w:rsidR="00A14B27" w:rsidRDefault="00A14B27" w:rsidP="008F24C6">
      <w:pPr>
        <w:pStyle w:val="ListParagraph"/>
        <w:spacing w:before="100" w:beforeAutospacing="1" w:after="100" w:afterAutospacing="1"/>
        <w:ind w:left="567" w:hanging="567"/>
        <w:rPr>
          <w:rFonts w:eastAsia="Times New Roman" w:cstheme="minorHAnsi"/>
          <w:sz w:val="24"/>
          <w:szCs w:val="24"/>
          <w:lang w:val="en-IN" w:eastAsia="en-IN"/>
        </w:rPr>
      </w:pPr>
    </w:p>
    <w:p w14:paraId="7F1351B1" w14:textId="77777777" w:rsidR="00A14B27" w:rsidRDefault="00A14B27" w:rsidP="008F24C6">
      <w:pPr>
        <w:pStyle w:val="ListParagraph"/>
        <w:spacing w:before="100" w:beforeAutospacing="1" w:after="100" w:afterAutospacing="1"/>
        <w:ind w:left="567" w:hanging="567"/>
        <w:rPr>
          <w:rFonts w:eastAsia="Times New Roman" w:cstheme="minorHAnsi"/>
          <w:sz w:val="24"/>
          <w:szCs w:val="24"/>
          <w:lang w:val="en-IN" w:eastAsia="en-IN"/>
        </w:rPr>
      </w:pPr>
    </w:p>
    <w:p w14:paraId="4C99E195" w14:textId="77777777" w:rsidR="00A14B27" w:rsidRDefault="00A14B27" w:rsidP="008F24C6">
      <w:pPr>
        <w:pStyle w:val="ListParagraph"/>
        <w:spacing w:before="100" w:beforeAutospacing="1" w:after="100" w:afterAutospacing="1"/>
        <w:ind w:left="567" w:hanging="567"/>
        <w:rPr>
          <w:rFonts w:eastAsia="Times New Roman" w:cstheme="minorHAnsi"/>
          <w:sz w:val="24"/>
          <w:szCs w:val="24"/>
          <w:lang w:val="en-IN" w:eastAsia="en-IN"/>
        </w:rPr>
      </w:pPr>
    </w:p>
    <w:p w14:paraId="095E08DA" w14:textId="466FDD1B" w:rsidR="000C5D96" w:rsidRPr="00A14B27" w:rsidRDefault="000C5D96" w:rsidP="008F24C6">
      <w:pPr>
        <w:pStyle w:val="ListParagraph"/>
        <w:spacing w:before="100" w:beforeAutospacing="1" w:after="100" w:afterAutospacing="1"/>
        <w:ind w:left="567" w:hanging="567"/>
        <w:rPr>
          <w:rFonts w:eastAsia="Times New Roman" w:cstheme="minorHAnsi"/>
          <w:sz w:val="24"/>
          <w:szCs w:val="24"/>
          <w:lang w:val="en-IN" w:eastAsia="en-IN"/>
        </w:rPr>
      </w:pPr>
      <w:r w:rsidRPr="00A14B27">
        <w:rPr>
          <w:rFonts w:eastAsia="Times New Roman" w:cstheme="minorHAnsi"/>
          <w:sz w:val="24"/>
          <w:szCs w:val="24"/>
          <w:lang w:val="en-IN" w:eastAsia="en-IN"/>
        </w:rPr>
        <w:t>If Required rate of return = 12%</w:t>
      </w:r>
    </w:p>
    <w:p w14:paraId="7786429F" w14:textId="77777777" w:rsidR="000C5D96" w:rsidRPr="000C5D96" w:rsidRDefault="000C5D96" w:rsidP="008F24C6">
      <w:pPr>
        <w:spacing w:before="100" w:beforeAutospacing="1" w:after="100" w:afterAutospacing="1"/>
        <w:ind w:left="567" w:hanging="567"/>
        <w:rPr>
          <w:rFonts w:eastAsia="Times New Roman" w:cstheme="minorHAnsi"/>
          <w:sz w:val="24"/>
          <w:szCs w:val="24"/>
          <w:lang w:val="en-IN" w:eastAsia="en-IN"/>
        </w:rPr>
      </w:pPr>
      <w:r w:rsidRPr="000C5D96">
        <w:rPr>
          <w:rFonts w:eastAsia="Times New Roman" w:cstheme="minorHAnsi"/>
          <w:b/>
          <w:bCs/>
          <w:sz w:val="24"/>
          <w:szCs w:val="24"/>
          <w:lang w:val="en-IN" w:eastAsia="en-IN"/>
        </w:rPr>
        <w:t>Required:</w:t>
      </w:r>
    </w:p>
    <w:p w14:paraId="080D9AC4" w14:textId="77777777" w:rsidR="000C5D96" w:rsidRPr="009A79BB" w:rsidRDefault="000C5D96" w:rsidP="008F24C6">
      <w:pPr>
        <w:pStyle w:val="ListParagraph"/>
        <w:numPr>
          <w:ilvl w:val="0"/>
          <w:numId w:val="21"/>
        </w:numPr>
        <w:spacing w:before="100" w:beforeAutospacing="1" w:after="100" w:afterAutospacing="1"/>
        <w:ind w:left="567" w:hanging="567"/>
        <w:rPr>
          <w:rFonts w:eastAsia="Times New Roman" w:cstheme="minorHAnsi"/>
          <w:sz w:val="24"/>
          <w:szCs w:val="24"/>
          <w:lang w:val="en-IN" w:eastAsia="en-IN"/>
        </w:rPr>
      </w:pPr>
      <w:r w:rsidRPr="009A79BB">
        <w:rPr>
          <w:rFonts w:eastAsia="Times New Roman" w:cstheme="minorHAnsi"/>
          <w:sz w:val="24"/>
          <w:szCs w:val="24"/>
          <w:lang w:val="en-IN" w:eastAsia="en-IN"/>
        </w:rPr>
        <w:t>Calculate the Net Present Value (NPV) of Project A and Project B.</w:t>
      </w:r>
    </w:p>
    <w:p w14:paraId="231537D8" w14:textId="59D881A1" w:rsidR="00944C77" w:rsidRPr="009A79BB" w:rsidRDefault="000C5D96" w:rsidP="008F24C6">
      <w:pPr>
        <w:pStyle w:val="ListParagraph"/>
        <w:numPr>
          <w:ilvl w:val="0"/>
          <w:numId w:val="21"/>
        </w:numPr>
        <w:spacing w:before="100" w:beforeAutospacing="1" w:after="100" w:afterAutospacing="1"/>
        <w:ind w:left="567" w:hanging="567"/>
        <w:rPr>
          <w:rFonts w:eastAsia="Times New Roman" w:cstheme="minorHAnsi"/>
          <w:sz w:val="24"/>
          <w:szCs w:val="24"/>
          <w:lang w:val="en-IN" w:eastAsia="en-IN"/>
        </w:rPr>
      </w:pPr>
      <w:r w:rsidRPr="009A79BB">
        <w:rPr>
          <w:rFonts w:eastAsia="Times New Roman" w:cstheme="minorHAnsi"/>
          <w:sz w:val="24"/>
          <w:szCs w:val="24"/>
          <w:lang w:val="en-IN" w:eastAsia="en-IN"/>
        </w:rPr>
        <w:t>Advise which project the company should select.</w:t>
      </w:r>
      <w:r w:rsidR="006D0DEA" w:rsidRPr="009A79BB">
        <w:rPr>
          <w:rFonts w:eastAsia="Times New Roman" w:cstheme="minorHAnsi"/>
          <w:sz w:val="24"/>
          <w:szCs w:val="24"/>
          <w:lang w:val="en-IN" w:eastAsia="en-IN"/>
        </w:rPr>
        <w:t xml:space="preserve"> </w:t>
      </w:r>
      <w:r w:rsidR="006D0DEA" w:rsidRPr="009A79BB">
        <w:rPr>
          <w:rFonts w:eastAsia="Times New Roman" w:cstheme="minorHAnsi"/>
          <w:b/>
          <w:bCs/>
          <w:sz w:val="24"/>
          <w:szCs w:val="24"/>
          <w:lang w:val="en-IN" w:eastAsia="en-IN"/>
        </w:rPr>
        <w:t>[Marks: 05]</w:t>
      </w:r>
      <w:r w:rsidR="008F2D67" w:rsidRPr="009A79BB">
        <w:rPr>
          <w:rFonts w:eastAsia="Times New Roman" w:cstheme="minorHAnsi"/>
          <w:b/>
          <w:bCs/>
          <w:sz w:val="24"/>
          <w:szCs w:val="24"/>
          <w:lang w:val="en-IN" w:eastAsia="en-IN"/>
        </w:rPr>
        <w:t xml:space="preserve"> [CO02]</w:t>
      </w:r>
    </w:p>
    <w:p w14:paraId="4FB02A92" w14:textId="77777777" w:rsidR="0091524B" w:rsidRPr="009A79BB" w:rsidRDefault="0091524B" w:rsidP="008F24C6">
      <w:pPr>
        <w:pStyle w:val="ListParagraph"/>
        <w:autoSpaceDE w:val="0"/>
        <w:autoSpaceDN w:val="0"/>
        <w:adjustRightInd w:val="0"/>
        <w:spacing w:after="0" w:line="360" w:lineRule="auto"/>
        <w:ind w:left="567" w:hanging="567"/>
        <w:rPr>
          <w:rFonts w:cstheme="minorHAnsi"/>
          <w:sz w:val="24"/>
          <w:szCs w:val="24"/>
        </w:rPr>
      </w:pPr>
    </w:p>
    <w:p w14:paraId="2B073262" w14:textId="38377E69" w:rsidR="0042255D" w:rsidRPr="009A79BB" w:rsidRDefault="0042255D" w:rsidP="008F24C6">
      <w:pPr>
        <w:pStyle w:val="ListParagraph"/>
        <w:numPr>
          <w:ilvl w:val="0"/>
          <w:numId w:val="20"/>
        </w:numPr>
        <w:autoSpaceDE w:val="0"/>
        <w:autoSpaceDN w:val="0"/>
        <w:adjustRightInd w:val="0"/>
        <w:spacing w:after="0" w:line="360" w:lineRule="auto"/>
        <w:ind w:left="567" w:hanging="567"/>
        <w:rPr>
          <w:rFonts w:cstheme="minorHAnsi"/>
          <w:b/>
          <w:bCs/>
          <w:sz w:val="24"/>
          <w:szCs w:val="24"/>
        </w:rPr>
      </w:pPr>
      <w:r w:rsidRPr="009A79BB">
        <w:rPr>
          <w:rFonts w:cstheme="minorHAnsi"/>
          <w:sz w:val="24"/>
          <w:szCs w:val="24"/>
          <w:lang w:val="en-IN"/>
        </w:rPr>
        <w:t>A company is evaluating two mutually exclusive investment projects, Project Alpha and Project Beta, that involve uneven cash flow timings. The required rate of return is 10% per annum.</w:t>
      </w:r>
    </w:p>
    <w:p w14:paraId="4E24A44E" w14:textId="77777777" w:rsidR="0042255D" w:rsidRPr="0042255D" w:rsidRDefault="0042255D" w:rsidP="008F24C6">
      <w:pPr>
        <w:pStyle w:val="ListParagraph"/>
        <w:autoSpaceDE w:val="0"/>
        <w:autoSpaceDN w:val="0"/>
        <w:adjustRightInd w:val="0"/>
        <w:spacing w:after="0" w:line="360" w:lineRule="auto"/>
        <w:ind w:left="567" w:hanging="567"/>
        <w:rPr>
          <w:rFonts w:cstheme="minorHAnsi"/>
          <w:sz w:val="24"/>
          <w:szCs w:val="24"/>
          <w:lang w:val="en-IN"/>
        </w:rPr>
      </w:pPr>
      <w:r w:rsidRPr="0042255D">
        <w:rPr>
          <w:rFonts w:cstheme="minorHAnsi"/>
          <w:sz w:val="24"/>
          <w:szCs w:val="24"/>
          <w:lang w:val="en-IN"/>
        </w:rPr>
        <w:lastRenderedPageBreak/>
        <w:t>The expected cash flows are:</w:t>
      </w:r>
    </w:p>
    <w:tbl>
      <w:tblPr>
        <w:tblW w:w="8960" w:type="dxa"/>
        <w:tblCellSpacing w:w="15" w:type="dxa"/>
        <w:tblInd w:w="284" w:type="dxa"/>
        <w:tblCellMar>
          <w:top w:w="15" w:type="dxa"/>
          <w:left w:w="15" w:type="dxa"/>
          <w:bottom w:w="15" w:type="dxa"/>
          <w:right w:w="15" w:type="dxa"/>
        </w:tblCellMar>
        <w:tblLook w:val="04A0" w:firstRow="1" w:lastRow="0" w:firstColumn="1" w:lastColumn="0" w:noHBand="0" w:noVBand="1"/>
      </w:tblPr>
      <w:tblGrid>
        <w:gridCol w:w="8813"/>
        <w:gridCol w:w="66"/>
        <w:gridCol w:w="81"/>
      </w:tblGrid>
      <w:tr w:rsidR="0042255D" w:rsidRPr="0042255D" w14:paraId="34363449" w14:textId="77777777" w:rsidTr="00512F2C">
        <w:trPr>
          <w:tblHeader/>
          <w:tblCellSpacing w:w="15" w:type="dxa"/>
        </w:trPr>
        <w:tc>
          <w:tcPr>
            <w:tcW w:w="0" w:type="auto"/>
            <w:vAlign w:val="center"/>
          </w:tcPr>
          <w:tbl>
            <w:tblPr>
              <w:tblW w:w="5249" w:type="dxa"/>
              <w:tblLook w:val="04A0" w:firstRow="1" w:lastRow="0" w:firstColumn="1" w:lastColumn="0" w:noHBand="0" w:noVBand="1"/>
            </w:tblPr>
            <w:tblGrid>
              <w:gridCol w:w="1652"/>
              <w:gridCol w:w="1633"/>
              <w:gridCol w:w="2066"/>
            </w:tblGrid>
            <w:tr w:rsidR="0042255D" w:rsidRPr="0042255D" w14:paraId="5A594F64" w14:textId="77777777" w:rsidTr="0042255D">
              <w:trPr>
                <w:trHeight w:val="290"/>
              </w:trPr>
              <w:tc>
                <w:tcPr>
                  <w:tcW w:w="1652" w:type="dxa"/>
                  <w:tcBorders>
                    <w:top w:val="single" w:sz="4" w:space="0" w:color="auto"/>
                    <w:left w:val="single" w:sz="4" w:space="0" w:color="auto"/>
                    <w:bottom w:val="single" w:sz="4" w:space="0" w:color="auto"/>
                    <w:right w:val="single" w:sz="4" w:space="0" w:color="auto"/>
                  </w:tcBorders>
                  <w:noWrap/>
                  <w:vAlign w:val="bottom"/>
                  <w:hideMark/>
                </w:tcPr>
                <w:p w14:paraId="23F326C5" w14:textId="77777777" w:rsidR="0042255D" w:rsidRPr="0042255D" w:rsidRDefault="0042255D" w:rsidP="008F24C6">
                  <w:pPr>
                    <w:spacing w:after="0" w:line="240" w:lineRule="auto"/>
                    <w:ind w:left="567" w:hanging="567"/>
                    <w:rPr>
                      <w:rFonts w:eastAsia="Times New Roman" w:cstheme="minorHAnsi"/>
                      <w:b/>
                      <w:bCs/>
                      <w:color w:val="000000"/>
                      <w:sz w:val="24"/>
                      <w:szCs w:val="24"/>
                      <w:lang w:val="en-IN" w:eastAsia="en-IN"/>
                    </w:rPr>
                  </w:pPr>
                  <w:r w:rsidRPr="0042255D">
                    <w:rPr>
                      <w:rFonts w:eastAsia="Times New Roman" w:cstheme="minorHAnsi"/>
                      <w:b/>
                      <w:bCs/>
                      <w:color w:val="000000"/>
                      <w:sz w:val="24"/>
                      <w:szCs w:val="24"/>
                      <w:lang w:val="en-IN" w:eastAsia="en-IN"/>
                    </w:rPr>
                    <w:t>Date</w:t>
                  </w:r>
                </w:p>
              </w:tc>
              <w:tc>
                <w:tcPr>
                  <w:tcW w:w="1531" w:type="dxa"/>
                  <w:tcBorders>
                    <w:top w:val="single" w:sz="4" w:space="0" w:color="auto"/>
                    <w:left w:val="nil"/>
                    <w:bottom w:val="single" w:sz="4" w:space="0" w:color="auto"/>
                    <w:right w:val="single" w:sz="4" w:space="0" w:color="auto"/>
                  </w:tcBorders>
                  <w:noWrap/>
                  <w:vAlign w:val="bottom"/>
                  <w:hideMark/>
                </w:tcPr>
                <w:p w14:paraId="422314D4" w14:textId="77777777" w:rsidR="0042255D" w:rsidRPr="0042255D" w:rsidRDefault="0042255D" w:rsidP="008F24C6">
                  <w:pPr>
                    <w:spacing w:after="0" w:line="240" w:lineRule="auto"/>
                    <w:ind w:left="567" w:hanging="567"/>
                    <w:rPr>
                      <w:rFonts w:eastAsia="Times New Roman" w:cstheme="minorHAnsi"/>
                      <w:b/>
                      <w:bCs/>
                      <w:color w:val="000000"/>
                      <w:sz w:val="24"/>
                      <w:szCs w:val="24"/>
                      <w:lang w:val="en-IN" w:eastAsia="en-IN"/>
                    </w:rPr>
                  </w:pPr>
                  <w:r w:rsidRPr="0042255D">
                    <w:rPr>
                      <w:rFonts w:eastAsia="Times New Roman" w:cstheme="minorHAnsi"/>
                      <w:b/>
                      <w:bCs/>
                      <w:color w:val="000000"/>
                      <w:sz w:val="24"/>
                      <w:szCs w:val="24"/>
                      <w:lang w:val="en-IN" w:eastAsia="en-IN"/>
                    </w:rPr>
                    <w:t xml:space="preserve">Project Alpha </w:t>
                  </w:r>
                </w:p>
              </w:tc>
              <w:tc>
                <w:tcPr>
                  <w:tcW w:w="2066" w:type="dxa"/>
                  <w:tcBorders>
                    <w:top w:val="single" w:sz="4" w:space="0" w:color="auto"/>
                    <w:left w:val="nil"/>
                    <w:bottom w:val="single" w:sz="4" w:space="0" w:color="auto"/>
                    <w:right w:val="single" w:sz="4" w:space="0" w:color="auto"/>
                  </w:tcBorders>
                  <w:noWrap/>
                  <w:vAlign w:val="bottom"/>
                  <w:hideMark/>
                </w:tcPr>
                <w:p w14:paraId="56E2EADF" w14:textId="77777777" w:rsidR="0042255D" w:rsidRPr="0042255D" w:rsidRDefault="0042255D" w:rsidP="008F24C6">
                  <w:pPr>
                    <w:spacing w:after="0" w:line="240" w:lineRule="auto"/>
                    <w:ind w:left="567" w:hanging="567"/>
                    <w:rPr>
                      <w:rFonts w:eastAsia="Times New Roman" w:cstheme="minorHAnsi"/>
                      <w:b/>
                      <w:bCs/>
                      <w:color w:val="000000"/>
                      <w:sz w:val="24"/>
                      <w:szCs w:val="24"/>
                      <w:lang w:val="en-IN" w:eastAsia="en-IN"/>
                    </w:rPr>
                  </w:pPr>
                  <w:r w:rsidRPr="0042255D">
                    <w:rPr>
                      <w:rFonts w:eastAsia="Times New Roman" w:cstheme="minorHAnsi"/>
                      <w:b/>
                      <w:bCs/>
                      <w:color w:val="000000"/>
                      <w:sz w:val="24"/>
                      <w:szCs w:val="24"/>
                      <w:lang w:val="en-IN" w:eastAsia="en-IN"/>
                    </w:rPr>
                    <w:t>Project Beta</w:t>
                  </w:r>
                </w:p>
              </w:tc>
            </w:tr>
            <w:tr w:rsidR="0042255D" w:rsidRPr="0042255D" w14:paraId="7A98C4BD" w14:textId="77777777" w:rsidTr="0042255D">
              <w:trPr>
                <w:trHeight w:val="290"/>
              </w:trPr>
              <w:tc>
                <w:tcPr>
                  <w:tcW w:w="1652" w:type="dxa"/>
                  <w:tcBorders>
                    <w:top w:val="nil"/>
                    <w:left w:val="single" w:sz="4" w:space="0" w:color="auto"/>
                    <w:bottom w:val="single" w:sz="4" w:space="0" w:color="auto"/>
                    <w:right w:val="single" w:sz="4" w:space="0" w:color="auto"/>
                  </w:tcBorders>
                  <w:noWrap/>
                  <w:vAlign w:val="bottom"/>
                  <w:hideMark/>
                </w:tcPr>
                <w:p w14:paraId="2F479C20"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01-04-2024</w:t>
                  </w:r>
                </w:p>
              </w:tc>
              <w:tc>
                <w:tcPr>
                  <w:tcW w:w="1531" w:type="dxa"/>
                  <w:tcBorders>
                    <w:top w:val="nil"/>
                    <w:left w:val="nil"/>
                    <w:bottom w:val="single" w:sz="4" w:space="0" w:color="auto"/>
                    <w:right w:val="single" w:sz="4" w:space="0" w:color="auto"/>
                  </w:tcBorders>
                  <w:noWrap/>
                  <w:vAlign w:val="bottom"/>
                  <w:hideMark/>
                </w:tcPr>
                <w:p w14:paraId="693D4792"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-5,00,000</w:t>
                  </w:r>
                </w:p>
              </w:tc>
              <w:tc>
                <w:tcPr>
                  <w:tcW w:w="2066" w:type="dxa"/>
                  <w:tcBorders>
                    <w:top w:val="nil"/>
                    <w:left w:val="nil"/>
                    <w:bottom w:val="single" w:sz="4" w:space="0" w:color="auto"/>
                    <w:right w:val="single" w:sz="4" w:space="0" w:color="auto"/>
                  </w:tcBorders>
                  <w:noWrap/>
                  <w:vAlign w:val="bottom"/>
                  <w:hideMark/>
                </w:tcPr>
                <w:p w14:paraId="6EEFA4F9"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-5,00,000</w:t>
                  </w:r>
                </w:p>
              </w:tc>
            </w:tr>
            <w:tr w:rsidR="0042255D" w:rsidRPr="0042255D" w14:paraId="66B35292" w14:textId="77777777" w:rsidTr="0042255D">
              <w:trPr>
                <w:trHeight w:val="290"/>
              </w:trPr>
              <w:tc>
                <w:tcPr>
                  <w:tcW w:w="1652" w:type="dxa"/>
                  <w:tcBorders>
                    <w:top w:val="nil"/>
                    <w:left w:val="single" w:sz="4" w:space="0" w:color="auto"/>
                    <w:bottom w:val="single" w:sz="4" w:space="0" w:color="auto"/>
                    <w:right w:val="single" w:sz="4" w:space="0" w:color="auto"/>
                  </w:tcBorders>
                  <w:noWrap/>
                  <w:vAlign w:val="bottom"/>
                  <w:hideMark/>
                </w:tcPr>
                <w:p w14:paraId="51C0703C"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20-08-2024</w:t>
                  </w:r>
                </w:p>
              </w:tc>
              <w:tc>
                <w:tcPr>
                  <w:tcW w:w="1531" w:type="dxa"/>
                  <w:tcBorders>
                    <w:top w:val="nil"/>
                    <w:left w:val="nil"/>
                    <w:bottom w:val="single" w:sz="4" w:space="0" w:color="auto"/>
                    <w:right w:val="single" w:sz="4" w:space="0" w:color="auto"/>
                  </w:tcBorders>
                  <w:noWrap/>
                  <w:vAlign w:val="bottom"/>
                  <w:hideMark/>
                </w:tcPr>
                <w:p w14:paraId="5E9E8516"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1,30,000</w:t>
                  </w:r>
                </w:p>
              </w:tc>
              <w:tc>
                <w:tcPr>
                  <w:tcW w:w="2066" w:type="dxa"/>
                  <w:tcBorders>
                    <w:top w:val="nil"/>
                    <w:left w:val="nil"/>
                    <w:bottom w:val="single" w:sz="4" w:space="0" w:color="auto"/>
                    <w:right w:val="single" w:sz="4" w:space="0" w:color="auto"/>
                  </w:tcBorders>
                  <w:noWrap/>
                  <w:vAlign w:val="bottom"/>
                  <w:hideMark/>
                </w:tcPr>
                <w:p w14:paraId="02648E4A"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1,00,000</w:t>
                  </w:r>
                </w:p>
              </w:tc>
            </w:tr>
            <w:tr w:rsidR="0042255D" w:rsidRPr="0042255D" w14:paraId="78E12E58" w14:textId="77777777" w:rsidTr="0042255D">
              <w:trPr>
                <w:trHeight w:val="290"/>
              </w:trPr>
              <w:tc>
                <w:tcPr>
                  <w:tcW w:w="1652" w:type="dxa"/>
                  <w:tcBorders>
                    <w:top w:val="nil"/>
                    <w:left w:val="single" w:sz="4" w:space="0" w:color="auto"/>
                    <w:bottom w:val="single" w:sz="4" w:space="0" w:color="auto"/>
                    <w:right w:val="single" w:sz="4" w:space="0" w:color="auto"/>
                  </w:tcBorders>
                  <w:noWrap/>
                  <w:vAlign w:val="bottom"/>
                  <w:hideMark/>
                </w:tcPr>
                <w:p w14:paraId="087392E5"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05-01-2025</w:t>
                  </w:r>
                </w:p>
              </w:tc>
              <w:tc>
                <w:tcPr>
                  <w:tcW w:w="1531" w:type="dxa"/>
                  <w:tcBorders>
                    <w:top w:val="nil"/>
                    <w:left w:val="nil"/>
                    <w:bottom w:val="single" w:sz="4" w:space="0" w:color="auto"/>
                    <w:right w:val="single" w:sz="4" w:space="0" w:color="auto"/>
                  </w:tcBorders>
                  <w:noWrap/>
                  <w:vAlign w:val="bottom"/>
                  <w:hideMark/>
                </w:tcPr>
                <w:p w14:paraId="54D71C3A"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1,70,000</w:t>
                  </w:r>
                </w:p>
              </w:tc>
              <w:tc>
                <w:tcPr>
                  <w:tcW w:w="2066" w:type="dxa"/>
                  <w:tcBorders>
                    <w:top w:val="nil"/>
                    <w:left w:val="nil"/>
                    <w:bottom w:val="single" w:sz="4" w:space="0" w:color="auto"/>
                    <w:right w:val="single" w:sz="4" w:space="0" w:color="auto"/>
                  </w:tcBorders>
                  <w:noWrap/>
                  <w:vAlign w:val="bottom"/>
                  <w:hideMark/>
                </w:tcPr>
                <w:p w14:paraId="5B62D062"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1,90,000</w:t>
                  </w:r>
                </w:p>
              </w:tc>
            </w:tr>
            <w:tr w:rsidR="0042255D" w:rsidRPr="009A79BB" w14:paraId="078A8CAB" w14:textId="77777777" w:rsidTr="0042255D">
              <w:trPr>
                <w:trHeight w:val="290"/>
              </w:trPr>
              <w:tc>
                <w:tcPr>
                  <w:tcW w:w="1652" w:type="dxa"/>
                  <w:tcBorders>
                    <w:top w:val="nil"/>
                    <w:left w:val="single" w:sz="4" w:space="0" w:color="auto"/>
                    <w:bottom w:val="single" w:sz="4" w:space="0" w:color="auto"/>
                    <w:right w:val="single" w:sz="4" w:space="0" w:color="auto"/>
                  </w:tcBorders>
                  <w:noWrap/>
                  <w:vAlign w:val="bottom"/>
                  <w:hideMark/>
                </w:tcPr>
                <w:p w14:paraId="71BBD1A3"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18-10-2025</w:t>
                  </w:r>
                </w:p>
              </w:tc>
              <w:tc>
                <w:tcPr>
                  <w:tcW w:w="1531" w:type="dxa"/>
                  <w:tcBorders>
                    <w:top w:val="nil"/>
                    <w:left w:val="nil"/>
                    <w:bottom w:val="single" w:sz="4" w:space="0" w:color="auto"/>
                    <w:right w:val="single" w:sz="4" w:space="0" w:color="auto"/>
                  </w:tcBorders>
                  <w:noWrap/>
                  <w:vAlign w:val="bottom"/>
                  <w:hideMark/>
                </w:tcPr>
                <w:p w14:paraId="4D665B2A"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2,10,000</w:t>
                  </w:r>
                </w:p>
              </w:tc>
              <w:tc>
                <w:tcPr>
                  <w:tcW w:w="2066" w:type="dxa"/>
                  <w:tcBorders>
                    <w:top w:val="nil"/>
                    <w:left w:val="nil"/>
                    <w:bottom w:val="single" w:sz="4" w:space="0" w:color="auto"/>
                    <w:right w:val="single" w:sz="4" w:space="0" w:color="auto"/>
                  </w:tcBorders>
                  <w:noWrap/>
                  <w:vAlign w:val="bottom"/>
                  <w:hideMark/>
                </w:tcPr>
                <w:p w14:paraId="6AC44B53" w14:textId="77777777" w:rsidR="0042255D" w:rsidRPr="0042255D"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eastAsia="Times New Roman" w:cstheme="minorHAnsi"/>
                      <w:color w:val="000000"/>
                      <w:sz w:val="24"/>
                      <w:szCs w:val="24"/>
                      <w:lang w:val="en-IN" w:eastAsia="en-IN"/>
                    </w:rPr>
                    <w:t>2,00,000</w:t>
                  </w:r>
                </w:p>
              </w:tc>
            </w:tr>
            <w:tr w:rsidR="0042255D" w:rsidRPr="009A79BB" w14:paraId="75387EFC" w14:textId="77777777" w:rsidTr="0042255D">
              <w:trPr>
                <w:trHeight w:val="290"/>
              </w:trPr>
              <w:tc>
                <w:tcPr>
                  <w:tcW w:w="1652" w:type="dxa"/>
                  <w:tcBorders>
                    <w:top w:val="single" w:sz="4" w:space="0" w:color="auto"/>
                    <w:left w:val="single" w:sz="4" w:space="0" w:color="auto"/>
                    <w:bottom w:val="single" w:sz="4" w:space="0" w:color="auto"/>
                    <w:right w:val="single" w:sz="4" w:space="0" w:color="auto"/>
                  </w:tcBorders>
                  <w:noWrap/>
                  <w:vAlign w:val="bottom"/>
                </w:tcPr>
                <w:p w14:paraId="36FEEDB5" w14:textId="33ED4A8E" w:rsidR="0042255D" w:rsidRPr="009A79BB"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cstheme="minorHAnsi"/>
                      <w:sz w:val="24"/>
                      <w:szCs w:val="24"/>
                      <w:lang w:val="en-IN"/>
                    </w:rPr>
                    <w:t>30-05-2026</w:t>
                  </w:r>
                </w:p>
              </w:tc>
              <w:tc>
                <w:tcPr>
                  <w:tcW w:w="1531" w:type="dxa"/>
                  <w:tcBorders>
                    <w:top w:val="single" w:sz="4" w:space="0" w:color="auto"/>
                    <w:left w:val="nil"/>
                    <w:bottom w:val="single" w:sz="4" w:space="0" w:color="auto"/>
                    <w:right w:val="single" w:sz="4" w:space="0" w:color="auto"/>
                  </w:tcBorders>
                  <w:noWrap/>
                  <w:vAlign w:val="bottom"/>
                </w:tcPr>
                <w:p w14:paraId="6CF20734" w14:textId="1E133181" w:rsidR="0042255D" w:rsidRPr="009A79BB"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cstheme="minorHAnsi"/>
                      <w:sz w:val="24"/>
                      <w:szCs w:val="24"/>
                      <w:lang w:val="en-IN"/>
                    </w:rPr>
                    <w:t>2,20,000</w:t>
                  </w:r>
                </w:p>
              </w:tc>
              <w:tc>
                <w:tcPr>
                  <w:tcW w:w="2066" w:type="dxa"/>
                  <w:tcBorders>
                    <w:top w:val="single" w:sz="4" w:space="0" w:color="auto"/>
                    <w:left w:val="nil"/>
                    <w:bottom w:val="single" w:sz="4" w:space="0" w:color="auto"/>
                    <w:right w:val="single" w:sz="4" w:space="0" w:color="auto"/>
                  </w:tcBorders>
                  <w:noWrap/>
                  <w:vAlign w:val="bottom"/>
                </w:tcPr>
                <w:p w14:paraId="1C0B368D" w14:textId="5C60F6B4" w:rsidR="0042255D" w:rsidRPr="009A79BB" w:rsidRDefault="0042255D" w:rsidP="008F24C6">
                  <w:pPr>
                    <w:spacing w:after="0" w:line="240" w:lineRule="auto"/>
                    <w:ind w:left="567" w:hanging="567"/>
                    <w:jc w:val="right"/>
                    <w:rPr>
                      <w:rFonts w:eastAsia="Times New Roman" w:cstheme="minorHAnsi"/>
                      <w:color w:val="000000"/>
                      <w:sz w:val="24"/>
                      <w:szCs w:val="24"/>
                      <w:lang w:val="en-IN" w:eastAsia="en-IN"/>
                    </w:rPr>
                  </w:pPr>
                  <w:r w:rsidRPr="0042255D">
                    <w:rPr>
                      <w:rFonts w:cstheme="minorHAnsi"/>
                      <w:sz w:val="24"/>
                      <w:szCs w:val="24"/>
                      <w:lang w:val="en-IN"/>
                    </w:rPr>
                    <w:t>2,40,000</w:t>
                  </w:r>
                </w:p>
              </w:tc>
            </w:tr>
          </w:tbl>
          <w:p w14:paraId="6EC021D8" w14:textId="2101D68E"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c>
          <w:tcPr>
            <w:tcW w:w="0" w:type="auto"/>
            <w:vAlign w:val="center"/>
          </w:tcPr>
          <w:p w14:paraId="5BDF4FAE" w14:textId="54BAE577"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c>
          <w:tcPr>
            <w:tcW w:w="0" w:type="auto"/>
            <w:vAlign w:val="center"/>
          </w:tcPr>
          <w:p w14:paraId="2100BBED" w14:textId="12474F53"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r>
      <w:tr w:rsidR="0042255D" w:rsidRPr="0042255D" w14:paraId="2AE8E63D" w14:textId="77777777" w:rsidTr="00512F2C">
        <w:trPr>
          <w:tblCellSpacing w:w="15" w:type="dxa"/>
        </w:trPr>
        <w:tc>
          <w:tcPr>
            <w:tcW w:w="0" w:type="auto"/>
            <w:vAlign w:val="center"/>
          </w:tcPr>
          <w:p w14:paraId="1D44B746" w14:textId="77777777" w:rsidR="0042255D" w:rsidRPr="009A79BB" w:rsidRDefault="0042255D" w:rsidP="008F24C6">
            <w:pPr>
              <w:autoSpaceDE w:val="0"/>
              <w:autoSpaceDN w:val="0"/>
              <w:adjustRightInd w:val="0"/>
              <w:spacing w:after="0" w:line="360" w:lineRule="auto"/>
              <w:ind w:left="567" w:hanging="567"/>
              <w:rPr>
                <w:rFonts w:cstheme="minorHAnsi"/>
                <w:sz w:val="24"/>
                <w:szCs w:val="24"/>
                <w:lang w:val="en-IN"/>
              </w:rPr>
            </w:pPr>
            <w:r w:rsidRPr="009A79BB">
              <w:rPr>
                <w:rFonts w:cstheme="minorHAnsi"/>
                <w:sz w:val="24"/>
                <w:szCs w:val="24"/>
                <w:lang w:val="en-IN"/>
              </w:rPr>
              <w:t>Required:</w:t>
            </w:r>
          </w:p>
          <w:p w14:paraId="7037C42E" w14:textId="77777777" w:rsidR="0042255D" w:rsidRPr="0042255D" w:rsidRDefault="0042255D" w:rsidP="008F24C6">
            <w:pPr>
              <w:pStyle w:val="ListParagraph"/>
              <w:numPr>
                <w:ilvl w:val="0"/>
                <w:numId w:val="23"/>
              </w:numPr>
              <w:autoSpaceDE w:val="0"/>
              <w:autoSpaceDN w:val="0"/>
              <w:adjustRightInd w:val="0"/>
              <w:spacing w:after="0" w:line="360" w:lineRule="auto"/>
              <w:ind w:left="567" w:hanging="567"/>
              <w:rPr>
                <w:rFonts w:cstheme="minorHAnsi"/>
                <w:sz w:val="24"/>
                <w:szCs w:val="24"/>
                <w:lang w:val="en-IN"/>
              </w:rPr>
            </w:pPr>
            <w:r w:rsidRPr="0042255D">
              <w:rPr>
                <w:rFonts w:cstheme="minorHAnsi"/>
                <w:sz w:val="24"/>
                <w:szCs w:val="24"/>
                <w:lang w:val="en-IN"/>
              </w:rPr>
              <w:t>Calculate the XNPV of Project Alpha and Project Beta using a 10% discount rate.</w:t>
            </w:r>
          </w:p>
          <w:p w14:paraId="42641892" w14:textId="0C242651" w:rsidR="0042255D" w:rsidRPr="009A79BB" w:rsidRDefault="0042255D" w:rsidP="008F24C6">
            <w:pPr>
              <w:pStyle w:val="ListParagraph"/>
              <w:numPr>
                <w:ilvl w:val="0"/>
                <w:numId w:val="23"/>
              </w:numPr>
              <w:autoSpaceDE w:val="0"/>
              <w:autoSpaceDN w:val="0"/>
              <w:adjustRightInd w:val="0"/>
              <w:spacing w:after="0" w:line="360" w:lineRule="auto"/>
              <w:ind w:left="567" w:hanging="567"/>
              <w:rPr>
                <w:rFonts w:cstheme="minorHAnsi"/>
                <w:sz w:val="24"/>
                <w:szCs w:val="24"/>
                <w:lang w:val="en-IN"/>
              </w:rPr>
            </w:pPr>
            <w:r w:rsidRPr="0042255D">
              <w:rPr>
                <w:rFonts w:cstheme="minorHAnsi"/>
                <w:sz w:val="24"/>
                <w:szCs w:val="24"/>
                <w:lang w:val="en-IN"/>
              </w:rPr>
              <w:t>Advise which project should be selected.</w:t>
            </w:r>
            <w:r w:rsidRPr="009A79BB">
              <w:rPr>
                <w:rFonts w:cstheme="minorHAnsi"/>
                <w:sz w:val="24"/>
                <w:szCs w:val="24"/>
                <w:lang w:val="en-IN"/>
              </w:rPr>
              <w:t xml:space="preserve"> </w:t>
            </w:r>
            <w:r w:rsidRPr="009A79BB">
              <w:rPr>
                <w:rFonts w:cstheme="minorHAnsi"/>
                <w:b/>
                <w:bCs/>
                <w:sz w:val="24"/>
                <w:szCs w:val="24"/>
              </w:rPr>
              <w:t xml:space="preserve">[Marks 5] </w:t>
            </w:r>
            <w:r w:rsidRPr="009A79BB">
              <w:rPr>
                <w:rFonts w:eastAsia="Times New Roman" w:cstheme="minorHAnsi"/>
                <w:b/>
                <w:bCs/>
                <w:sz w:val="24"/>
                <w:szCs w:val="24"/>
                <w:lang w:val="en-IN" w:eastAsia="en-IN"/>
              </w:rPr>
              <w:t>[CO02]</w:t>
            </w:r>
          </w:p>
          <w:p w14:paraId="1E80AF69" w14:textId="563EE233"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c>
          <w:tcPr>
            <w:tcW w:w="0" w:type="auto"/>
            <w:vAlign w:val="center"/>
          </w:tcPr>
          <w:p w14:paraId="49D60F48" w14:textId="753A3CE4"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c>
          <w:tcPr>
            <w:tcW w:w="0" w:type="auto"/>
            <w:vAlign w:val="center"/>
          </w:tcPr>
          <w:p w14:paraId="34152994" w14:textId="5E90D4A2"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r>
      <w:tr w:rsidR="0042255D" w:rsidRPr="0042255D" w14:paraId="152853F4" w14:textId="77777777" w:rsidTr="00512F2C">
        <w:trPr>
          <w:tblCellSpacing w:w="15" w:type="dxa"/>
        </w:trPr>
        <w:tc>
          <w:tcPr>
            <w:tcW w:w="0" w:type="auto"/>
            <w:vAlign w:val="center"/>
          </w:tcPr>
          <w:p w14:paraId="43D572F9" w14:textId="4ACC68B9" w:rsidR="00115EE1" w:rsidRPr="00A40633" w:rsidRDefault="00DA202B" w:rsidP="00C977CC">
            <w:pPr>
              <w:pStyle w:val="ListParagraph"/>
              <w:numPr>
                <w:ilvl w:val="0"/>
                <w:numId w:val="20"/>
              </w:numPr>
              <w:autoSpaceDE w:val="0"/>
              <w:autoSpaceDN w:val="0"/>
              <w:adjustRightInd w:val="0"/>
              <w:spacing w:line="360" w:lineRule="auto"/>
              <w:ind w:left="521" w:hanging="425"/>
              <w:jc w:val="both"/>
              <w:rPr>
                <w:rFonts w:eastAsia="Times New Roman" w:cstheme="minorHAnsi"/>
                <w:b/>
                <w:bCs/>
                <w:sz w:val="24"/>
                <w:szCs w:val="24"/>
                <w:lang w:val="en-IN" w:eastAsia="en-IN"/>
              </w:rPr>
            </w:pPr>
            <w:r w:rsidRPr="00A40633">
              <w:rPr>
                <w:rFonts w:cstheme="minorHAnsi"/>
                <w:sz w:val="24"/>
                <w:szCs w:val="24"/>
                <w:lang w:val="en-IN"/>
              </w:rPr>
              <w:t>A company plans to maintain a capital structure consisting of ₹8,00,000 in equity share capital, ₹2,00,000 in preference share capital, and ₹5,00,000 in debt. The cost of equity is 14%, the cost of preference shares is 10%, and the cost of debt before tax is 9%. The corporate tax rate applicable to the company is 30%.</w:t>
            </w:r>
            <w:r w:rsidR="00DF52F2" w:rsidRPr="00A40633">
              <w:rPr>
                <w:rFonts w:cstheme="minorHAnsi"/>
                <w:sz w:val="24"/>
                <w:szCs w:val="24"/>
                <w:lang w:val="en-IN"/>
              </w:rPr>
              <w:t xml:space="preserve"> </w:t>
            </w:r>
            <w:r w:rsidRPr="00A40633">
              <w:rPr>
                <w:rFonts w:cstheme="minorHAnsi"/>
                <w:sz w:val="24"/>
                <w:szCs w:val="24"/>
                <w:lang w:val="en-IN"/>
              </w:rPr>
              <w:t>Calculate the after-tax cost of debt and determine the Weighted Average Cost of Capital (WACC) of the firm.</w:t>
            </w:r>
            <w:r w:rsidR="00512F2C" w:rsidRPr="00A40633">
              <w:rPr>
                <w:rFonts w:cstheme="minorHAnsi"/>
                <w:sz w:val="24"/>
                <w:szCs w:val="24"/>
                <w:lang w:val="en-IN"/>
              </w:rPr>
              <w:t xml:space="preserve"> </w:t>
            </w:r>
            <w:r w:rsidR="00512F2C" w:rsidRPr="00A40633">
              <w:rPr>
                <w:rFonts w:cstheme="minorHAnsi"/>
                <w:b/>
                <w:bCs/>
                <w:sz w:val="24"/>
                <w:szCs w:val="24"/>
              </w:rPr>
              <w:t xml:space="preserve">[Marks </w:t>
            </w:r>
            <w:r w:rsidR="00856796">
              <w:rPr>
                <w:rFonts w:cstheme="minorHAnsi"/>
                <w:b/>
                <w:bCs/>
                <w:sz w:val="24"/>
                <w:szCs w:val="24"/>
              </w:rPr>
              <w:t>4</w:t>
            </w:r>
            <w:r w:rsidR="00512F2C" w:rsidRPr="00A40633">
              <w:rPr>
                <w:rFonts w:cstheme="minorHAnsi"/>
                <w:b/>
                <w:bCs/>
                <w:sz w:val="24"/>
                <w:szCs w:val="24"/>
              </w:rPr>
              <w:t xml:space="preserve">] </w:t>
            </w:r>
            <w:r w:rsidR="00512F2C" w:rsidRPr="00A40633">
              <w:rPr>
                <w:rFonts w:eastAsia="Times New Roman" w:cstheme="minorHAnsi"/>
                <w:b/>
                <w:bCs/>
                <w:sz w:val="24"/>
                <w:szCs w:val="24"/>
                <w:lang w:val="en-IN" w:eastAsia="en-IN"/>
              </w:rPr>
              <w:t>[CO02]</w:t>
            </w:r>
          </w:p>
        </w:tc>
        <w:tc>
          <w:tcPr>
            <w:tcW w:w="0" w:type="auto"/>
            <w:vAlign w:val="center"/>
          </w:tcPr>
          <w:p w14:paraId="6EA898DD" w14:textId="40294C6C"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c>
          <w:tcPr>
            <w:tcW w:w="0" w:type="auto"/>
            <w:vAlign w:val="center"/>
          </w:tcPr>
          <w:p w14:paraId="54FD5164" w14:textId="4578A39B"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r>
      <w:tr w:rsidR="0042255D" w:rsidRPr="0042255D" w14:paraId="68D5E475" w14:textId="77777777" w:rsidTr="00512F2C">
        <w:trPr>
          <w:tblCellSpacing w:w="15" w:type="dxa"/>
        </w:trPr>
        <w:tc>
          <w:tcPr>
            <w:tcW w:w="0" w:type="auto"/>
            <w:vAlign w:val="center"/>
          </w:tcPr>
          <w:p w14:paraId="47297D53" w14:textId="3BE915C1" w:rsidR="004B5FC6" w:rsidRPr="0042255D" w:rsidRDefault="004B5FC6" w:rsidP="00512F2C">
            <w:pPr>
              <w:pStyle w:val="NormalWeb"/>
              <w:numPr>
                <w:ilvl w:val="0"/>
                <w:numId w:val="20"/>
              </w:numPr>
              <w:spacing w:line="276" w:lineRule="auto"/>
              <w:ind w:left="567" w:hanging="468"/>
              <w:jc w:val="both"/>
              <w:rPr>
                <w:rFonts w:asciiTheme="minorHAnsi" w:hAnsiTheme="minorHAnsi" w:cstheme="minorHAnsi"/>
              </w:rPr>
            </w:pPr>
            <w:r w:rsidRPr="009A79BB">
              <w:rPr>
                <w:rFonts w:asciiTheme="minorHAnsi" w:eastAsiaTheme="minorEastAsia" w:hAnsiTheme="minorHAnsi" w:cstheme="minorHAnsi"/>
                <w:lang w:eastAsia="en-US"/>
              </w:rPr>
              <w:t xml:space="preserve">An investment project requires an initial outlay of $20,000 and is expected to generate annual cash inflows of $6,000 for the next five years. The firm applies a discount rate of 12 percent to evaluate investment proposals. Management has established a cutoff discounted payback period of three years. However, the Chief Financial Officer (CFO) rejects the project. </w:t>
            </w:r>
            <w:r w:rsidRPr="004B5FC6">
              <w:rPr>
                <w:rFonts w:asciiTheme="minorHAnsi" w:hAnsiTheme="minorHAnsi" w:cstheme="minorHAnsi"/>
              </w:rPr>
              <w:t>Calculate the discounted payback period of the project and evaluate whether the CFO’s decision is justified.</w:t>
            </w:r>
            <w:r w:rsidRPr="009A79BB">
              <w:rPr>
                <w:rFonts w:asciiTheme="minorHAnsi" w:hAnsiTheme="minorHAnsi" w:cstheme="minorHAnsi"/>
              </w:rPr>
              <w:t xml:space="preserve"> </w:t>
            </w:r>
            <w:r w:rsidRPr="009A79BB">
              <w:rPr>
                <w:rFonts w:asciiTheme="minorHAnsi" w:hAnsiTheme="minorHAnsi" w:cstheme="minorHAnsi"/>
                <w:b/>
                <w:bCs/>
              </w:rPr>
              <w:t xml:space="preserve">[Marks </w:t>
            </w:r>
            <w:r w:rsidR="00856796">
              <w:rPr>
                <w:rFonts w:asciiTheme="minorHAnsi" w:hAnsiTheme="minorHAnsi" w:cstheme="minorHAnsi"/>
                <w:b/>
                <w:bCs/>
              </w:rPr>
              <w:t>5</w:t>
            </w:r>
            <w:r w:rsidRPr="009A79BB">
              <w:rPr>
                <w:rFonts w:asciiTheme="minorHAnsi" w:hAnsiTheme="minorHAnsi" w:cstheme="minorHAnsi"/>
                <w:b/>
                <w:bCs/>
              </w:rPr>
              <w:t>] [CO02]</w:t>
            </w:r>
          </w:p>
        </w:tc>
        <w:tc>
          <w:tcPr>
            <w:tcW w:w="0" w:type="auto"/>
            <w:vAlign w:val="center"/>
          </w:tcPr>
          <w:p w14:paraId="1DB9B026" w14:textId="4A14B6CA"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c>
          <w:tcPr>
            <w:tcW w:w="0" w:type="auto"/>
            <w:vAlign w:val="center"/>
          </w:tcPr>
          <w:p w14:paraId="77A750DB" w14:textId="54C2A3DA" w:rsidR="0042255D" w:rsidRPr="0042255D" w:rsidRDefault="0042255D" w:rsidP="008F24C6">
            <w:pPr>
              <w:pStyle w:val="ListParagraph"/>
              <w:autoSpaceDE w:val="0"/>
              <w:autoSpaceDN w:val="0"/>
              <w:adjustRightInd w:val="0"/>
              <w:spacing w:line="360" w:lineRule="auto"/>
              <w:ind w:left="567" w:hanging="567"/>
              <w:rPr>
                <w:rFonts w:cstheme="minorHAnsi"/>
                <w:sz w:val="24"/>
                <w:szCs w:val="24"/>
                <w:lang w:val="en-IN"/>
              </w:rPr>
            </w:pPr>
          </w:p>
        </w:tc>
      </w:tr>
    </w:tbl>
    <w:p w14:paraId="7CBAFD32" w14:textId="741EC754" w:rsidR="00DD736E" w:rsidRPr="009A79BB" w:rsidRDefault="00896B0F" w:rsidP="008F24C6">
      <w:pPr>
        <w:pStyle w:val="ListParagraph"/>
        <w:numPr>
          <w:ilvl w:val="0"/>
          <w:numId w:val="20"/>
        </w:numPr>
        <w:autoSpaceDE w:val="0"/>
        <w:autoSpaceDN w:val="0"/>
        <w:adjustRightInd w:val="0"/>
        <w:spacing w:after="0" w:line="360" w:lineRule="auto"/>
        <w:ind w:left="567" w:hanging="567"/>
        <w:jc w:val="both"/>
        <w:rPr>
          <w:rFonts w:cstheme="minorHAnsi"/>
          <w:sz w:val="24"/>
          <w:szCs w:val="24"/>
        </w:rPr>
      </w:pPr>
      <w:r w:rsidRPr="009A79BB">
        <w:rPr>
          <w:rFonts w:cstheme="minorHAnsi"/>
          <w:sz w:val="24"/>
          <w:szCs w:val="24"/>
        </w:rPr>
        <w:t xml:space="preserve">A company has raised long-term funds by issuing two different bonds, each with a face value of ₹1,000 and semi-annual interest payments. </w:t>
      </w:r>
      <w:r w:rsidRPr="009A79BB">
        <w:rPr>
          <w:rFonts w:cstheme="minorHAnsi"/>
          <w:b/>
          <w:bCs/>
          <w:sz w:val="24"/>
          <w:szCs w:val="24"/>
        </w:rPr>
        <w:t>Bond A</w:t>
      </w:r>
      <w:r w:rsidRPr="009A79BB">
        <w:rPr>
          <w:rFonts w:cstheme="minorHAnsi"/>
          <w:sz w:val="24"/>
          <w:szCs w:val="24"/>
        </w:rPr>
        <w:t xml:space="preserve"> has a settlement date of 01-04-2024 and matures on 01-04-2029. It carries a coupon rate of 8% per annum and is currently trading at ₹960, with a redemption value of ₹1,000. </w:t>
      </w:r>
      <w:r w:rsidRPr="009A79BB">
        <w:rPr>
          <w:rFonts w:cstheme="minorHAnsi"/>
          <w:b/>
          <w:bCs/>
          <w:sz w:val="24"/>
          <w:szCs w:val="24"/>
        </w:rPr>
        <w:t>Bond B</w:t>
      </w:r>
      <w:r w:rsidRPr="009A79BB">
        <w:rPr>
          <w:rFonts w:cstheme="minorHAnsi"/>
          <w:sz w:val="24"/>
          <w:szCs w:val="24"/>
        </w:rPr>
        <w:t xml:space="preserve"> has a settlement date of 01-04-2024 and matures on 01-04-2032. It offers a coupon rate of 9% per annum and is currently priced at ₹1,020, with a redemption value of ₹1,000. Assume an actual/</w:t>
      </w:r>
      <w:proofErr w:type="gramStart"/>
      <w:r w:rsidRPr="009A79BB">
        <w:rPr>
          <w:rFonts w:cstheme="minorHAnsi"/>
          <w:sz w:val="24"/>
          <w:szCs w:val="24"/>
        </w:rPr>
        <w:t>365 day</w:t>
      </w:r>
      <w:proofErr w:type="gramEnd"/>
      <w:r w:rsidRPr="009A79BB">
        <w:rPr>
          <w:rFonts w:cstheme="minorHAnsi"/>
          <w:sz w:val="24"/>
          <w:szCs w:val="24"/>
        </w:rPr>
        <w:t xml:space="preserve"> count basis. calculate the yield of both bonds and comment on which bond represents a higher cost of borrowing for the company.</w:t>
      </w:r>
      <w:r w:rsidRPr="009A79BB">
        <w:rPr>
          <w:rFonts w:cstheme="minorHAnsi"/>
          <w:b/>
          <w:bCs/>
          <w:sz w:val="24"/>
          <w:szCs w:val="24"/>
        </w:rPr>
        <w:t xml:space="preserve"> </w:t>
      </w:r>
      <w:r w:rsidR="00F65D27" w:rsidRPr="009A79BB">
        <w:rPr>
          <w:rFonts w:cstheme="minorHAnsi"/>
          <w:b/>
          <w:bCs/>
          <w:sz w:val="24"/>
          <w:szCs w:val="24"/>
        </w:rPr>
        <w:t xml:space="preserve">[Marks </w:t>
      </w:r>
      <w:r w:rsidR="00856796">
        <w:rPr>
          <w:rFonts w:cstheme="minorHAnsi"/>
          <w:b/>
          <w:bCs/>
          <w:sz w:val="24"/>
          <w:szCs w:val="24"/>
        </w:rPr>
        <w:t>6</w:t>
      </w:r>
      <w:r w:rsidR="00F65D27" w:rsidRPr="009A79BB">
        <w:rPr>
          <w:rFonts w:cstheme="minorHAnsi"/>
          <w:b/>
          <w:bCs/>
          <w:sz w:val="24"/>
          <w:szCs w:val="24"/>
        </w:rPr>
        <w:t>]</w:t>
      </w:r>
      <w:r w:rsidR="006019C4" w:rsidRPr="009A79BB">
        <w:rPr>
          <w:rFonts w:cstheme="minorHAnsi"/>
          <w:b/>
          <w:bCs/>
          <w:sz w:val="24"/>
          <w:szCs w:val="24"/>
        </w:rPr>
        <w:t xml:space="preserve"> </w:t>
      </w:r>
      <w:r w:rsidR="006019C4" w:rsidRPr="009A79BB">
        <w:rPr>
          <w:rFonts w:eastAsia="Times New Roman" w:cstheme="minorHAnsi"/>
          <w:b/>
          <w:bCs/>
          <w:sz w:val="24"/>
          <w:szCs w:val="24"/>
          <w:lang w:val="en-IN" w:eastAsia="en-IN"/>
        </w:rPr>
        <w:t>[CO02]</w:t>
      </w:r>
    </w:p>
    <w:p w14:paraId="42412FAC" w14:textId="6815172B" w:rsidR="00115EE1" w:rsidRPr="009A79BB" w:rsidRDefault="00115EE1" w:rsidP="008F24C6">
      <w:pPr>
        <w:pStyle w:val="ListParagraph"/>
        <w:numPr>
          <w:ilvl w:val="0"/>
          <w:numId w:val="20"/>
        </w:numPr>
        <w:autoSpaceDE w:val="0"/>
        <w:autoSpaceDN w:val="0"/>
        <w:adjustRightInd w:val="0"/>
        <w:spacing w:line="360" w:lineRule="auto"/>
        <w:ind w:left="567" w:hanging="567"/>
        <w:rPr>
          <w:rFonts w:cstheme="minorHAnsi"/>
          <w:sz w:val="24"/>
          <w:szCs w:val="24"/>
          <w:lang w:val="en-IN"/>
        </w:rPr>
      </w:pPr>
      <w:r w:rsidRPr="009A79BB">
        <w:rPr>
          <w:rFonts w:cstheme="minorHAnsi"/>
          <w:sz w:val="24"/>
          <w:szCs w:val="24"/>
        </w:rPr>
        <w:t>A company is evaluating an investment requiring an initial outlay of ₹5,00,000. The project generates the following cash flows. One set assumes equal yearly intervals, while the other uses actual dates.</w:t>
      </w:r>
    </w:p>
    <w:tbl>
      <w:tblPr>
        <w:tblW w:w="5715" w:type="dxa"/>
        <w:tblInd w:w="1084" w:type="dxa"/>
        <w:tblLook w:val="04A0" w:firstRow="1" w:lastRow="0" w:firstColumn="1" w:lastColumn="0" w:noHBand="0" w:noVBand="1"/>
      </w:tblPr>
      <w:tblGrid>
        <w:gridCol w:w="905"/>
        <w:gridCol w:w="1633"/>
        <w:gridCol w:w="1476"/>
        <w:gridCol w:w="1701"/>
      </w:tblGrid>
      <w:tr w:rsidR="00512F2C" w:rsidRPr="00115EE1" w14:paraId="282036A2" w14:textId="77777777" w:rsidTr="00512F2C">
        <w:trPr>
          <w:trHeight w:val="580"/>
        </w:trPr>
        <w:tc>
          <w:tcPr>
            <w:tcW w:w="905" w:type="dxa"/>
            <w:tcBorders>
              <w:top w:val="single" w:sz="4" w:space="0" w:color="auto"/>
              <w:left w:val="single" w:sz="4" w:space="0" w:color="auto"/>
              <w:bottom w:val="single" w:sz="4" w:space="0" w:color="auto"/>
              <w:right w:val="single" w:sz="4" w:space="0" w:color="auto"/>
            </w:tcBorders>
            <w:vAlign w:val="center"/>
            <w:hideMark/>
          </w:tcPr>
          <w:p w14:paraId="59CEAE14" w14:textId="77777777" w:rsidR="00115EE1" w:rsidRPr="00115EE1" w:rsidRDefault="00115EE1" w:rsidP="008F24C6">
            <w:pPr>
              <w:spacing w:after="0" w:line="240" w:lineRule="auto"/>
              <w:ind w:left="567" w:hanging="567"/>
              <w:jc w:val="center"/>
              <w:rPr>
                <w:rFonts w:eastAsia="Times New Roman" w:cstheme="minorHAnsi"/>
                <w:b/>
                <w:bCs/>
                <w:color w:val="000000"/>
                <w:sz w:val="24"/>
                <w:szCs w:val="24"/>
                <w:lang w:val="en-IN" w:eastAsia="en-IN"/>
              </w:rPr>
            </w:pPr>
            <w:r w:rsidRPr="00115EE1">
              <w:rPr>
                <w:rFonts w:eastAsia="Times New Roman" w:cstheme="minorHAnsi"/>
                <w:b/>
                <w:bCs/>
                <w:color w:val="000000"/>
                <w:sz w:val="24"/>
                <w:szCs w:val="24"/>
                <w:lang w:val="en-IN" w:eastAsia="en-IN"/>
              </w:rPr>
              <w:lastRenderedPageBreak/>
              <w:t>Year</w:t>
            </w:r>
          </w:p>
        </w:tc>
        <w:tc>
          <w:tcPr>
            <w:tcW w:w="1633" w:type="dxa"/>
            <w:tcBorders>
              <w:top w:val="single" w:sz="4" w:space="0" w:color="auto"/>
              <w:left w:val="nil"/>
              <w:bottom w:val="single" w:sz="4" w:space="0" w:color="auto"/>
              <w:right w:val="single" w:sz="4" w:space="0" w:color="auto"/>
            </w:tcBorders>
            <w:vAlign w:val="center"/>
            <w:hideMark/>
          </w:tcPr>
          <w:p w14:paraId="68F911E0" w14:textId="77777777" w:rsidR="00115EE1" w:rsidRPr="00115EE1" w:rsidRDefault="00115EE1" w:rsidP="008F24C6">
            <w:pPr>
              <w:spacing w:after="0" w:line="240" w:lineRule="auto"/>
              <w:ind w:left="567" w:hanging="567"/>
              <w:jc w:val="center"/>
              <w:rPr>
                <w:rFonts w:eastAsia="Times New Roman" w:cstheme="minorHAnsi"/>
                <w:b/>
                <w:bCs/>
                <w:color w:val="000000"/>
                <w:sz w:val="24"/>
                <w:szCs w:val="24"/>
                <w:lang w:val="en-IN" w:eastAsia="en-IN"/>
              </w:rPr>
            </w:pPr>
            <w:r w:rsidRPr="00115EE1">
              <w:rPr>
                <w:rFonts w:eastAsia="Times New Roman" w:cstheme="minorHAnsi"/>
                <w:b/>
                <w:bCs/>
                <w:color w:val="000000"/>
                <w:sz w:val="24"/>
                <w:szCs w:val="24"/>
                <w:lang w:val="en-IN" w:eastAsia="en-IN"/>
              </w:rPr>
              <w:t>Cash Flow (₹)</w:t>
            </w:r>
          </w:p>
        </w:tc>
        <w:tc>
          <w:tcPr>
            <w:tcW w:w="1476" w:type="dxa"/>
            <w:tcBorders>
              <w:top w:val="single" w:sz="4" w:space="0" w:color="auto"/>
              <w:left w:val="nil"/>
              <w:bottom w:val="single" w:sz="4" w:space="0" w:color="auto"/>
              <w:right w:val="single" w:sz="4" w:space="0" w:color="auto"/>
            </w:tcBorders>
            <w:vAlign w:val="center"/>
            <w:hideMark/>
          </w:tcPr>
          <w:p w14:paraId="362FABB2" w14:textId="77777777" w:rsidR="00115EE1" w:rsidRPr="00115EE1" w:rsidRDefault="00115EE1" w:rsidP="008F24C6">
            <w:pPr>
              <w:spacing w:after="0" w:line="240" w:lineRule="auto"/>
              <w:ind w:left="567" w:hanging="567"/>
              <w:jc w:val="center"/>
              <w:rPr>
                <w:rFonts w:eastAsia="Times New Roman" w:cstheme="minorHAnsi"/>
                <w:b/>
                <w:bCs/>
                <w:color w:val="000000"/>
                <w:sz w:val="24"/>
                <w:szCs w:val="24"/>
                <w:lang w:val="en-IN" w:eastAsia="en-IN"/>
              </w:rPr>
            </w:pPr>
            <w:r w:rsidRPr="00115EE1">
              <w:rPr>
                <w:rFonts w:eastAsia="Times New Roman" w:cstheme="minorHAnsi"/>
                <w:b/>
                <w:bCs/>
                <w:color w:val="000000"/>
                <w:sz w:val="24"/>
                <w:szCs w:val="24"/>
                <w:lang w:val="en-IN" w:eastAsia="en-IN"/>
              </w:rPr>
              <w:t xml:space="preserve"> Date</w:t>
            </w:r>
          </w:p>
        </w:tc>
        <w:tc>
          <w:tcPr>
            <w:tcW w:w="1701" w:type="dxa"/>
            <w:tcBorders>
              <w:top w:val="single" w:sz="4" w:space="0" w:color="auto"/>
              <w:left w:val="nil"/>
              <w:bottom w:val="single" w:sz="4" w:space="0" w:color="auto"/>
              <w:right w:val="single" w:sz="4" w:space="0" w:color="auto"/>
            </w:tcBorders>
            <w:vAlign w:val="center"/>
            <w:hideMark/>
          </w:tcPr>
          <w:p w14:paraId="5DDAA607" w14:textId="77777777" w:rsidR="00115EE1" w:rsidRPr="00115EE1" w:rsidRDefault="00115EE1" w:rsidP="008F24C6">
            <w:pPr>
              <w:spacing w:after="0" w:line="240" w:lineRule="auto"/>
              <w:ind w:left="567" w:hanging="567"/>
              <w:jc w:val="center"/>
              <w:rPr>
                <w:rFonts w:eastAsia="Times New Roman" w:cstheme="minorHAnsi"/>
                <w:b/>
                <w:bCs/>
                <w:color w:val="000000"/>
                <w:sz w:val="24"/>
                <w:szCs w:val="24"/>
                <w:lang w:val="en-IN" w:eastAsia="en-IN"/>
              </w:rPr>
            </w:pPr>
            <w:r w:rsidRPr="00115EE1">
              <w:rPr>
                <w:rFonts w:eastAsia="Times New Roman" w:cstheme="minorHAnsi"/>
                <w:b/>
                <w:bCs/>
                <w:color w:val="000000"/>
                <w:sz w:val="24"/>
                <w:szCs w:val="24"/>
                <w:lang w:val="en-IN" w:eastAsia="en-IN"/>
              </w:rPr>
              <w:t>Cash Flow (₹)</w:t>
            </w:r>
          </w:p>
        </w:tc>
      </w:tr>
      <w:tr w:rsidR="00512F2C" w:rsidRPr="00115EE1" w14:paraId="1082ACF8" w14:textId="77777777" w:rsidTr="00512F2C">
        <w:trPr>
          <w:trHeight w:val="290"/>
        </w:trPr>
        <w:tc>
          <w:tcPr>
            <w:tcW w:w="905" w:type="dxa"/>
            <w:tcBorders>
              <w:top w:val="nil"/>
              <w:left w:val="single" w:sz="4" w:space="0" w:color="auto"/>
              <w:bottom w:val="single" w:sz="4" w:space="0" w:color="auto"/>
              <w:right w:val="single" w:sz="4" w:space="0" w:color="auto"/>
            </w:tcBorders>
            <w:vAlign w:val="center"/>
            <w:hideMark/>
          </w:tcPr>
          <w:p w14:paraId="76DCA164" w14:textId="77777777" w:rsidR="00115EE1" w:rsidRPr="00115EE1" w:rsidRDefault="00115EE1" w:rsidP="008F24C6">
            <w:pPr>
              <w:spacing w:after="0" w:line="240" w:lineRule="auto"/>
              <w:ind w:left="567" w:hanging="567"/>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Year 0</w:t>
            </w:r>
          </w:p>
        </w:tc>
        <w:tc>
          <w:tcPr>
            <w:tcW w:w="1633" w:type="dxa"/>
            <w:tcBorders>
              <w:top w:val="nil"/>
              <w:left w:val="nil"/>
              <w:bottom w:val="single" w:sz="4" w:space="0" w:color="auto"/>
              <w:right w:val="single" w:sz="4" w:space="0" w:color="auto"/>
            </w:tcBorders>
            <w:vAlign w:val="center"/>
            <w:hideMark/>
          </w:tcPr>
          <w:p w14:paraId="0928708B"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-5,00,000</w:t>
            </w:r>
          </w:p>
        </w:tc>
        <w:tc>
          <w:tcPr>
            <w:tcW w:w="1476" w:type="dxa"/>
            <w:tcBorders>
              <w:top w:val="nil"/>
              <w:left w:val="nil"/>
              <w:bottom w:val="single" w:sz="4" w:space="0" w:color="auto"/>
              <w:right w:val="single" w:sz="4" w:space="0" w:color="auto"/>
            </w:tcBorders>
            <w:vAlign w:val="center"/>
            <w:hideMark/>
          </w:tcPr>
          <w:p w14:paraId="6F7237AB"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01-04-2024</w:t>
            </w:r>
          </w:p>
        </w:tc>
        <w:tc>
          <w:tcPr>
            <w:tcW w:w="1701" w:type="dxa"/>
            <w:tcBorders>
              <w:top w:val="nil"/>
              <w:left w:val="nil"/>
              <w:bottom w:val="single" w:sz="4" w:space="0" w:color="auto"/>
              <w:right w:val="single" w:sz="4" w:space="0" w:color="auto"/>
            </w:tcBorders>
            <w:vAlign w:val="center"/>
            <w:hideMark/>
          </w:tcPr>
          <w:p w14:paraId="0BCE9DA6"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-5,00,000</w:t>
            </w:r>
          </w:p>
        </w:tc>
      </w:tr>
      <w:tr w:rsidR="00512F2C" w:rsidRPr="00115EE1" w14:paraId="01CA5520" w14:textId="77777777" w:rsidTr="00512F2C">
        <w:trPr>
          <w:trHeight w:val="290"/>
        </w:trPr>
        <w:tc>
          <w:tcPr>
            <w:tcW w:w="905" w:type="dxa"/>
            <w:tcBorders>
              <w:top w:val="nil"/>
              <w:left w:val="single" w:sz="4" w:space="0" w:color="auto"/>
              <w:bottom w:val="single" w:sz="4" w:space="0" w:color="auto"/>
              <w:right w:val="single" w:sz="4" w:space="0" w:color="auto"/>
            </w:tcBorders>
            <w:vAlign w:val="center"/>
            <w:hideMark/>
          </w:tcPr>
          <w:p w14:paraId="00325A66" w14:textId="77777777" w:rsidR="00115EE1" w:rsidRPr="00115EE1" w:rsidRDefault="00115EE1" w:rsidP="008F24C6">
            <w:pPr>
              <w:spacing w:after="0" w:line="240" w:lineRule="auto"/>
              <w:ind w:left="567" w:hanging="567"/>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Year 1</w:t>
            </w:r>
          </w:p>
        </w:tc>
        <w:tc>
          <w:tcPr>
            <w:tcW w:w="1633" w:type="dxa"/>
            <w:tcBorders>
              <w:top w:val="nil"/>
              <w:left w:val="nil"/>
              <w:bottom w:val="single" w:sz="4" w:space="0" w:color="auto"/>
              <w:right w:val="single" w:sz="4" w:space="0" w:color="auto"/>
            </w:tcBorders>
            <w:vAlign w:val="center"/>
            <w:hideMark/>
          </w:tcPr>
          <w:p w14:paraId="26C2A64A"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1,20,000</w:t>
            </w:r>
          </w:p>
        </w:tc>
        <w:tc>
          <w:tcPr>
            <w:tcW w:w="1476" w:type="dxa"/>
            <w:tcBorders>
              <w:top w:val="nil"/>
              <w:left w:val="nil"/>
              <w:bottom w:val="single" w:sz="4" w:space="0" w:color="auto"/>
              <w:right w:val="single" w:sz="4" w:space="0" w:color="auto"/>
            </w:tcBorders>
            <w:vAlign w:val="center"/>
            <w:hideMark/>
          </w:tcPr>
          <w:p w14:paraId="1472374F"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15-09-2024</w:t>
            </w:r>
          </w:p>
        </w:tc>
        <w:tc>
          <w:tcPr>
            <w:tcW w:w="1701" w:type="dxa"/>
            <w:tcBorders>
              <w:top w:val="nil"/>
              <w:left w:val="nil"/>
              <w:bottom w:val="single" w:sz="4" w:space="0" w:color="auto"/>
              <w:right w:val="single" w:sz="4" w:space="0" w:color="auto"/>
            </w:tcBorders>
            <w:vAlign w:val="center"/>
            <w:hideMark/>
          </w:tcPr>
          <w:p w14:paraId="7CC08C11"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1,20,000</w:t>
            </w:r>
          </w:p>
        </w:tc>
      </w:tr>
      <w:tr w:rsidR="00512F2C" w:rsidRPr="00115EE1" w14:paraId="5A5D5305" w14:textId="77777777" w:rsidTr="00512F2C">
        <w:trPr>
          <w:trHeight w:val="290"/>
        </w:trPr>
        <w:tc>
          <w:tcPr>
            <w:tcW w:w="905" w:type="dxa"/>
            <w:tcBorders>
              <w:top w:val="nil"/>
              <w:left w:val="single" w:sz="4" w:space="0" w:color="auto"/>
              <w:bottom w:val="single" w:sz="4" w:space="0" w:color="auto"/>
              <w:right w:val="single" w:sz="4" w:space="0" w:color="auto"/>
            </w:tcBorders>
            <w:vAlign w:val="center"/>
            <w:hideMark/>
          </w:tcPr>
          <w:p w14:paraId="4A30644C" w14:textId="77777777" w:rsidR="00115EE1" w:rsidRPr="00115EE1" w:rsidRDefault="00115EE1" w:rsidP="008F24C6">
            <w:pPr>
              <w:spacing w:after="0" w:line="240" w:lineRule="auto"/>
              <w:ind w:left="567" w:hanging="567"/>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Year 2</w:t>
            </w:r>
          </w:p>
        </w:tc>
        <w:tc>
          <w:tcPr>
            <w:tcW w:w="1633" w:type="dxa"/>
            <w:tcBorders>
              <w:top w:val="nil"/>
              <w:left w:val="nil"/>
              <w:bottom w:val="single" w:sz="4" w:space="0" w:color="auto"/>
              <w:right w:val="single" w:sz="4" w:space="0" w:color="auto"/>
            </w:tcBorders>
            <w:vAlign w:val="center"/>
            <w:hideMark/>
          </w:tcPr>
          <w:p w14:paraId="3D848FE1"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1,80,000</w:t>
            </w:r>
          </w:p>
        </w:tc>
        <w:tc>
          <w:tcPr>
            <w:tcW w:w="1476" w:type="dxa"/>
            <w:tcBorders>
              <w:top w:val="nil"/>
              <w:left w:val="nil"/>
              <w:bottom w:val="single" w:sz="4" w:space="0" w:color="auto"/>
              <w:right w:val="single" w:sz="4" w:space="0" w:color="auto"/>
            </w:tcBorders>
            <w:vAlign w:val="center"/>
            <w:hideMark/>
          </w:tcPr>
          <w:p w14:paraId="2190742C"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10-03-2025</w:t>
            </w:r>
          </w:p>
        </w:tc>
        <w:tc>
          <w:tcPr>
            <w:tcW w:w="1701" w:type="dxa"/>
            <w:tcBorders>
              <w:top w:val="nil"/>
              <w:left w:val="nil"/>
              <w:bottom w:val="single" w:sz="4" w:space="0" w:color="auto"/>
              <w:right w:val="single" w:sz="4" w:space="0" w:color="auto"/>
            </w:tcBorders>
            <w:vAlign w:val="center"/>
            <w:hideMark/>
          </w:tcPr>
          <w:p w14:paraId="3DC56FC3"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1,80,000</w:t>
            </w:r>
          </w:p>
        </w:tc>
      </w:tr>
      <w:tr w:rsidR="00512F2C" w:rsidRPr="00115EE1" w14:paraId="7B4BCB62" w14:textId="77777777" w:rsidTr="00512F2C">
        <w:trPr>
          <w:trHeight w:val="290"/>
        </w:trPr>
        <w:tc>
          <w:tcPr>
            <w:tcW w:w="905" w:type="dxa"/>
            <w:tcBorders>
              <w:top w:val="nil"/>
              <w:left w:val="single" w:sz="4" w:space="0" w:color="auto"/>
              <w:bottom w:val="single" w:sz="4" w:space="0" w:color="auto"/>
              <w:right w:val="single" w:sz="4" w:space="0" w:color="auto"/>
            </w:tcBorders>
            <w:vAlign w:val="center"/>
            <w:hideMark/>
          </w:tcPr>
          <w:p w14:paraId="4946D616" w14:textId="77777777" w:rsidR="00115EE1" w:rsidRPr="00115EE1" w:rsidRDefault="00115EE1" w:rsidP="008F24C6">
            <w:pPr>
              <w:spacing w:after="0" w:line="240" w:lineRule="auto"/>
              <w:ind w:left="567" w:hanging="567"/>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Year 3</w:t>
            </w:r>
          </w:p>
        </w:tc>
        <w:tc>
          <w:tcPr>
            <w:tcW w:w="1633" w:type="dxa"/>
            <w:tcBorders>
              <w:top w:val="nil"/>
              <w:left w:val="nil"/>
              <w:bottom w:val="single" w:sz="4" w:space="0" w:color="auto"/>
              <w:right w:val="single" w:sz="4" w:space="0" w:color="auto"/>
            </w:tcBorders>
            <w:vAlign w:val="center"/>
            <w:hideMark/>
          </w:tcPr>
          <w:p w14:paraId="3D8FD9B7"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2,00,000</w:t>
            </w:r>
          </w:p>
        </w:tc>
        <w:tc>
          <w:tcPr>
            <w:tcW w:w="1476" w:type="dxa"/>
            <w:tcBorders>
              <w:top w:val="nil"/>
              <w:left w:val="nil"/>
              <w:bottom w:val="single" w:sz="4" w:space="0" w:color="auto"/>
              <w:right w:val="single" w:sz="4" w:space="0" w:color="auto"/>
            </w:tcBorders>
            <w:vAlign w:val="center"/>
            <w:hideMark/>
          </w:tcPr>
          <w:p w14:paraId="52A02582"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25-11-2025</w:t>
            </w:r>
          </w:p>
        </w:tc>
        <w:tc>
          <w:tcPr>
            <w:tcW w:w="1701" w:type="dxa"/>
            <w:tcBorders>
              <w:top w:val="nil"/>
              <w:left w:val="nil"/>
              <w:bottom w:val="single" w:sz="4" w:space="0" w:color="auto"/>
              <w:right w:val="single" w:sz="4" w:space="0" w:color="auto"/>
            </w:tcBorders>
            <w:vAlign w:val="center"/>
            <w:hideMark/>
          </w:tcPr>
          <w:p w14:paraId="64CBD8DF"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2,00,000</w:t>
            </w:r>
          </w:p>
        </w:tc>
      </w:tr>
      <w:tr w:rsidR="00512F2C" w:rsidRPr="00115EE1" w14:paraId="34D496AD" w14:textId="77777777" w:rsidTr="00512F2C">
        <w:trPr>
          <w:trHeight w:val="290"/>
        </w:trPr>
        <w:tc>
          <w:tcPr>
            <w:tcW w:w="905" w:type="dxa"/>
            <w:tcBorders>
              <w:top w:val="nil"/>
              <w:left w:val="single" w:sz="4" w:space="0" w:color="auto"/>
              <w:bottom w:val="single" w:sz="4" w:space="0" w:color="auto"/>
              <w:right w:val="single" w:sz="4" w:space="0" w:color="auto"/>
            </w:tcBorders>
            <w:vAlign w:val="center"/>
            <w:hideMark/>
          </w:tcPr>
          <w:p w14:paraId="25C66FC8" w14:textId="77777777" w:rsidR="00115EE1" w:rsidRPr="00115EE1" w:rsidRDefault="00115EE1" w:rsidP="008F24C6">
            <w:pPr>
              <w:spacing w:after="0" w:line="240" w:lineRule="auto"/>
              <w:ind w:left="567" w:hanging="567"/>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Year 4</w:t>
            </w:r>
          </w:p>
        </w:tc>
        <w:tc>
          <w:tcPr>
            <w:tcW w:w="1633" w:type="dxa"/>
            <w:tcBorders>
              <w:top w:val="nil"/>
              <w:left w:val="nil"/>
              <w:bottom w:val="single" w:sz="4" w:space="0" w:color="auto"/>
              <w:right w:val="single" w:sz="4" w:space="0" w:color="auto"/>
            </w:tcBorders>
            <w:vAlign w:val="center"/>
            <w:hideMark/>
          </w:tcPr>
          <w:p w14:paraId="48BB04D4"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2,20,000</w:t>
            </w:r>
          </w:p>
        </w:tc>
        <w:tc>
          <w:tcPr>
            <w:tcW w:w="1476" w:type="dxa"/>
            <w:tcBorders>
              <w:top w:val="nil"/>
              <w:left w:val="nil"/>
              <w:bottom w:val="single" w:sz="4" w:space="0" w:color="auto"/>
              <w:right w:val="single" w:sz="4" w:space="0" w:color="auto"/>
            </w:tcBorders>
            <w:vAlign w:val="center"/>
            <w:hideMark/>
          </w:tcPr>
          <w:p w14:paraId="49B50332"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30-07-2026</w:t>
            </w:r>
          </w:p>
        </w:tc>
        <w:tc>
          <w:tcPr>
            <w:tcW w:w="1701" w:type="dxa"/>
            <w:tcBorders>
              <w:top w:val="nil"/>
              <w:left w:val="nil"/>
              <w:bottom w:val="single" w:sz="4" w:space="0" w:color="auto"/>
              <w:right w:val="single" w:sz="4" w:space="0" w:color="auto"/>
            </w:tcBorders>
            <w:vAlign w:val="center"/>
            <w:hideMark/>
          </w:tcPr>
          <w:p w14:paraId="40486843" w14:textId="77777777" w:rsidR="00115EE1" w:rsidRPr="00115EE1" w:rsidRDefault="00115EE1" w:rsidP="008F24C6">
            <w:pPr>
              <w:spacing w:after="0" w:line="240" w:lineRule="auto"/>
              <w:ind w:left="567" w:hanging="567"/>
              <w:jc w:val="right"/>
              <w:rPr>
                <w:rFonts w:eastAsia="Times New Roman" w:cstheme="minorHAnsi"/>
                <w:color w:val="000000"/>
                <w:sz w:val="24"/>
                <w:szCs w:val="24"/>
                <w:lang w:val="en-IN" w:eastAsia="en-IN"/>
              </w:rPr>
            </w:pPr>
            <w:r w:rsidRPr="00115EE1">
              <w:rPr>
                <w:rFonts w:eastAsia="Times New Roman" w:cstheme="minorHAnsi"/>
                <w:color w:val="000000"/>
                <w:sz w:val="24"/>
                <w:szCs w:val="24"/>
                <w:lang w:val="en-IN" w:eastAsia="en-IN"/>
              </w:rPr>
              <w:t>2,20,000</w:t>
            </w:r>
          </w:p>
        </w:tc>
      </w:tr>
    </w:tbl>
    <w:p w14:paraId="5AA5377F" w14:textId="77777777" w:rsidR="00115EE1" w:rsidRPr="00115EE1" w:rsidRDefault="00115EE1" w:rsidP="008F24C6">
      <w:pPr>
        <w:pStyle w:val="ListParagraph"/>
        <w:autoSpaceDE w:val="0"/>
        <w:autoSpaceDN w:val="0"/>
        <w:adjustRightInd w:val="0"/>
        <w:spacing w:line="360" w:lineRule="auto"/>
        <w:ind w:left="567" w:hanging="567"/>
        <w:rPr>
          <w:rFonts w:cstheme="minorHAnsi"/>
          <w:sz w:val="24"/>
          <w:szCs w:val="24"/>
          <w:lang w:val="en-IN"/>
        </w:rPr>
      </w:pPr>
      <w:r w:rsidRPr="00115EE1">
        <w:rPr>
          <w:rFonts w:cstheme="minorHAnsi"/>
          <w:b/>
          <w:bCs/>
          <w:sz w:val="24"/>
          <w:szCs w:val="24"/>
          <w:lang w:val="en-IN"/>
        </w:rPr>
        <w:t>Required:</w:t>
      </w:r>
    </w:p>
    <w:p w14:paraId="0F4EFC60" w14:textId="77777777" w:rsidR="00115EE1" w:rsidRPr="00115EE1" w:rsidRDefault="00115EE1" w:rsidP="008F24C6">
      <w:pPr>
        <w:pStyle w:val="ListParagraph"/>
        <w:numPr>
          <w:ilvl w:val="0"/>
          <w:numId w:val="26"/>
        </w:numPr>
        <w:autoSpaceDE w:val="0"/>
        <w:autoSpaceDN w:val="0"/>
        <w:adjustRightInd w:val="0"/>
        <w:spacing w:line="360" w:lineRule="auto"/>
        <w:ind w:left="567" w:hanging="567"/>
        <w:rPr>
          <w:rFonts w:cstheme="minorHAnsi"/>
          <w:sz w:val="24"/>
          <w:szCs w:val="24"/>
          <w:lang w:val="en-IN"/>
        </w:rPr>
      </w:pPr>
      <w:r w:rsidRPr="00115EE1">
        <w:rPr>
          <w:rFonts w:cstheme="minorHAnsi"/>
          <w:sz w:val="24"/>
          <w:szCs w:val="24"/>
          <w:lang w:val="en-IN"/>
        </w:rPr>
        <w:t>Calculate the IRR using the yearly cash flows.</w:t>
      </w:r>
    </w:p>
    <w:p w14:paraId="64349E4D" w14:textId="0C26B440" w:rsidR="00115EE1" w:rsidRPr="00115EE1" w:rsidRDefault="00115EE1" w:rsidP="008F24C6">
      <w:pPr>
        <w:pStyle w:val="ListParagraph"/>
        <w:numPr>
          <w:ilvl w:val="0"/>
          <w:numId w:val="26"/>
        </w:numPr>
        <w:autoSpaceDE w:val="0"/>
        <w:autoSpaceDN w:val="0"/>
        <w:adjustRightInd w:val="0"/>
        <w:spacing w:line="360" w:lineRule="auto"/>
        <w:ind w:left="567" w:hanging="567"/>
        <w:rPr>
          <w:rFonts w:cstheme="minorHAnsi"/>
          <w:sz w:val="24"/>
          <w:szCs w:val="24"/>
          <w:lang w:val="en-IN"/>
        </w:rPr>
      </w:pPr>
      <w:r w:rsidRPr="00115EE1">
        <w:rPr>
          <w:rFonts w:cstheme="minorHAnsi"/>
          <w:sz w:val="24"/>
          <w:szCs w:val="24"/>
          <w:lang w:val="en-IN"/>
        </w:rPr>
        <w:t>Calculate the XIRR using the cash flows.</w:t>
      </w:r>
    </w:p>
    <w:p w14:paraId="3BF4F42C" w14:textId="77777777" w:rsidR="001D2BA5" w:rsidRPr="001D2BA5" w:rsidRDefault="00115EE1" w:rsidP="008F24C6">
      <w:pPr>
        <w:pStyle w:val="ListParagraph"/>
        <w:numPr>
          <w:ilvl w:val="0"/>
          <w:numId w:val="26"/>
        </w:numPr>
        <w:autoSpaceDE w:val="0"/>
        <w:autoSpaceDN w:val="0"/>
        <w:adjustRightInd w:val="0"/>
        <w:spacing w:after="0" w:line="360" w:lineRule="auto"/>
        <w:ind w:left="567" w:hanging="567"/>
        <w:jc w:val="both"/>
        <w:rPr>
          <w:rFonts w:cstheme="minorHAnsi"/>
          <w:b/>
          <w:bCs/>
          <w:sz w:val="24"/>
          <w:szCs w:val="24"/>
        </w:rPr>
      </w:pPr>
      <w:r w:rsidRPr="00115EE1">
        <w:rPr>
          <w:rFonts w:cstheme="minorHAnsi"/>
          <w:sz w:val="24"/>
          <w:szCs w:val="24"/>
          <w:lang w:val="en-IN"/>
        </w:rPr>
        <w:t>Compare the two results and explain the reason for any difference.</w:t>
      </w:r>
      <w:r w:rsidRPr="009A79BB">
        <w:rPr>
          <w:rFonts w:cstheme="minorHAnsi"/>
          <w:sz w:val="24"/>
          <w:szCs w:val="24"/>
          <w:lang w:val="en-IN"/>
        </w:rPr>
        <w:t xml:space="preserve"> </w:t>
      </w:r>
    </w:p>
    <w:p w14:paraId="75B93192" w14:textId="403356E0" w:rsidR="00C0445C" w:rsidRPr="009A79BB" w:rsidRDefault="00526B45" w:rsidP="008F24C6">
      <w:pPr>
        <w:pStyle w:val="ListParagraph"/>
        <w:numPr>
          <w:ilvl w:val="0"/>
          <w:numId w:val="26"/>
        </w:numPr>
        <w:autoSpaceDE w:val="0"/>
        <w:autoSpaceDN w:val="0"/>
        <w:adjustRightInd w:val="0"/>
        <w:spacing w:after="0" w:line="360" w:lineRule="auto"/>
        <w:ind w:left="567" w:hanging="567"/>
        <w:jc w:val="both"/>
        <w:rPr>
          <w:rFonts w:cstheme="minorHAnsi"/>
          <w:b/>
          <w:bCs/>
          <w:sz w:val="24"/>
          <w:szCs w:val="24"/>
        </w:rPr>
      </w:pPr>
      <w:r>
        <w:rPr>
          <w:rFonts w:cstheme="minorHAnsi"/>
          <w:sz w:val="24"/>
          <w:szCs w:val="24"/>
          <w:lang w:val="en-IN"/>
        </w:rPr>
        <w:t>Differentiate</w:t>
      </w:r>
      <w:r w:rsidR="001D2BA5">
        <w:rPr>
          <w:rFonts w:cstheme="minorHAnsi"/>
          <w:sz w:val="24"/>
          <w:szCs w:val="24"/>
          <w:lang w:val="en-IN"/>
        </w:rPr>
        <w:t xml:space="preserve"> IRR </w:t>
      </w:r>
      <w:r>
        <w:rPr>
          <w:rFonts w:cstheme="minorHAnsi"/>
          <w:sz w:val="24"/>
          <w:szCs w:val="24"/>
          <w:lang w:val="en-IN"/>
        </w:rPr>
        <w:t xml:space="preserve">with </w:t>
      </w:r>
      <w:r w:rsidR="001D2BA5">
        <w:rPr>
          <w:rFonts w:cstheme="minorHAnsi"/>
          <w:sz w:val="24"/>
          <w:szCs w:val="24"/>
          <w:lang w:val="en-IN"/>
        </w:rPr>
        <w:t>XIRR</w:t>
      </w:r>
      <w:r>
        <w:rPr>
          <w:rFonts w:cstheme="minorHAnsi"/>
          <w:sz w:val="24"/>
          <w:szCs w:val="24"/>
          <w:lang w:val="en-IN"/>
        </w:rPr>
        <w:t>.</w:t>
      </w:r>
      <w:r w:rsidR="001D2BA5">
        <w:rPr>
          <w:rFonts w:cstheme="minorHAnsi"/>
          <w:sz w:val="24"/>
          <w:szCs w:val="24"/>
          <w:lang w:val="en-IN"/>
        </w:rPr>
        <w:t xml:space="preserve"> </w:t>
      </w:r>
      <w:r w:rsidR="00C0445C" w:rsidRPr="009A79BB">
        <w:rPr>
          <w:rFonts w:cstheme="minorHAnsi"/>
          <w:b/>
          <w:bCs/>
          <w:sz w:val="24"/>
          <w:szCs w:val="24"/>
        </w:rPr>
        <w:t xml:space="preserve">[Marks </w:t>
      </w:r>
      <w:r w:rsidR="008B7BA6">
        <w:rPr>
          <w:rFonts w:cstheme="minorHAnsi"/>
          <w:b/>
          <w:bCs/>
          <w:sz w:val="24"/>
          <w:szCs w:val="24"/>
        </w:rPr>
        <w:t>7</w:t>
      </w:r>
      <w:r w:rsidR="00C0445C" w:rsidRPr="009A79BB">
        <w:rPr>
          <w:rFonts w:cstheme="minorHAnsi"/>
          <w:b/>
          <w:bCs/>
          <w:sz w:val="24"/>
          <w:szCs w:val="24"/>
        </w:rPr>
        <w:t>]</w:t>
      </w:r>
      <w:r w:rsidR="006019C4" w:rsidRPr="009A79BB">
        <w:rPr>
          <w:rFonts w:cstheme="minorHAnsi"/>
          <w:b/>
          <w:bCs/>
          <w:sz w:val="24"/>
          <w:szCs w:val="24"/>
        </w:rPr>
        <w:t xml:space="preserve"> </w:t>
      </w:r>
      <w:r w:rsidR="006019C4" w:rsidRPr="009A79BB">
        <w:rPr>
          <w:rFonts w:eastAsia="Times New Roman" w:cstheme="minorHAnsi"/>
          <w:b/>
          <w:bCs/>
          <w:sz w:val="24"/>
          <w:szCs w:val="24"/>
          <w:lang w:val="en-IN" w:eastAsia="en-IN"/>
        </w:rPr>
        <w:t>[CO02]</w:t>
      </w:r>
    </w:p>
    <w:p w14:paraId="53D6C971" w14:textId="77777777" w:rsidR="00BB685F" w:rsidRPr="00BB685F" w:rsidRDefault="00BB685F" w:rsidP="00BB685F">
      <w:pPr>
        <w:pStyle w:val="NormalWeb"/>
        <w:ind w:left="720"/>
        <w:jc w:val="both"/>
        <w:rPr>
          <w:rFonts w:asciiTheme="minorHAnsi" w:hAnsiTheme="minorHAnsi" w:cstheme="minorHAnsi"/>
        </w:rPr>
      </w:pPr>
    </w:p>
    <w:p w14:paraId="27EBFA74" w14:textId="77777777" w:rsidR="00BB685F" w:rsidRPr="009A79BB" w:rsidRDefault="00BB685F" w:rsidP="00BB685F">
      <w:pPr>
        <w:pStyle w:val="NormalWeb"/>
        <w:numPr>
          <w:ilvl w:val="0"/>
          <w:numId w:val="20"/>
        </w:numPr>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A manufacturing firm provides the following information:</w:t>
      </w:r>
    </w:p>
    <w:p w14:paraId="22F40A03"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Average inventory holding period = 75 days</w:t>
      </w:r>
    </w:p>
    <w:p w14:paraId="0730CEB7"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Average receivables collection period = 40 days</w:t>
      </w:r>
    </w:p>
    <w:p w14:paraId="7676E9BD"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Average payables deferral period = 30 days</w:t>
      </w:r>
    </w:p>
    <w:p w14:paraId="4AF1FEC1"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Annual cost of goods sold = ₹54,00,000</w:t>
      </w:r>
    </w:p>
    <w:p w14:paraId="40C71F22"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Assume a 360-day year.</w:t>
      </w:r>
    </w:p>
    <w:p w14:paraId="32024035"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Required:</w:t>
      </w:r>
    </w:p>
    <w:p w14:paraId="1B65F777" w14:textId="77777777" w:rsidR="00BB685F" w:rsidRPr="009A79BB" w:rsidRDefault="00BB685F" w:rsidP="00506AD1">
      <w:pPr>
        <w:pStyle w:val="NormalWeb"/>
        <w:numPr>
          <w:ilvl w:val="0"/>
          <w:numId w:val="31"/>
        </w:numPr>
        <w:spacing w:before="0" w:beforeAutospacing="0" w:after="0" w:afterAutospacing="0"/>
        <w:rPr>
          <w:rFonts w:asciiTheme="minorHAnsi" w:hAnsiTheme="minorHAnsi" w:cstheme="minorHAnsi"/>
        </w:rPr>
      </w:pPr>
      <w:r w:rsidRPr="009A79BB">
        <w:rPr>
          <w:rFonts w:asciiTheme="minorHAnsi" w:hAnsiTheme="minorHAnsi" w:cstheme="minorHAnsi"/>
        </w:rPr>
        <w:t>Calculate the operating cycle of the firm.</w:t>
      </w:r>
    </w:p>
    <w:p w14:paraId="31D34B46" w14:textId="77777777" w:rsidR="00BB685F" w:rsidRPr="009A79BB" w:rsidRDefault="00BB685F" w:rsidP="00506AD1">
      <w:pPr>
        <w:pStyle w:val="NormalWeb"/>
        <w:numPr>
          <w:ilvl w:val="0"/>
          <w:numId w:val="31"/>
        </w:numPr>
        <w:spacing w:before="0" w:beforeAutospacing="0" w:after="0" w:afterAutospacing="0"/>
        <w:rPr>
          <w:rFonts w:asciiTheme="minorHAnsi" w:hAnsiTheme="minorHAnsi" w:cstheme="minorHAnsi"/>
        </w:rPr>
      </w:pPr>
      <w:r w:rsidRPr="009A79BB">
        <w:rPr>
          <w:rFonts w:asciiTheme="minorHAnsi" w:hAnsiTheme="minorHAnsi" w:cstheme="minorHAnsi"/>
        </w:rPr>
        <w:t>Calculate the cash conversion cycle.</w:t>
      </w:r>
    </w:p>
    <w:p w14:paraId="11FB9B5E" w14:textId="77777777" w:rsidR="00BB685F" w:rsidRDefault="00BB685F" w:rsidP="00506AD1">
      <w:pPr>
        <w:pStyle w:val="NormalWeb"/>
        <w:numPr>
          <w:ilvl w:val="0"/>
          <w:numId w:val="31"/>
        </w:numPr>
        <w:spacing w:before="0" w:beforeAutospacing="0" w:after="0" w:afterAutospacing="0"/>
        <w:rPr>
          <w:rFonts w:asciiTheme="minorHAnsi" w:hAnsiTheme="minorHAnsi" w:cstheme="minorHAnsi"/>
        </w:rPr>
      </w:pPr>
      <w:r w:rsidRPr="009A79BB">
        <w:rPr>
          <w:rFonts w:asciiTheme="minorHAnsi" w:hAnsiTheme="minorHAnsi" w:cstheme="minorHAnsi"/>
        </w:rPr>
        <w:t>Estimate the firm’s working capital requirement based on the cash conversion cycle.</w:t>
      </w:r>
    </w:p>
    <w:p w14:paraId="7C841DF1" w14:textId="77777777" w:rsidR="00BB685F" w:rsidRPr="009A79BB" w:rsidRDefault="00BB685F" w:rsidP="00BB685F">
      <w:pPr>
        <w:pStyle w:val="NormalWeb"/>
        <w:spacing w:before="0" w:beforeAutospacing="0" w:after="0" w:afterAutospacing="0"/>
        <w:ind w:left="567" w:hanging="567"/>
        <w:rPr>
          <w:rFonts w:asciiTheme="minorHAnsi" w:hAnsiTheme="minorHAnsi" w:cstheme="minorHAnsi"/>
        </w:rPr>
      </w:pPr>
      <w:r w:rsidRPr="009A79BB">
        <w:rPr>
          <w:rFonts w:asciiTheme="minorHAnsi" w:hAnsiTheme="minorHAnsi" w:cstheme="minorHAnsi"/>
        </w:rPr>
        <w:t xml:space="preserve"> </w:t>
      </w:r>
      <w:r w:rsidRPr="009A79BB">
        <w:rPr>
          <w:rFonts w:asciiTheme="minorHAnsi" w:hAnsiTheme="minorHAnsi" w:cstheme="minorHAnsi"/>
          <w:b/>
          <w:bCs/>
        </w:rPr>
        <w:t>[Marks</w:t>
      </w:r>
      <w:r>
        <w:rPr>
          <w:rFonts w:asciiTheme="minorHAnsi" w:hAnsiTheme="minorHAnsi" w:cstheme="minorHAnsi"/>
          <w:b/>
          <w:bCs/>
        </w:rPr>
        <w:t xml:space="preserve"> </w:t>
      </w:r>
      <w:r w:rsidRPr="009A79BB">
        <w:rPr>
          <w:rFonts w:asciiTheme="minorHAnsi" w:hAnsiTheme="minorHAnsi" w:cstheme="minorHAnsi"/>
          <w:b/>
          <w:bCs/>
        </w:rPr>
        <w:t>5] [CO03]</w:t>
      </w:r>
    </w:p>
    <w:p w14:paraId="26FA5F79" w14:textId="77777777" w:rsidR="00526B45" w:rsidRPr="00BB685F" w:rsidRDefault="00526B45" w:rsidP="00526B45">
      <w:pPr>
        <w:pStyle w:val="NormalWeb"/>
        <w:numPr>
          <w:ilvl w:val="0"/>
          <w:numId w:val="20"/>
        </w:numPr>
        <w:ind w:left="426" w:hanging="426"/>
        <w:jc w:val="both"/>
        <w:rPr>
          <w:rFonts w:asciiTheme="minorHAnsi" w:hAnsiTheme="minorHAnsi" w:cstheme="minorHAnsi"/>
        </w:rPr>
      </w:pPr>
      <w:r w:rsidRPr="009A79BB">
        <w:rPr>
          <w:rFonts w:asciiTheme="minorHAnsi" w:eastAsiaTheme="minorEastAsia" w:hAnsiTheme="minorHAnsi" w:cstheme="minorHAnsi"/>
          <w:lang w:eastAsia="en-US"/>
        </w:rPr>
        <w:t>A company currently has 50,000 equity shares outstanding, each trading at a market price of ₹120 per share. The company announces a 3-for-1 share split. It is assumed that the total market value of the company remains unchanged after the split. Calculate the total number of shares outstanding after the split, determine the theoretical market price per share following the split, and verify that the total market value of the company remains the same.</w:t>
      </w:r>
      <w:r w:rsidRPr="009A79BB">
        <w:rPr>
          <w:rFonts w:asciiTheme="minorHAnsi" w:hAnsiTheme="minorHAnsi" w:cstheme="minorHAnsi"/>
          <w:b/>
          <w:bCs/>
        </w:rPr>
        <w:t xml:space="preserve"> [Marks </w:t>
      </w:r>
      <w:r>
        <w:rPr>
          <w:rFonts w:asciiTheme="minorHAnsi" w:hAnsiTheme="minorHAnsi" w:cstheme="minorHAnsi"/>
          <w:b/>
          <w:bCs/>
        </w:rPr>
        <w:t>3</w:t>
      </w:r>
      <w:r w:rsidRPr="009A79BB">
        <w:rPr>
          <w:rFonts w:asciiTheme="minorHAnsi" w:hAnsiTheme="minorHAnsi" w:cstheme="minorHAnsi"/>
          <w:b/>
          <w:bCs/>
        </w:rPr>
        <w:t>] [CO02]</w:t>
      </w:r>
    </w:p>
    <w:p w14:paraId="163009E9" w14:textId="7091F80B" w:rsidR="00956BDE" w:rsidRPr="009A79BB" w:rsidRDefault="00956BDE" w:rsidP="008F24C6">
      <w:pPr>
        <w:autoSpaceDE w:val="0"/>
        <w:autoSpaceDN w:val="0"/>
        <w:adjustRightInd w:val="0"/>
        <w:spacing w:after="0" w:line="360" w:lineRule="auto"/>
        <w:ind w:left="567" w:hanging="567"/>
        <w:jc w:val="both"/>
        <w:rPr>
          <w:rFonts w:cstheme="minorHAnsi"/>
          <w:sz w:val="24"/>
          <w:szCs w:val="24"/>
        </w:rPr>
      </w:pPr>
    </w:p>
    <w:sectPr w:rsidR="00956BDE" w:rsidRPr="009A79BB"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50A76" w14:textId="77777777" w:rsidR="001E7AD1" w:rsidRDefault="001E7AD1" w:rsidP="00565F93">
      <w:pPr>
        <w:spacing w:after="0" w:line="240" w:lineRule="auto"/>
      </w:pPr>
      <w:r>
        <w:separator/>
      </w:r>
    </w:p>
  </w:endnote>
  <w:endnote w:type="continuationSeparator" w:id="0">
    <w:p w14:paraId="25781023" w14:textId="77777777" w:rsidR="001E7AD1" w:rsidRDefault="001E7AD1"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2E5F6" w14:textId="77777777" w:rsidR="001E7AD1" w:rsidRDefault="001E7AD1" w:rsidP="00565F93">
      <w:pPr>
        <w:spacing w:after="0" w:line="240" w:lineRule="auto"/>
      </w:pPr>
      <w:r>
        <w:separator/>
      </w:r>
    </w:p>
  </w:footnote>
  <w:footnote w:type="continuationSeparator" w:id="0">
    <w:p w14:paraId="4F0F9DF4" w14:textId="77777777" w:rsidR="001E7AD1" w:rsidRDefault="001E7AD1"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1572"/>
    <w:multiLevelType w:val="hybridMultilevel"/>
    <w:tmpl w:val="DA74446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96048B3"/>
    <w:multiLevelType w:val="multilevel"/>
    <w:tmpl w:val="83EA5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F1A84"/>
    <w:multiLevelType w:val="multilevel"/>
    <w:tmpl w:val="6C020E84"/>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F01DD2"/>
    <w:multiLevelType w:val="hybridMultilevel"/>
    <w:tmpl w:val="DDBAA7B4"/>
    <w:lvl w:ilvl="0" w:tplc="36A4A5DE">
      <w:start w:val="1"/>
      <w:numFmt w:val="decimal"/>
      <w:lvlText w:val="%1."/>
      <w:lvlJc w:val="left"/>
      <w:pPr>
        <w:ind w:left="1440" w:hanging="360"/>
      </w:pPr>
      <w:rPr>
        <w:b/>
        <w:bCs/>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 w15:restartNumberingAfterBreak="0">
    <w:nsid w:val="0D3F65B6"/>
    <w:multiLevelType w:val="hybridMultilevel"/>
    <w:tmpl w:val="990E2832"/>
    <w:lvl w:ilvl="0" w:tplc="40090017">
      <w:start w:val="1"/>
      <w:numFmt w:val="low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5" w15:restartNumberingAfterBreak="0">
    <w:nsid w:val="0E97734B"/>
    <w:multiLevelType w:val="multilevel"/>
    <w:tmpl w:val="94DA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5303B"/>
    <w:multiLevelType w:val="multilevel"/>
    <w:tmpl w:val="F60A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06E5865"/>
    <w:multiLevelType w:val="hybridMultilevel"/>
    <w:tmpl w:val="BBCE699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15:restartNumberingAfterBreak="0">
    <w:nsid w:val="22195DEC"/>
    <w:multiLevelType w:val="hybridMultilevel"/>
    <w:tmpl w:val="E7A89DCA"/>
    <w:lvl w:ilvl="0" w:tplc="A43E8A20">
      <w:start w:val="2"/>
      <w:numFmt w:val="lowerLetter"/>
      <w:lvlText w:val="%1)"/>
      <w:lvlJc w:val="left"/>
      <w:pPr>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6B74DC3"/>
    <w:multiLevelType w:val="hybridMultilevel"/>
    <w:tmpl w:val="643E243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AC678D3"/>
    <w:multiLevelType w:val="multilevel"/>
    <w:tmpl w:val="06DC6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C6F2983"/>
    <w:multiLevelType w:val="multilevel"/>
    <w:tmpl w:val="1898C24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E737CF0"/>
    <w:multiLevelType w:val="multilevel"/>
    <w:tmpl w:val="1898C24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937FEB"/>
    <w:multiLevelType w:val="multilevel"/>
    <w:tmpl w:val="4E8CB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32162B"/>
    <w:multiLevelType w:val="multilevel"/>
    <w:tmpl w:val="6D5A9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F444AB"/>
    <w:multiLevelType w:val="hybridMultilevel"/>
    <w:tmpl w:val="0C3CAE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500C2DF3"/>
    <w:multiLevelType w:val="multilevel"/>
    <w:tmpl w:val="01627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6D29EC"/>
    <w:multiLevelType w:val="hybridMultilevel"/>
    <w:tmpl w:val="C5C250D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1" w15:restartNumberingAfterBreak="0">
    <w:nsid w:val="52886A2D"/>
    <w:multiLevelType w:val="hybridMultilevel"/>
    <w:tmpl w:val="1FAC495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58737001"/>
    <w:multiLevelType w:val="hybridMultilevel"/>
    <w:tmpl w:val="4BAEA24A"/>
    <w:lvl w:ilvl="0" w:tplc="40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E2739AB"/>
    <w:multiLevelType w:val="hybridMultilevel"/>
    <w:tmpl w:val="0346EFA8"/>
    <w:lvl w:ilvl="0" w:tplc="40090017">
      <w:start w:val="1"/>
      <w:numFmt w:val="lowerLetter"/>
      <w:lvlText w:val="%1)"/>
      <w:lvlJc w:val="left"/>
      <w:pPr>
        <w:ind w:left="2160" w:hanging="360"/>
      </w:pPr>
    </w:lvl>
    <w:lvl w:ilvl="1" w:tplc="40090019" w:tentative="1">
      <w:start w:val="1"/>
      <w:numFmt w:val="lowerLetter"/>
      <w:lvlText w:val="%2."/>
      <w:lvlJc w:val="left"/>
      <w:pPr>
        <w:ind w:left="2880" w:hanging="360"/>
      </w:pPr>
    </w:lvl>
    <w:lvl w:ilvl="2" w:tplc="4009001B" w:tentative="1">
      <w:start w:val="1"/>
      <w:numFmt w:val="lowerRoman"/>
      <w:lvlText w:val="%3."/>
      <w:lvlJc w:val="right"/>
      <w:pPr>
        <w:ind w:left="3600" w:hanging="180"/>
      </w:pPr>
    </w:lvl>
    <w:lvl w:ilvl="3" w:tplc="4009000F" w:tentative="1">
      <w:start w:val="1"/>
      <w:numFmt w:val="decimal"/>
      <w:lvlText w:val="%4."/>
      <w:lvlJc w:val="left"/>
      <w:pPr>
        <w:ind w:left="4320" w:hanging="360"/>
      </w:pPr>
    </w:lvl>
    <w:lvl w:ilvl="4" w:tplc="40090019" w:tentative="1">
      <w:start w:val="1"/>
      <w:numFmt w:val="lowerLetter"/>
      <w:lvlText w:val="%5."/>
      <w:lvlJc w:val="left"/>
      <w:pPr>
        <w:ind w:left="5040" w:hanging="360"/>
      </w:pPr>
    </w:lvl>
    <w:lvl w:ilvl="5" w:tplc="4009001B" w:tentative="1">
      <w:start w:val="1"/>
      <w:numFmt w:val="lowerRoman"/>
      <w:lvlText w:val="%6."/>
      <w:lvlJc w:val="right"/>
      <w:pPr>
        <w:ind w:left="5760" w:hanging="180"/>
      </w:pPr>
    </w:lvl>
    <w:lvl w:ilvl="6" w:tplc="4009000F" w:tentative="1">
      <w:start w:val="1"/>
      <w:numFmt w:val="decimal"/>
      <w:lvlText w:val="%7."/>
      <w:lvlJc w:val="left"/>
      <w:pPr>
        <w:ind w:left="6480" w:hanging="360"/>
      </w:pPr>
    </w:lvl>
    <w:lvl w:ilvl="7" w:tplc="40090019" w:tentative="1">
      <w:start w:val="1"/>
      <w:numFmt w:val="lowerLetter"/>
      <w:lvlText w:val="%8."/>
      <w:lvlJc w:val="left"/>
      <w:pPr>
        <w:ind w:left="7200" w:hanging="360"/>
      </w:pPr>
    </w:lvl>
    <w:lvl w:ilvl="8" w:tplc="4009001B" w:tentative="1">
      <w:start w:val="1"/>
      <w:numFmt w:val="lowerRoman"/>
      <w:lvlText w:val="%9."/>
      <w:lvlJc w:val="right"/>
      <w:pPr>
        <w:ind w:left="7920" w:hanging="180"/>
      </w:pPr>
    </w:lvl>
  </w:abstractNum>
  <w:abstractNum w:abstractNumId="24" w15:restartNumberingAfterBreak="0">
    <w:nsid w:val="609D236C"/>
    <w:multiLevelType w:val="multilevel"/>
    <w:tmpl w:val="46246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363E7"/>
    <w:multiLevelType w:val="hybridMultilevel"/>
    <w:tmpl w:val="9E6C137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657C1885"/>
    <w:multiLevelType w:val="hybridMultilevel"/>
    <w:tmpl w:val="B4A6B930"/>
    <w:lvl w:ilvl="0" w:tplc="40090011">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7"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4066B18"/>
    <w:multiLevelType w:val="multilevel"/>
    <w:tmpl w:val="6666C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F40053F"/>
    <w:multiLevelType w:val="hybridMultilevel"/>
    <w:tmpl w:val="F1E0B89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0302271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7"/>
  </w:num>
  <w:num w:numId="3" w16cid:durableId="487358123">
    <w:abstractNumId w:val="17"/>
  </w:num>
  <w:num w:numId="4" w16cid:durableId="16067628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27"/>
  </w:num>
  <w:num w:numId="6" w16cid:durableId="961765078">
    <w:abstractNumId w:val="0"/>
  </w:num>
  <w:num w:numId="7" w16cid:durableId="1545097045">
    <w:abstractNumId w:val="11"/>
  </w:num>
  <w:num w:numId="8" w16cid:durableId="1120030855">
    <w:abstractNumId w:val="12"/>
  </w:num>
  <w:num w:numId="9" w16cid:durableId="1907228690">
    <w:abstractNumId w:val="25"/>
  </w:num>
  <w:num w:numId="10" w16cid:durableId="142896393">
    <w:abstractNumId w:val="18"/>
  </w:num>
  <w:num w:numId="11" w16cid:durableId="345988850">
    <w:abstractNumId w:val="22"/>
  </w:num>
  <w:num w:numId="12" w16cid:durableId="270671966">
    <w:abstractNumId w:val="26"/>
  </w:num>
  <w:num w:numId="13" w16cid:durableId="1809398549">
    <w:abstractNumId w:val="20"/>
  </w:num>
  <w:num w:numId="14" w16cid:durableId="2133132847">
    <w:abstractNumId w:val="29"/>
  </w:num>
  <w:num w:numId="15" w16cid:durableId="1268388174">
    <w:abstractNumId w:val="9"/>
  </w:num>
  <w:num w:numId="16" w16cid:durableId="865870666">
    <w:abstractNumId w:val="28"/>
  </w:num>
  <w:num w:numId="17" w16cid:durableId="264314577">
    <w:abstractNumId w:val="23"/>
  </w:num>
  <w:num w:numId="18" w16cid:durableId="1404254156">
    <w:abstractNumId w:val="5"/>
  </w:num>
  <w:num w:numId="19" w16cid:durableId="1841387065">
    <w:abstractNumId w:val="19"/>
  </w:num>
  <w:num w:numId="20" w16cid:durableId="1664120022">
    <w:abstractNumId w:val="3"/>
  </w:num>
  <w:num w:numId="21" w16cid:durableId="167521877">
    <w:abstractNumId w:val="8"/>
  </w:num>
  <w:num w:numId="22" w16cid:durableId="1144586920">
    <w:abstractNumId w:val="24"/>
  </w:num>
  <w:num w:numId="23" w16cid:durableId="20976231">
    <w:abstractNumId w:val="2"/>
  </w:num>
  <w:num w:numId="24" w16cid:durableId="1998533287">
    <w:abstractNumId w:val="1"/>
  </w:num>
  <w:num w:numId="25" w16cid:durableId="1539515057">
    <w:abstractNumId w:val="14"/>
  </w:num>
  <w:num w:numId="26" w16cid:durableId="1048191003">
    <w:abstractNumId w:val="13"/>
  </w:num>
  <w:num w:numId="27" w16cid:durableId="514924877">
    <w:abstractNumId w:val="15"/>
  </w:num>
  <w:num w:numId="28" w16cid:durableId="527373513">
    <w:abstractNumId w:val="4"/>
  </w:num>
  <w:num w:numId="29" w16cid:durableId="1807895448">
    <w:abstractNumId w:val="6"/>
  </w:num>
  <w:num w:numId="30" w16cid:durableId="1216889311">
    <w:abstractNumId w:val="16"/>
  </w:num>
  <w:num w:numId="31" w16cid:durableId="19433403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4702E"/>
    <w:rsid w:val="00050E8E"/>
    <w:rsid w:val="000B02EC"/>
    <w:rsid w:val="000C5D96"/>
    <w:rsid w:val="000C6F0D"/>
    <w:rsid w:val="000E257B"/>
    <w:rsid w:val="000E29C1"/>
    <w:rsid w:val="000E546F"/>
    <w:rsid w:val="001112C3"/>
    <w:rsid w:val="00115EE1"/>
    <w:rsid w:val="001233BE"/>
    <w:rsid w:val="00147366"/>
    <w:rsid w:val="001509F5"/>
    <w:rsid w:val="0015242A"/>
    <w:rsid w:val="001607CB"/>
    <w:rsid w:val="001D2BA5"/>
    <w:rsid w:val="001E2EBC"/>
    <w:rsid w:val="001E7AD1"/>
    <w:rsid w:val="00212F4C"/>
    <w:rsid w:val="00255763"/>
    <w:rsid w:val="0028175A"/>
    <w:rsid w:val="00286635"/>
    <w:rsid w:val="002969DB"/>
    <w:rsid w:val="0030444F"/>
    <w:rsid w:val="0032000B"/>
    <w:rsid w:val="00344E2F"/>
    <w:rsid w:val="003526A5"/>
    <w:rsid w:val="0035360D"/>
    <w:rsid w:val="003712A3"/>
    <w:rsid w:val="00392909"/>
    <w:rsid w:val="00394D92"/>
    <w:rsid w:val="003975C8"/>
    <w:rsid w:val="003D5570"/>
    <w:rsid w:val="004031BE"/>
    <w:rsid w:val="004058EE"/>
    <w:rsid w:val="00405E6D"/>
    <w:rsid w:val="0042255D"/>
    <w:rsid w:val="00463CD5"/>
    <w:rsid w:val="00467FA1"/>
    <w:rsid w:val="00470A63"/>
    <w:rsid w:val="004817D9"/>
    <w:rsid w:val="004A204E"/>
    <w:rsid w:val="004B12C2"/>
    <w:rsid w:val="004B5FC6"/>
    <w:rsid w:val="00506AD1"/>
    <w:rsid w:val="00510AD4"/>
    <w:rsid w:val="00512F2C"/>
    <w:rsid w:val="00526B45"/>
    <w:rsid w:val="00532ECC"/>
    <w:rsid w:val="00545A8A"/>
    <w:rsid w:val="00547753"/>
    <w:rsid w:val="005544AB"/>
    <w:rsid w:val="00565F93"/>
    <w:rsid w:val="00591193"/>
    <w:rsid w:val="005A7E36"/>
    <w:rsid w:val="005F1608"/>
    <w:rsid w:val="005F3752"/>
    <w:rsid w:val="006019C4"/>
    <w:rsid w:val="00676856"/>
    <w:rsid w:val="006D0DEA"/>
    <w:rsid w:val="006E51C2"/>
    <w:rsid w:val="0070146B"/>
    <w:rsid w:val="007019D3"/>
    <w:rsid w:val="00726C90"/>
    <w:rsid w:val="00741A3A"/>
    <w:rsid w:val="0074713E"/>
    <w:rsid w:val="007574D5"/>
    <w:rsid w:val="00761327"/>
    <w:rsid w:val="007B3B1E"/>
    <w:rsid w:val="00856796"/>
    <w:rsid w:val="00866ADE"/>
    <w:rsid w:val="00877D3A"/>
    <w:rsid w:val="00896B0F"/>
    <w:rsid w:val="008B0DD5"/>
    <w:rsid w:val="008B7BA6"/>
    <w:rsid w:val="008E31D1"/>
    <w:rsid w:val="008F24C6"/>
    <w:rsid w:val="008F2D67"/>
    <w:rsid w:val="009012A2"/>
    <w:rsid w:val="00903A58"/>
    <w:rsid w:val="0091524B"/>
    <w:rsid w:val="00921E9B"/>
    <w:rsid w:val="009231A7"/>
    <w:rsid w:val="00923DCD"/>
    <w:rsid w:val="00943702"/>
    <w:rsid w:val="00944C77"/>
    <w:rsid w:val="00956BDE"/>
    <w:rsid w:val="00956E30"/>
    <w:rsid w:val="0098565B"/>
    <w:rsid w:val="00987143"/>
    <w:rsid w:val="00994028"/>
    <w:rsid w:val="009A79BB"/>
    <w:rsid w:val="009B048D"/>
    <w:rsid w:val="009E38F9"/>
    <w:rsid w:val="009F5BC0"/>
    <w:rsid w:val="00A00CB6"/>
    <w:rsid w:val="00A02D93"/>
    <w:rsid w:val="00A14B27"/>
    <w:rsid w:val="00A202A4"/>
    <w:rsid w:val="00A40633"/>
    <w:rsid w:val="00A81E80"/>
    <w:rsid w:val="00A964EE"/>
    <w:rsid w:val="00AA0EE8"/>
    <w:rsid w:val="00AE4818"/>
    <w:rsid w:val="00AF7654"/>
    <w:rsid w:val="00B202D3"/>
    <w:rsid w:val="00B44A19"/>
    <w:rsid w:val="00B54346"/>
    <w:rsid w:val="00B71AD9"/>
    <w:rsid w:val="00B74DD9"/>
    <w:rsid w:val="00B91FFA"/>
    <w:rsid w:val="00BB291F"/>
    <w:rsid w:val="00BB685F"/>
    <w:rsid w:val="00BD34FB"/>
    <w:rsid w:val="00C00F99"/>
    <w:rsid w:val="00C0445C"/>
    <w:rsid w:val="00C331FD"/>
    <w:rsid w:val="00C52051"/>
    <w:rsid w:val="00C977CC"/>
    <w:rsid w:val="00CC428E"/>
    <w:rsid w:val="00D21ADF"/>
    <w:rsid w:val="00D63CBF"/>
    <w:rsid w:val="00D80E88"/>
    <w:rsid w:val="00DA202B"/>
    <w:rsid w:val="00DD16C9"/>
    <w:rsid w:val="00DD234B"/>
    <w:rsid w:val="00DD736E"/>
    <w:rsid w:val="00DF52F2"/>
    <w:rsid w:val="00E0384F"/>
    <w:rsid w:val="00E16D71"/>
    <w:rsid w:val="00E61C02"/>
    <w:rsid w:val="00E667D9"/>
    <w:rsid w:val="00E73922"/>
    <w:rsid w:val="00E83785"/>
    <w:rsid w:val="00E952C7"/>
    <w:rsid w:val="00EE150A"/>
    <w:rsid w:val="00EE7B7F"/>
    <w:rsid w:val="00F131DB"/>
    <w:rsid w:val="00F2160A"/>
    <w:rsid w:val="00F65D27"/>
    <w:rsid w:val="00F777FE"/>
    <w:rsid w:val="00F85B80"/>
    <w:rsid w:val="00F915B4"/>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paragraph" w:styleId="NormalWeb">
    <w:name w:val="Normal (Web)"/>
    <w:basedOn w:val="Normal"/>
    <w:uiPriority w:val="99"/>
    <w:unhideWhenUsed/>
    <w:rsid w:val="00944C7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Strong">
    <w:name w:val="Strong"/>
    <w:basedOn w:val="DefaultParagraphFont"/>
    <w:uiPriority w:val="22"/>
    <w:qFormat/>
    <w:rsid w:val="00944C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568149611">
      <w:bodyDiv w:val="1"/>
      <w:marLeft w:val="0"/>
      <w:marRight w:val="0"/>
      <w:marTop w:val="0"/>
      <w:marBottom w:val="0"/>
      <w:divBdr>
        <w:top w:val="none" w:sz="0" w:space="0" w:color="auto"/>
        <w:left w:val="none" w:sz="0" w:space="0" w:color="auto"/>
        <w:bottom w:val="none" w:sz="0" w:space="0" w:color="auto"/>
        <w:right w:val="none" w:sz="0" w:space="0" w:color="auto"/>
      </w:divBdr>
      <w:divsChild>
        <w:div w:id="1969816752">
          <w:marLeft w:val="0"/>
          <w:marRight w:val="0"/>
          <w:marTop w:val="0"/>
          <w:marBottom w:val="0"/>
          <w:divBdr>
            <w:top w:val="none" w:sz="0" w:space="0" w:color="auto"/>
            <w:left w:val="none" w:sz="0" w:space="0" w:color="auto"/>
            <w:bottom w:val="none" w:sz="0" w:space="0" w:color="auto"/>
            <w:right w:val="none" w:sz="0" w:space="0" w:color="auto"/>
          </w:divBdr>
        </w:div>
        <w:div w:id="1639264587">
          <w:marLeft w:val="0"/>
          <w:marRight w:val="0"/>
          <w:marTop w:val="0"/>
          <w:marBottom w:val="0"/>
          <w:divBdr>
            <w:top w:val="none" w:sz="0" w:space="0" w:color="auto"/>
            <w:left w:val="none" w:sz="0" w:space="0" w:color="auto"/>
            <w:bottom w:val="none" w:sz="0" w:space="0" w:color="auto"/>
            <w:right w:val="none" w:sz="0" w:space="0" w:color="auto"/>
          </w:divBdr>
        </w:div>
      </w:divsChild>
    </w:div>
    <w:div w:id="612522338">
      <w:bodyDiv w:val="1"/>
      <w:marLeft w:val="0"/>
      <w:marRight w:val="0"/>
      <w:marTop w:val="0"/>
      <w:marBottom w:val="0"/>
      <w:divBdr>
        <w:top w:val="none" w:sz="0" w:space="0" w:color="auto"/>
        <w:left w:val="none" w:sz="0" w:space="0" w:color="auto"/>
        <w:bottom w:val="none" w:sz="0" w:space="0" w:color="auto"/>
        <w:right w:val="none" w:sz="0" w:space="0" w:color="auto"/>
      </w:divBdr>
      <w:divsChild>
        <w:div w:id="222521735">
          <w:marLeft w:val="0"/>
          <w:marRight w:val="0"/>
          <w:marTop w:val="0"/>
          <w:marBottom w:val="0"/>
          <w:divBdr>
            <w:top w:val="none" w:sz="0" w:space="0" w:color="auto"/>
            <w:left w:val="none" w:sz="0" w:space="0" w:color="auto"/>
            <w:bottom w:val="none" w:sz="0" w:space="0" w:color="auto"/>
            <w:right w:val="none" w:sz="0" w:space="0" w:color="auto"/>
          </w:divBdr>
        </w:div>
      </w:divsChild>
    </w:div>
    <w:div w:id="1657613736">
      <w:bodyDiv w:val="1"/>
      <w:marLeft w:val="0"/>
      <w:marRight w:val="0"/>
      <w:marTop w:val="0"/>
      <w:marBottom w:val="0"/>
      <w:divBdr>
        <w:top w:val="none" w:sz="0" w:space="0" w:color="auto"/>
        <w:left w:val="none" w:sz="0" w:space="0" w:color="auto"/>
        <w:bottom w:val="none" w:sz="0" w:space="0" w:color="auto"/>
        <w:right w:val="none" w:sz="0" w:space="0" w:color="auto"/>
      </w:divBdr>
      <w:divsChild>
        <w:div w:id="1924102819">
          <w:marLeft w:val="0"/>
          <w:marRight w:val="0"/>
          <w:marTop w:val="0"/>
          <w:marBottom w:val="0"/>
          <w:divBdr>
            <w:top w:val="none" w:sz="0" w:space="0" w:color="auto"/>
            <w:left w:val="none" w:sz="0" w:space="0" w:color="auto"/>
            <w:bottom w:val="none" w:sz="0" w:space="0" w:color="auto"/>
            <w:right w:val="none" w:sz="0" w:space="0" w:color="auto"/>
          </w:divBdr>
        </w:div>
      </w:divsChild>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 w:id="1986542104">
      <w:bodyDiv w:val="1"/>
      <w:marLeft w:val="0"/>
      <w:marRight w:val="0"/>
      <w:marTop w:val="0"/>
      <w:marBottom w:val="0"/>
      <w:divBdr>
        <w:top w:val="none" w:sz="0" w:space="0" w:color="auto"/>
        <w:left w:val="none" w:sz="0" w:space="0" w:color="auto"/>
        <w:bottom w:val="none" w:sz="0" w:space="0" w:color="auto"/>
        <w:right w:val="none" w:sz="0" w:space="0" w:color="auto"/>
      </w:divBdr>
      <w:divsChild>
        <w:div w:id="1805270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1</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118</cp:revision>
  <cp:lastPrinted>2026-02-17T08:28:00Z</cp:lastPrinted>
  <dcterms:created xsi:type="dcterms:W3CDTF">2022-10-18T07:56:00Z</dcterms:created>
  <dcterms:modified xsi:type="dcterms:W3CDTF">2026-02-17T08:28:00Z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