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79E" w:rsidRPr="000907C5" w:rsidRDefault="00FD479E" w:rsidP="00FD479E">
      <w:pPr>
        <w:spacing w:line="240" w:lineRule="auto"/>
        <w:jc w:val="center"/>
        <w:rPr>
          <w:rFonts w:ascii="Arial" w:hAnsi="Arial" w:cs="Arial"/>
          <w:b/>
          <w:bCs/>
          <w:sz w:val="28"/>
          <w:szCs w:val="28"/>
        </w:rPr>
      </w:pPr>
      <w:r>
        <w:rPr>
          <w:rFonts w:ascii="Arial" w:hAnsi="Arial" w:cs="Arial"/>
          <w:b/>
          <w:bCs/>
          <w:sz w:val="28"/>
          <w:szCs w:val="28"/>
        </w:rPr>
        <w:t>J</w:t>
      </w:r>
      <w:r w:rsidRPr="000907C5">
        <w:rPr>
          <w:rFonts w:ascii="Arial" w:hAnsi="Arial" w:cs="Arial"/>
          <w:b/>
          <w:bCs/>
          <w:sz w:val="28"/>
          <w:szCs w:val="28"/>
        </w:rPr>
        <w:t>AIPURIA INSTITUTE OF MANAGEMENT, INDORE</w:t>
      </w:r>
    </w:p>
    <w:p w:rsidR="00FD479E" w:rsidRPr="00C11FF5" w:rsidRDefault="00FD479E" w:rsidP="00FD479E">
      <w:pPr>
        <w:spacing w:line="240" w:lineRule="auto"/>
        <w:jc w:val="center"/>
        <w:rPr>
          <w:rFonts w:ascii="Arial" w:hAnsi="Arial" w:cs="Arial"/>
          <w:b/>
          <w:bCs/>
        </w:rPr>
      </w:pPr>
      <w:r w:rsidRPr="00C11FF5">
        <w:rPr>
          <w:rFonts w:ascii="Arial" w:hAnsi="Arial" w:cs="Arial"/>
          <w:b/>
          <w:bCs/>
        </w:rPr>
        <w:t xml:space="preserve">PGDM </w:t>
      </w:r>
    </w:p>
    <w:p w:rsidR="00FD479E" w:rsidRPr="00C11FF5" w:rsidRDefault="00FD479E" w:rsidP="00FD479E">
      <w:pPr>
        <w:spacing w:line="240" w:lineRule="auto"/>
        <w:jc w:val="center"/>
        <w:rPr>
          <w:rFonts w:ascii="Arial" w:hAnsi="Arial" w:cs="Arial"/>
          <w:b/>
          <w:bCs/>
        </w:rPr>
      </w:pPr>
      <w:r>
        <w:rPr>
          <w:rFonts w:ascii="Arial" w:hAnsi="Arial" w:cs="Arial"/>
          <w:b/>
          <w:bCs/>
        </w:rPr>
        <w:t xml:space="preserve">SIXTH </w:t>
      </w:r>
      <w:r w:rsidRPr="00C11FF5">
        <w:rPr>
          <w:rFonts w:ascii="Arial" w:hAnsi="Arial" w:cs="Arial"/>
          <w:b/>
          <w:bCs/>
        </w:rPr>
        <w:t>TRIMESTER (Batch 201</w:t>
      </w:r>
      <w:r>
        <w:rPr>
          <w:rFonts w:ascii="Arial" w:hAnsi="Arial" w:cs="Arial"/>
          <w:b/>
          <w:bCs/>
        </w:rPr>
        <w:t>9</w:t>
      </w:r>
      <w:r w:rsidRPr="00C11FF5">
        <w:rPr>
          <w:rFonts w:ascii="Arial" w:hAnsi="Arial" w:cs="Arial"/>
          <w:b/>
          <w:bCs/>
        </w:rPr>
        <w:t>-</w:t>
      </w:r>
      <w:r>
        <w:rPr>
          <w:rFonts w:ascii="Arial" w:hAnsi="Arial" w:cs="Arial"/>
          <w:b/>
          <w:bCs/>
        </w:rPr>
        <w:t>21</w:t>
      </w:r>
      <w:r w:rsidRPr="00C11FF5">
        <w:rPr>
          <w:rFonts w:ascii="Arial" w:hAnsi="Arial" w:cs="Arial"/>
          <w:b/>
          <w:bCs/>
        </w:rPr>
        <w:t>)</w:t>
      </w:r>
    </w:p>
    <w:p w:rsidR="00FD479E" w:rsidRDefault="00FD479E" w:rsidP="00FD479E">
      <w:pPr>
        <w:spacing w:line="240" w:lineRule="auto"/>
        <w:jc w:val="center"/>
        <w:rPr>
          <w:rFonts w:ascii="Arial" w:hAnsi="Arial" w:cs="Arial"/>
          <w:b/>
          <w:bCs/>
        </w:rPr>
      </w:pPr>
      <w:r>
        <w:rPr>
          <w:rFonts w:ascii="Arial" w:hAnsi="Arial" w:cs="Arial"/>
          <w:b/>
          <w:bCs/>
        </w:rPr>
        <w:t>END</w:t>
      </w:r>
      <w:r w:rsidRPr="00C11FF5">
        <w:rPr>
          <w:rFonts w:ascii="Arial" w:hAnsi="Arial" w:cs="Arial"/>
          <w:b/>
          <w:bCs/>
        </w:rPr>
        <w:t xml:space="preserve"> TERM EXAM</w:t>
      </w:r>
      <w:r>
        <w:rPr>
          <w:rFonts w:ascii="Arial" w:hAnsi="Arial" w:cs="Arial"/>
          <w:b/>
          <w:bCs/>
        </w:rPr>
        <w:t>INATION</w:t>
      </w:r>
      <w:r w:rsidRPr="00C11FF5">
        <w:rPr>
          <w:rFonts w:ascii="Arial" w:hAnsi="Arial" w:cs="Arial"/>
          <w:b/>
          <w:bCs/>
        </w:rPr>
        <w:t xml:space="preserve">, </w:t>
      </w:r>
      <w:r>
        <w:rPr>
          <w:rFonts w:ascii="Arial" w:hAnsi="Arial" w:cs="Arial"/>
          <w:b/>
          <w:bCs/>
        </w:rPr>
        <w:t>MAY-2021</w:t>
      </w:r>
    </w:p>
    <w:tbl>
      <w:tblPr>
        <w:tblStyle w:val="TableGrid"/>
        <w:tblW w:w="9445" w:type="dxa"/>
        <w:tblLook w:val="04A0" w:firstRow="1" w:lastRow="0" w:firstColumn="1" w:lastColumn="0" w:noHBand="0" w:noVBand="1"/>
      </w:tblPr>
      <w:tblGrid>
        <w:gridCol w:w="1838"/>
        <w:gridCol w:w="4187"/>
        <w:gridCol w:w="1710"/>
        <w:gridCol w:w="1710"/>
      </w:tblGrid>
      <w:tr w:rsidR="00FD479E" w:rsidRPr="00C11FF5" w:rsidTr="00442B02">
        <w:trPr>
          <w:trHeight w:val="440"/>
        </w:trPr>
        <w:tc>
          <w:tcPr>
            <w:tcW w:w="1838" w:type="dxa"/>
            <w:vAlign w:val="center"/>
          </w:tcPr>
          <w:p w:rsidR="00FD479E" w:rsidRPr="00C11FF5" w:rsidRDefault="00FD479E" w:rsidP="00442B02">
            <w:pPr>
              <w:rPr>
                <w:rFonts w:ascii="Arial" w:hAnsi="Arial" w:cs="Arial"/>
                <w:bCs/>
              </w:rPr>
            </w:pPr>
            <w:r w:rsidRPr="00C11FF5">
              <w:rPr>
                <w:rFonts w:ascii="Arial" w:hAnsi="Arial" w:cs="Arial"/>
                <w:bCs/>
              </w:rPr>
              <w:t>Course Name</w:t>
            </w:r>
          </w:p>
        </w:tc>
        <w:tc>
          <w:tcPr>
            <w:tcW w:w="4187" w:type="dxa"/>
            <w:vAlign w:val="center"/>
          </w:tcPr>
          <w:p w:rsidR="00FD479E" w:rsidRPr="001811E2" w:rsidRDefault="00FD479E" w:rsidP="00442B02">
            <w:pPr>
              <w:jc w:val="center"/>
              <w:rPr>
                <w:rFonts w:ascii="Arial" w:hAnsi="Arial" w:cs="Arial"/>
                <w:b/>
                <w:bCs/>
              </w:rPr>
            </w:pPr>
            <w:r w:rsidRPr="00FD479E">
              <w:rPr>
                <w:rFonts w:ascii="Arial" w:hAnsi="Arial" w:cs="Arial"/>
                <w:b/>
                <w:bCs/>
              </w:rPr>
              <w:t>Risk Management in Commercial Banks</w:t>
            </w:r>
          </w:p>
        </w:tc>
        <w:tc>
          <w:tcPr>
            <w:tcW w:w="1710" w:type="dxa"/>
            <w:vAlign w:val="center"/>
          </w:tcPr>
          <w:p w:rsidR="00FD479E" w:rsidRPr="00C11FF5" w:rsidRDefault="00FD479E" w:rsidP="00442B02">
            <w:pPr>
              <w:rPr>
                <w:rFonts w:ascii="Arial" w:hAnsi="Arial" w:cs="Arial"/>
                <w:bCs/>
              </w:rPr>
            </w:pPr>
            <w:r w:rsidRPr="00C11FF5">
              <w:rPr>
                <w:rFonts w:ascii="Arial" w:hAnsi="Arial" w:cs="Arial"/>
                <w:bCs/>
              </w:rPr>
              <w:t>Course Code</w:t>
            </w:r>
          </w:p>
        </w:tc>
        <w:tc>
          <w:tcPr>
            <w:tcW w:w="1710" w:type="dxa"/>
            <w:vAlign w:val="center"/>
          </w:tcPr>
          <w:p w:rsidR="00FD479E" w:rsidRPr="00C11FF5" w:rsidRDefault="00FD479E" w:rsidP="00442B02">
            <w:pPr>
              <w:jc w:val="center"/>
              <w:rPr>
                <w:rFonts w:ascii="Arial" w:hAnsi="Arial" w:cs="Arial"/>
                <w:b/>
                <w:bCs/>
              </w:rPr>
            </w:pPr>
            <w:r w:rsidRPr="00FD479E">
              <w:rPr>
                <w:rFonts w:ascii="Arial" w:hAnsi="Arial" w:cs="Arial"/>
                <w:b/>
                <w:bCs/>
              </w:rPr>
              <w:t>Fin 601</w:t>
            </w:r>
          </w:p>
        </w:tc>
      </w:tr>
      <w:tr w:rsidR="00FD479E" w:rsidRPr="00C11FF5" w:rsidTr="00442B02">
        <w:trPr>
          <w:trHeight w:val="440"/>
        </w:trPr>
        <w:tc>
          <w:tcPr>
            <w:tcW w:w="1838" w:type="dxa"/>
            <w:vAlign w:val="center"/>
          </w:tcPr>
          <w:p w:rsidR="00FD479E" w:rsidRPr="00C11FF5" w:rsidRDefault="00FD479E" w:rsidP="00442B02">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FD479E" w:rsidRPr="00C11FF5" w:rsidRDefault="00FD479E" w:rsidP="00442B02">
            <w:pPr>
              <w:jc w:val="center"/>
              <w:rPr>
                <w:rFonts w:ascii="Arial" w:hAnsi="Arial" w:cs="Arial"/>
                <w:b/>
                <w:bCs/>
              </w:rPr>
            </w:pPr>
            <w:r>
              <w:rPr>
                <w:rFonts w:ascii="Arial" w:hAnsi="Arial" w:cs="Arial"/>
                <w:b/>
                <w:bCs/>
              </w:rPr>
              <w:t>2 hours</w:t>
            </w:r>
          </w:p>
        </w:tc>
        <w:tc>
          <w:tcPr>
            <w:tcW w:w="1710" w:type="dxa"/>
            <w:vAlign w:val="center"/>
          </w:tcPr>
          <w:p w:rsidR="00FD479E" w:rsidRPr="00C11FF5" w:rsidRDefault="00FD479E" w:rsidP="00442B02">
            <w:pPr>
              <w:rPr>
                <w:rFonts w:ascii="Arial" w:hAnsi="Arial" w:cs="Arial"/>
                <w:bCs/>
              </w:rPr>
            </w:pPr>
            <w:r w:rsidRPr="00C11FF5">
              <w:rPr>
                <w:rFonts w:ascii="Arial" w:hAnsi="Arial" w:cs="Arial"/>
                <w:bCs/>
              </w:rPr>
              <w:t>Max. Marks</w:t>
            </w:r>
          </w:p>
        </w:tc>
        <w:tc>
          <w:tcPr>
            <w:tcW w:w="1710" w:type="dxa"/>
            <w:vAlign w:val="center"/>
          </w:tcPr>
          <w:p w:rsidR="00FD479E" w:rsidRPr="00C11FF5" w:rsidRDefault="00FD479E" w:rsidP="00442B02">
            <w:pPr>
              <w:jc w:val="center"/>
              <w:rPr>
                <w:rFonts w:ascii="Arial" w:hAnsi="Arial" w:cs="Arial"/>
                <w:b/>
                <w:bCs/>
              </w:rPr>
            </w:pPr>
            <w:r>
              <w:rPr>
                <w:rFonts w:ascii="Arial" w:hAnsi="Arial" w:cs="Arial"/>
                <w:b/>
                <w:bCs/>
              </w:rPr>
              <w:t>40</w:t>
            </w:r>
          </w:p>
        </w:tc>
      </w:tr>
    </w:tbl>
    <w:p w:rsidR="002858EE" w:rsidRPr="001C437D" w:rsidRDefault="002858EE" w:rsidP="002858EE">
      <w:pPr>
        <w:spacing w:before="240"/>
        <w:rPr>
          <w:rFonts w:ascii="Arial" w:hAnsi="Arial" w:cs="Arial"/>
          <w:b/>
        </w:rPr>
      </w:pPr>
      <w:r w:rsidRPr="001C437D">
        <w:rPr>
          <w:rFonts w:ascii="Arial" w:hAnsi="Arial" w:cs="Arial"/>
          <w:b/>
          <w:bCs/>
        </w:rPr>
        <w:t>INSTRUCTIONS:</w:t>
      </w:r>
      <w:r w:rsidRPr="001C437D">
        <w:rPr>
          <w:rFonts w:ascii="Arial" w:hAnsi="Arial" w:cs="Arial"/>
          <w:b/>
        </w:rPr>
        <w:t xml:space="preserve"> </w:t>
      </w:r>
    </w:p>
    <w:p w:rsidR="000528A1" w:rsidRPr="00FD479E" w:rsidRDefault="000528A1" w:rsidP="000528A1">
      <w:pPr>
        <w:pStyle w:val="ListParagraph"/>
        <w:numPr>
          <w:ilvl w:val="0"/>
          <w:numId w:val="18"/>
        </w:numPr>
        <w:jc w:val="both"/>
        <w:rPr>
          <w:rFonts w:cstheme="minorHAnsi"/>
          <w:b/>
        </w:rPr>
      </w:pPr>
      <w:r w:rsidRPr="00FD479E">
        <w:rPr>
          <w:rFonts w:cstheme="minorHAnsi"/>
          <w:b/>
        </w:rPr>
        <w:t>All questions are compulsory</w:t>
      </w:r>
    </w:p>
    <w:p w:rsidR="009F6618" w:rsidRPr="00FD479E" w:rsidRDefault="009F6618" w:rsidP="009F6618">
      <w:pPr>
        <w:autoSpaceDE w:val="0"/>
        <w:autoSpaceDN w:val="0"/>
        <w:adjustRightInd w:val="0"/>
        <w:spacing w:after="0" w:line="240" w:lineRule="auto"/>
        <w:jc w:val="both"/>
        <w:rPr>
          <w:rFonts w:cstheme="minorHAnsi"/>
          <w:b/>
          <w:bCs/>
        </w:rPr>
      </w:pPr>
    </w:p>
    <w:p w:rsidR="009F6618" w:rsidRPr="00FD479E" w:rsidRDefault="009F6618" w:rsidP="009F6618">
      <w:pPr>
        <w:autoSpaceDE w:val="0"/>
        <w:autoSpaceDN w:val="0"/>
        <w:adjustRightInd w:val="0"/>
        <w:spacing w:after="0" w:line="240" w:lineRule="auto"/>
        <w:jc w:val="both"/>
        <w:rPr>
          <w:rFonts w:cstheme="minorHAnsi"/>
          <w:b/>
        </w:rPr>
      </w:pPr>
      <w:r w:rsidRPr="00FD479E">
        <w:rPr>
          <w:rFonts w:cstheme="minorHAnsi"/>
          <w:b/>
          <w:bCs/>
        </w:rPr>
        <w:t>Q</w:t>
      </w:r>
      <w:r w:rsidR="00751A9E" w:rsidRPr="00FD479E">
        <w:rPr>
          <w:rFonts w:cstheme="minorHAnsi"/>
          <w:b/>
          <w:bCs/>
        </w:rPr>
        <w:t>1</w:t>
      </w:r>
      <w:r w:rsidRPr="00FD479E">
        <w:rPr>
          <w:rFonts w:cstheme="minorHAnsi"/>
          <w:b/>
          <w:bCs/>
        </w:rPr>
        <w:t xml:space="preserve">. </w:t>
      </w:r>
      <w:r w:rsidRPr="00FD479E">
        <w:rPr>
          <w:rFonts w:cstheme="minorHAnsi"/>
        </w:rPr>
        <w:t>Use the following information for questions a-d</w:t>
      </w:r>
      <w:r w:rsidRPr="00FD479E">
        <w:rPr>
          <w:rFonts w:cstheme="minorHAnsi"/>
          <w:lang w:val="en-IN"/>
        </w:rPr>
        <w:t xml:space="preserve"> </w:t>
      </w:r>
      <w:r w:rsidR="00FD479E">
        <w:rPr>
          <w:rFonts w:cstheme="minorHAnsi"/>
          <w:lang w:val="en-IN"/>
        </w:rPr>
        <w:tab/>
      </w:r>
      <w:r w:rsidR="00FD479E">
        <w:rPr>
          <w:rFonts w:cstheme="minorHAnsi"/>
          <w:lang w:val="en-IN"/>
        </w:rPr>
        <w:tab/>
      </w:r>
      <w:r w:rsidR="00FD479E">
        <w:rPr>
          <w:rFonts w:cstheme="minorHAnsi"/>
          <w:lang w:val="en-IN"/>
        </w:rPr>
        <w:tab/>
      </w:r>
      <w:r w:rsidR="00FD479E">
        <w:rPr>
          <w:rFonts w:cstheme="minorHAnsi"/>
          <w:lang w:val="en-IN"/>
        </w:rPr>
        <w:tab/>
      </w:r>
      <w:r w:rsidR="00FD479E">
        <w:rPr>
          <w:rFonts w:cstheme="minorHAnsi"/>
          <w:lang w:val="en-IN"/>
        </w:rPr>
        <w:tab/>
      </w:r>
      <w:r w:rsidRPr="00FD479E">
        <w:rPr>
          <w:rFonts w:cstheme="minorHAnsi"/>
          <w:b/>
        </w:rPr>
        <w:t>(</w:t>
      </w:r>
      <w:r w:rsidR="0045372F" w:rsidRPr="00FD479E">
        <w:rPr>
          <w:rFonts w:cstheme="minorHAnsi"/>
          <w:b/>
        </w:rPr>
        <w:t>10</w:t>
      </w:r>
      <w:r w:rsidR="00FD479E">
        <w:rPr>
          <w:rFonts w:cstheme="minorHAnsi"/>
          <w:b/>
        </w:rPr>
        <w:t xml:space="preserve"> M</w:t>
      </w:r>
      <w:r w:rsidRPr="00FD479E">
        <w:rPr>
          <w:rFonts w:cstheme="minorHAnsi"/>
          <w:b/>
        </w:rPr>
        <w:t>arks)</w:t>
      </w:r>
    </w:p>
    <w:p w:rsidR="009F6618" w:rsidRPr="00FD479E" w:rsidRDefault="00FD479E" w:rsidP="009F6618">
      <w:pPr>
        <w:autoSpaceDE w:val="0"/>
        <w:autoSpaceDN w:val="0"/>
        <w:adjustRightInd w:val="0"/>
        <w:spacing w:after="0" w:line="240" w:lineRule="auto"/>
        <w:jc w:val="both"/>
        <w:rPr>
          <w:rFonts w:cstheme="minorHAnsi"/>
          <w:b/>
        </w:rPr>
      </w:pPr>
      <w:r w:rsidRPr="00FD479E">
        <w:rPr>
          <w:rFonts w:cstheme="minorHAnsi"/>
          <w:b/>
          <w:bCs/>
          <w:noProof/>
          <w:lang w:val="en-IN" w:eastAsia="en-I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5pt;margin-top:13.5pt;width:452.05pt;height:136.9pt;z-index:251659264">
            <v:imagedata r:id="rId5" o:title=""/>
            <w10:wrap type="topAndBottom"/>
          </v:shape>
          <o:OLEObject Type="Embed" ProgID="Excel.Sheet.8" ShapeID="_x0000_s1026" DrawAspect="Content" ObjectID="_1680944002" r:id="rId6"/>
        </w:object>
      </w:r>
    </w:p>
    <w:p w:rsidR="009F6618" w:rsidRPr="00FD479E" w:rsidRDefault="009F6618" w:rsidP="009F6618">
      <w:pPr>
        <w:numPr>
          <w:ilvl w:val="0"/>
          <w:numId w:val="5"/>
        </w:numPr>
        <w:spacing w:after="0" w:line="240" w:lineRule="auto"/>
        <w:jc w:val="both"/>
        <w:rPr>
          <w:rFonts w:cstheme="minorHAnsi"/>
        </w:rPr>
      </w:pPr>
      <w:r w:rsidRPr="00FD479E">
        <w:rPr>
          <w:rFonts w:cstheme="minorHAnsi"/>
        </w:rPr>
        <w:t>How much Tier 1 capital does the bank have?</w:t>
      </w:r>
    </w:p>
    <w:p w:rsidR="009F6618" w:rsidRPr="00FD479E" w:rsidRDefault="009F6618" w:rsidP="009F6618">
      <w:pPr>
        <w:numPr>
          <w:ilvl w:val="0"/>
          <w:numId w:val="5"/>
        </w:numPr>
        <w:spacing w:after="0" w:line="240" w:lineRule="auto"/>
        <w:jc w:val="both"/>
        <w:rPr>
          <w:rFonts w:cstheme="minorHAnsi"/>
        </w:rPr>
      </w:pPr>
      <w:r w:rsidRPr="00FD479E">
        <w:rPr>
          <w:rFonts w:cstheme="minorHAnsi"/>
        </w:rPr>
        <w:t>What is the amount of risk-adjusted assets for the bank?</w:t>
      </w:r>
    </w:p>
    <w:p w:rsidR="009F6618" w:rsidRPr="00FD479E" w:rsidRDefault="009F6618" w:rsidP="009F6618">
      <w:pPr>
        <w:numPr>
          <w:ilvl w:val="0"/>
          <w:numId w:val="5"/>
        </w:numPr>
        <w:spacing w:after="0" w:line="240" w:lineRule="auto"/>
        <w:jc w:val="both"/>
        <w:rPr>
          <w:rFonts w:cstheme="minorHAnsi"/>
        </w:rPr>
      </w:pPr>
      <w:r w:rsidRPr="00FD479E">
        <w:rPr>
          <w:rFonts w:cstheme="minorHAnsi"/>
        </w:rPr>
        <w:t>The minimum Tier 1 capital for this bank is:</w:t>
      </w:r>
    </w:p>
    <w:p w:rsidR="009F6618" w:rsidRPr="00FD479E" w:rsidRDefault="009F6618" w:rsidP="009F6618">
      <w:pPr>
        <w:numPr>
          <w:ilvl w:val="0"/>
          <w:numId w:val="5"/>
        </w:numPr>
        <w:spacing w:after="0" w:line="240" w:lineRule="auto"/>
        <w:jc w:val="both"/>
        <w:rPr>
          <w:rFonts w:cstheme="minorHAnsi"/>
        </w:rPr>
      </w:pPr>
      <w:r w:rsidRPr="00FD479E">
        <w:rPr>
          <w:rFonts w:cstheme="minorHAnsi"/>
        </w:rPr>
        <w:t>The minimum total capital for this bank is:</w:t>
      </w:r>
    </w:p>
    <w:p w:rsidR="009F6618" w:rsidRPr="00FD479E" w:rsidRDefault="009F6618" w:rsidP="009F6618">
      <w:pPr>
        <w:autoSpaceDE w:val="0"/>
        <w:autoSpaceDN w:val="0"/>
        <w:adjustRightInd w:val="0"/>
        <w:spacing w:after="0" w:line="240" w:lineRule="auto"/>
        <w:jc w:val="both"/>
        <w:rPr>
          <w:rFonts w:cstheme="minorHAnsi"/>
          <w:lang w:val="en-IN"/>
        </w:rPr>
      </w:pPr>
    </w:p>
    <w:p w:rsidR="00294C8F" w:rsidRPr="00FD479E" w:rsidRDefault="009F6618" w:rsidP="00FD479E">
      <w:pPr>
        <w:autoSpaceDE w:val="0"/>
        <w:autoSpaceDN w:val="0"/>
        <w:adjustRightInd w:val="0"/>
        <w:spacing w:after="0" w:line="240" w:lineRule="auto"/>
        <w:rPr>
          <w:rFonts w:cstheme="minorHAnsi"/>
          <w:lang w:val="en-IN"/>
        </w:rPr>
      </w:pPr>
      <w:r w:rsidRPr="00FD479E">
        <w:rPr>
          <w:rFonts w:cstheme="minorHAnsi"/>
          <w:b/>
          <w:lang w:val="en-IN"/>
        </w:rPr>
        <w:t>Q</w:t>
      </w:r>
      <w:r w:rsidR="00294C8F" w:rsidRPr="00FD479E">
        <w:rPr>
          <w:rFonts w:cstheme="minorHAnsi"/>
          <w:b/>
          <w:lang w:val="en-IN"/>
        </w:rPr>
        <w:t>2</w:t>
      </w:r>
      <w:r w:rsidR="00A63C75" w:rsidRPr="00FD479E">
        <w:rPr>
          <w:rFonts w:cstheme="minorHAnsi"/>
          <w:b/>
          <w:lang w:val="en-IN"/>
        </w:rPr>
        <w:t>.</w:t>
      </w:r>
      <w:r w:rsidR="001A7BE7" w:rsidRPr="00FD479E">
        <w:rPr>
          <w:rFonts w:cstheme="minorHAnsi"/>
          <w:lang w:val="en-IN"/>
        </w:rPr>
        <w:t xml:space="preserve"> One of the private bank has </w:t>
      </w:r>
      <w:r w:rsidRPr="00FD479E">
        <w:rPr>
          <w:rFonts w:cstheme="minorHAnsi"/>
          <w:lang w:val="en-IN"/>
        </w:rPr>
        <w:t>an average asset duration of 3.</w:t>
      </w:r>
      <w:r w:rsidR="001A7BE7" w:rsidRPr="00FD479E">
        <w:rPr>
          <w:rFonts w:cstheme="minorHAnsi"/>
          <w:lang w:val="en-IN"/>
        </w:rPr>
        <w:t>7</w:t>
      </w:r>
      <w:r w:rsidRPr="00FD479E">
        <w:rPr>
          <w:rFonts w:cstheme="minorHAnsi"/>
          <w:lang w:val="en-IN"/>
        </w:rPr>
        <w:t xml:space="preserve">5 years and an average liability duration of </w:t>
      </w:r>
      <w:r w:rsidR="001A7BE7" w:rsidRPr="00FD479E">
        <w:rPr>
          <w:rFonts w:cstheme="minorHAnsi"/>
          <w:lang w:val="en-IN"/>
        </w:rPr>
        <w:t>3</w:t>
      </w:r>
      <w:r w:rsidRPr="00FD479E">
        <w:rPr>
          <w:rFonts w:cstheme="minorHAnsi"/>
          <w:lang w:val="en-IN"/>
        </w:rPr>
        <w:t>.0 years. If the bank holds total assets of Rs.</w:t>
      </w:r>
      <w:r w:rsidR="001A7BE7" w:rsidRPr="00FD479E">
        <w:rPr>
          <w:rFonts w:cstheme="minorHAnsi"/>
          <w:lang w:val="en-IN"/>
        </w:rPr>
        <w:t xml:space="preserve">59000 Billion and </w:t>
      </w:r>
      <w:r w:rsidRPr="00FD479E">
        <w:rPr>
          <w:rFonts w:cstheme="minorHAnsi"/>
          <w:lang w:val="en-IN"/>
        </w:rPr>
        <w:t xml:space="preserve">total liabilities of Rs. </w:t>
      </w:r>
      <w:r w:rsidR="001A7BE7" w:rsidRPr="00FD479E">
        <w:rPr>
          <w:rFonts w:cstheme="minorHAnsi"/>
          <w:lang w:val="en-IN"/>
        </w:rPr>
        <w:t>5</w:t>
      </w:r>
      <w:r w:rsidRPr="00FD479E">
        <w:rPr>
          <w:rFonts w:cstheme="minorHAnsi"/>
          <w:lang w:val="en-IN"/>
        </w:rPr>
        <w:t>7</w:t>
      </w:r>
      <w:r w:rsidR="001A7BE7" w:rsidRPr="00FD479E">
        <w:rPr>
          <w:rFonts w:cstheme="minorHAnsi"/>
          <w:lang w:val="en-IN"/>
        </w:rPr>
        <w:t>80</w:t>
      </w:r>
      <w:r w:rsidRPr="00FD479E">
        <w:rPr>
          <w:rFonts w:cstheme="minorHAnsi"/>
          <w:lang w:val="en-IN"/>
        </w:rPr>
        <w:t xml:space="preserve">0 </w:t>
      </w:r>
      <w:r w:rsidR="001A7BE7" w:rsidRPr="00FD479E">
        <w:rPr>
          <w:rFonts w:cstheme="minorHAnsi"/>
          <w:lang w:val="en-IN"/>
        </w:rPr>
        <w:t>B</w:t>
      </w:r>
      <w:r w:rsidR="00294C8F" w:rsidRPr="00FD479E">
        <w:rPr>
          <w:rFonts w:cstheme="minorHAnsi"/>
          <w:lang w:val="en-IN"/>
        </w:rPr>
        <w:t xml:space="preserve">illion. </w:t>
      </w:r>
    </w:p>
    <w:p w:rsidR="00294C8F" w:rsidRPr="00FD479E" w:rsidRDefault="009F6618" w:rsidP="00294C8F">
      <w:pPr>
        <w:pStyle w:val="ListParagraph"/>
        <w:numPr>
          <w:ilvl w:val="0"/>
          <w:numId w:val="19"/>
        </w:numPr>
        <w:autoSpaceDE w:val="0"/>
        <w:autoSpaceDN w:val="0"/>
        <w:adjustRightInd w:val="0"/>
        <w:spacing w:after="0" w:line="240" w:lineRule="auto"/>
        <w:rPr>
          <w:rFonts w:cstheme="minorHAnsi"/>
          <w:b/>
        </w:rPr>
      </w:pPr>
      <w:r w:rsidRPr="00FD479E">
        <w:rPr>
          <w:rFonts w:cstheme="minorHAnsi"/>
          <w:lang w:val="en-IN"/>
        </w:rPr>
        <w:t xml:space="preserve">does it have a significant duration gap? </w:t>
      </w:r>
    </w:p>
    <w:p w:rsidR="009F6618" w:rsidRPr="00FD479E" w:rsidRDefault="009F6618" w:rsidP="00294C8F">
      <w:pPr>
        <w:pStyle w:val="ListParagraph"/>
        <w:numPr>
          <w:ilvl w:val="0"/>
          <w:numId w:val="19"/>
        </w:numPr>
        <w:autoSpaceDE w:val="0"/>
        <w:autoSpaceDN w:val="0"/>
        <w:adjustRightInd w:val="0"/>
        <w:spacing w:after="0" w:line="240" w:lineRule="auto"/>
        <w:rPr>
          <w:rFonts w:cstheme="minorHAnsi"/>
          <w:b/>
        </w:rPr>
      </w:pPr>
      <w:r w:rsidRPr="00FD479E">
        <w:rPr>
          <w:rFonts w:cstheme="minorHAnsi"/>
          <w:lang w:val="en-IN"/>
        </w:rPr>
        <w:t xml:space="preserve">If interest rates rise, what will happen to the value of the bank's net worth? </w:t>
      </w:r>
      <w:r w:rsidR="00FD479E">
        <w:rPr>
          <w:rFonts w:cstheme="minorHAnsi"/>
          <w:lang w:val="en-IN"/>
        </w:rPr>
        <w:tab/>
      </w:r>
      <w:r w:rsidRPr="00FD479E">
        <w:rPr>
          <w:rFonts w:cstheme="minorHAnsi"/>
          <w:b/>
        </w:rPr>
        <w:t>(</w:t>
      </w:r>
      <w:r w:rsidR="001A7BE7" w:rsidRPr="00FD479E">
        <w:rPr>
          <w:rFonts w:cstheme="minorHAnsi"/>
          <w:b/>
        </w:rPr>
        <w:t xml:space="preserve">10 </w:t>
      </w:r>
      <w:r w:rsidR="00FD479E">
        <w:rPr>
          <w:rFonts w:cstheme="minorHAnsi"/>
          <w:b/>
        </w:rPr>
        <w:t>M</w:t>
      </w:r>
      <w:r w:rsidRPr="00FD479E">
        <w:rPr>
          <w:rFonts w:cstheme="minorHAnsi"/>
          <w:b/>
        </w:rPr>
        <w:t>arks)</w:t>
      </w:r>
    </w:p>
    <w:p w:rsidR="00294C8F" w:rsidRPr="00FD479E" w:rsidRDefault="00294C8F" w:rsidP="00751A9E">
      <w:pPr>
        <w:jc w:val="both"/>
        <w:rPr>
          <w:rFonts w:cstheme="minorHAnsi"/>
          <w:b/>
        </w:rPr>
      </w:pPr>
    </w:p>
    <w:tbl>
      <w:tblPr>
        <w:tblW w:w="10456" w:type="dxa"/>
        <w:tblInd w:w="-108" w:type="dxa"/>
        <w:tblBorders>
          <w:top w:val="nil"/>
          <w:left w:val="nil"/>
          <w:bottom w:val="nil"/>
          <w:right w:val="nil"/>
        </w:tblBorders>
        <w:tblLayout w:type="fixed"/>
        <w:tblLook w:val="0000" w:firstRow="0" w:lastRow="0" w:firstColumn="0" w:lastColumn="0" w:noHBand="0" w:noVBand="0"/>
      </w:tblPr>
      <w:tblGrid>
        <w:gridCol w:w="10456"/>
      </w:tblGrid>
      <w:tr w:rsidR="00294C8F" w:rsidRPr="00FD479E" w:rsidTr="00EC50DB">
        <w:trPr>
          <w:trHeight w:val="265"/>
        </w:trPr>
        <w:tc>
          <w:tcPr>
            <w:tcW w:w="10456" w:type="dxa"/>
          </w:tcPr>
          <w:p w:rsidR="00294C8F" w:rsidRPr="00FD479E" w:rsidRDefault="00294C8F" w:rsidP="00EC50DB">
            <w:pPr>
              <w:pStyle w:val="Default"/>
              <w:rPr>
                <w:rFonts w:asciiTheme="minorHAnsi" w:hAnsiTheme="minorHAnsi" w:cstheme="minorHAnsi"/>
                <w:sz w:val="22"/>
                <w:szCs w:val="22"/>
              </w:rPr>
            </w:pPr>
            <w:r w:rsidRPr="00FD479E">
              <w:rPr>
                <w:rFonts w:asciiTheme="minorHAnsi" w:hAnsiTheme="minorHAnsi" w:cstheme="minorHAnsi"/>
                <w:b/>
                <w:sz w:val="22"/>
                <w:szCs w:val="22"/>
              </w:rPr>
              <w:t xml:space="preserve">Q3. </w:t>
            </w:r>
            <w:r w:rsidRPr="00FD479E">
              <w:rPr>
                <w:rFonts w:asciiTheme="minorHAnsi" w:hAnsiTheme="minorHAnsi" w:cstheme="minorHAnsi"/>
                <w:sz w:val="22"/>
                <w:szCs w:val="22"/>
              </w:rPr>
              <w:t>Bank ABC and Bank XYZ have identical requirement of funds and both are exploring raising of fund either at fixed or floating rate. Following rates are offered by the market to both:</w:t>
            </w:r>
          </w:p>
          <w:p w:rsidR="00294C8F" w:rsidRPr="00FD479E" w:rsidRDefault="00294C8F" w:rsidP="00EC50DB">
            <w:pPr>
              <w:pStyle w:val="Default"/>
              <w:rPr>
                <w:rFonts w:asciiTheme="minorHAnsi" w:hAnsiTheme="minorHAnsi" w:cstheme="minorHAnsi"/>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3967"/>
              <w:gridCol w:w="1985"/>
              <w:gridCol w:w="144"/>
              <w:gridCol w:w="2268"/>
            </w:tblGrid>
            <w:tr w:rsidR="00294C8F" w:rsidRPr="00FD479E" w:rsidTr="00EC50DB">
              <w:trPr>
                <w:trHeight w:val="142"/>
              </w:trPr>
              <w:tc>
                <w:tcPr>
                  <w:tcW w:w="5952" w:type="dxa"/>
                  <w:gridSpan w:val="2"/>
                </w:tcPr>
                <w:p w:rsidR="00294C8F" w:rsidRPr="00FD479E" w:rsidRDefault="00294C8F" w:rsidP="00EC50DB">
                  <w:pPr>
                    <w:autoSpaceDE w:val="0"/>
                    <w:autoSpaceDN w:val="0"/>
                    <w:adjustRightInd w:val="0"/>
                    <w:spacing w:after="0" w:line="240" w:lineRule="auto"/>
                    <w:rPr>
                      <w:rFonts w:cstheme="minorHAnsi"/>
                      <w:color w:val="000000"/>
                      <w:lang w:val="en-IN"/>
                    </w:rPr>
                  </w:pPr>
                  <w:r w:rsidRPr="00FD479E">
                    <w:rPr>
                      <w:rFonts w:cstheme="minorHAnsi"/>
                      <w:b/>
                      <w:bCs/>
                      <w:color w:val="000000"/>
                      <w:lang w:val="en-IN"/>
                    </w:rPr>
                    <w:t>Fixed rate market</w:t>
                  </w:r>
                </w:p>
              </w:tc>
              <w:tc>
                <w:tcPr>
                  <w:tcW w:w="2412" w:type="dxa"/>
                  <w:gridSpan w:val="2"/>
                </w:tcPr>
                <w:p w:rsidR="00294C8F" w:rsidRPr="00FD479E" w:rsidRDefault="00294C8F" w:rsidP="00EC50DB">
                  <w:pPr>
                    <w:autoSpaceDE w:val="0"/>
                    <w:autoSpaceDN w:val="0"/>
                    <w:adjustRightInd w:val="0"/>
                    <w:spacing w:after="0" w:line="240" w:lineRule="auto"/>
                    <w:rPr>
                      <w:rFonts w:cstheme="minorHAnsi"/>
                      <w:color w:val="000000"/>
                      <w:lang w:val="en-IN"/>
                    </w:rPr>
                  </w:pPr>
                  <w:r w:rsidRPr="00FD479E">
                    <w:rPr>
                      <w:rFonts w:cstheme="minorHAnsi"/>
                      <w:b/>
                      <w:bCs/>
                      <w:color w:val="000000"/>
                      <w:lang w:val="en-IN"/>
                    </w:rPr>
                    <w:t>Floating rate market</w:t>
                  </w:r>
                </w:p>
              </w:tc>
            </w:tr>
            <w:tr w:rsidR="00294C8F" w:rsidRPr="00FD479E" w:rsidTr="00EC50DB">
              <w:trPr>
                <w:trHeight w:val="136"/>
              </w:trPr>
              <w:tc>
                <w:tcPr>
                  <w:tcW w:w="3967" w:type="dxa"/>
                </w:tcPr>
                <w:p w:rsidR="00294C8F" w:rsidRPr="00FD479E" w:rsidRDefault="00294C8F" w:rsidP="00EC50DB">
                  <w:pPr>
                    <w:autoSpaceDE w:val="0"/>
                    <w:autoSpaceDN w:val="0"/>
                    <w:adjustRightInd w:val="0"/>
                    <w:spacing w:after="0" w:line="240" w:lineRule="auto"/>
                    <w:rPr>
                      <w:rFonts w:cstheme="minorHAnsi"/>
                      <w:color w:val="000000"/>
                      <w:lang w:val="en-IN"/>
                    </w:rPr>
                  </w:pPr>
                  <w:r w:rsidRPr="00FD479E">
                    <w:rPr>
                      <w:rFonts w:cstheme="minorHAnsi"/>
                      <w:color w:val="000000"/>
                      <w:lang w:val="en-IN"/>
                    </w:rPr>
                    <w:t>ABC</w:t>
                  </w:r>
                </w:p>
              </w:tc>
              <w:tc>
                <w:tcPr>
                  <w:tcW w:w="2129" w:type="dxa"/>
                  <w:gridSpan w:val="2"/>
                </w:tcPr>
                <w:p w:rsidR="00294C8F" w:rsidRPr="00FD479E" w:rsidRDefault="00294C8F" w:rsidP="00EC50DB">
                  <w:pPr>
                    <w:autoSpaceDE w:val="0"/>
                    <w:autoSpaceDN w:val="0"/>
                    <w:adjustRightInd w:val="0"/>
                    <w:spacing w:after="0" w:line="240" w:lineRule="auto"/>
                    <w:rPr>
                      <w:rFonts w:cstheme="minorHAnsi"/>
                      <w:color w:val="000000"/>
                      <w:lang w:val="en-IN"/>
                    </w:rPr>
                  </w:pPr>
                  <w:r w:rsidRPr="00FD479E">
                    <w:rPr>
                      <w:rFonts w:cstheme="minorHAnsi"/>
                      <w:color w:val="000000"/>
                      <w:lang w:val="en-IN"/>
                    </w:rPr>
                    <w:t>9%</w:t>
                  </w:r>
                </w:p>
              </w:tc>
              <w:tc>
                <w:tcPr>
                  <w:tcW w:w="2268" w:type="dxa"/>
                </w:tcPr>
                <w:p w:rsidR="00294C8F" w:rsidRPr="00FD479E" w:rsidRDefault="00294C8F" w:rsidP="00EC50DB">
                  <w:pPr>
                    <w:autoSpaceDE w:val="0"/>
                    <w:autoSpaceDN w:val="0"/>
                    <w:adjustRightInd w:val="0"/>
                    <w:spacing w:after="0" w:line="240" w:lineRule="auto"/>
                    <w:rPr>
                      <w:rFonts w:cstheme="minorHAnsi"/>
                      <w:color w:val="000000"/>
                      <w:lang w:val="en-IN"/>
                    </w:rPr>
                  </w:pPr>
                  <w:r w:rsidRPr="00FD479E">
                    <w:rPr>
                      <w:rFonts w:cstheme="minorHAnsi"/>
                      <w:color w:val="000000"/>
                      <w:lang w:val="en-IN"/>
                    </w:rPr>
                    <w:t>MIBOR + 1%</w:t>
                  </w:r>
                </w:p>
              </w:tc>
            </w:tr>
            <w:tr w:rsidR="00294C8F" w:rsidRPr="00FD479E" w:rsidTr="00EC50DB">
              <w:trPr>
                <w:trHeight w:val="136"/>
              </w:trPr>
              <w:tc>
                <w:tcPr>
                  <w:tcW w:w="3967" w:type="dxa"/>
                </w:tcPr>
                <w:p w:rsidR="00294C8F" w:rsidRPr="00FD479E" w:rsidRDefault="00294C8F" w:rsidP="00EC50DB">
                  <w:pPr>
                    <w:autoSpaceDE w:val="0"/>
                    <w:autoSpaceDN w:val="0"/>
                    <w:adjustRightInd w:val="0"/>
                    <w:spacing w:after="0" w:line="240" w:lineRule="auto"/>
                    <w:rPr>
                      <w:rFonts w:cstheme="minorHAnsi"/>
                      <w:color w:val="000000"/>
                      <w:lang w:val="en-IN"/>
                    </w:rPr>
                  </w:pPr>
                  <w:r w:rsidRPr="00FD479E">
                    <w:rPr>
                      <w:rFonts w:cstheme="minorHAnsi"/>
                      <w:color w:val="000000"/>
                      <w:lang w:val="en-IN"/>
                    </w:rPr>
                    <w:t>XYZ</w:t>
                  </w:r>
                </w:p>
              </w:tc>
              <w:tc>
                <w:tcPr>
                  <w:tcW w:w="2129" w:type="dxa"/>
                  <w:gridSpan w:val="2"/>
                </w:tcPr>
                <w:p w:rsidR="00294C8F" w:rsidRPr="00FD479E" w:rsidRDefault="00294C8F" w:rsidP="00EC50DB">
                  <w:pPr>
                    <w:autoSpaceDE w:val="0"/>
                    <w:autoSpaceDN w:val="0"/>
                    <w:adjustRightInd w:val="0"/>
                    <w:spacing w:after="0" w:line="240" w:lineRule="auto"/>
                    <w:rPr>
                      <w:rFonts w:cstheme="minorHAnsi"/>
                      <w:color w:val="000000"/>
                      <w:lang w:val="en-IN"/>
                    </w:rPr>
                  </w:pPr>
                  <w:r w:rsidRPr="00FD479E">
                    <w:rPr>
                      <w:rFonts w:cstheme="minorHAnsi"/>
                      <w:color w:val="000000"/>
                      <w:lang w:val="en-IN"/>
                    </w:rPr>
                    <w:t>10%</w:t>
                  </w:r>
                </w:p>
              </w:tc>
              <w:tc>
                <w:tcPr>
                  <w:tcW w:w="2268" w:type="dxa"/>
                </w:tcPr>
                <w:p w:rsidR="00294C8F" w:rsidRPr="00FD479E" w:rsidRDefault="00294C8F" w:rsidP="00EC50DB">
                  <w:pPr>
                    <w:autoSpaceDE w:val="0"/>
                    <w:autoSpaceDN w:val="0"/>
                    <w:adjustRightInd w:val="0"/>
                    <w:spacing w:after="0" w:line="240" w:lineRule="auto"/>
                    <w:rPr>
                      <w:rFonts w:cstheme="minorHAnsi"/>
                      <w:color w:val="000000"/>
                      <w:lang w:val="en-IN"/>
                    </w:rPr>
                  </w:pPr>
                  <w:r w:rsidRPr="00FD479E">
                    <w:rPr>
                      <w:rFonts w:cstheme="minorHAnsi"/>
                      <w:color w:val="000000"/>
                      <w:lang w:val="en-IN"/>
                    </w:rPr>
                    <w:t>MIBOR + 3%</w:t>
                  </w:r>
                </w:p>
              </w:tc>
            </w:tr>
          </w:tbl>
          <w:p w:rsidR="00294C8F" w:rsidRDefault="00294C8F" w:rsidP="00EC50DB">
            <w:pPr>
              <w:pStyle w:val="Default"/>
              <w:rPr>
                <w:rFonts w:asciiTheme="minorHAnsi" w:hAnsiTheme="minorHAnsi" w:cstheme="minorHAnsi"/>
                <w:sz w:val="22"/>
                <w:szCs w:val="22"/>
              </w:rPr>
            </w:pPr>
          </w:p>
          <w:p w:rsidR="00294C8F" w:rsidRPr="00FD479E" w:rsidRDefault="00294C8F" w:rsidP="00EC50DB">
            <w:pPr>
              <w:pStyle w:val="Default"/>
              <w:rPr>
                <w:rFonts w:asciiTheme="minorHAnsi" w:hAnsiTheme="minorHAnsi" w:cstheme="minorHAnsi"/>
                <w:sz w:val="22"/>
                <w:szCs w:val="22"/>
              </w:rPr>
            </w:pPr>
          </w:p>
        </w:tc>
      </w:tr>
      <w:tr w:rsidR="00294C8F" w:rsidRPr="00FD479E" w:rsidTr="00EC50DB">
        <w:trPr>
          <w:trHeight w:val="395"/>
        </w:trPr>
        <w:tc>
          <w:tcPr>
            <w:tcW w:w="10456" w:type="dxa"/>
          </w:tcPr>
          <w:p w:rsidR="00FD479E" w:rsidRPr="00FD479E" w:rsidRDefault="00FD479E" w:rsidP="00FD479E">
            <w:pPr>
              <w:rPr>
                <w:rFonts w:cstheme="minorHAnsi"/>
                <w:b/>
              </w:rPr>
            </w:pPr>
            <w:r w:rsidRPr="00FD479E">
              <w:rPr>
                <w:rFonts w:cstheme="minorHAnsi"/>
              </w:rPr>
              <w:t xml:space="preserve">Bank ABC is more interested in raising a fixed rate loan perceiving increased rates in future while Bank XYZ believes to the contrary and wants to issue floating rate debt instruments. Show how the cost of funds may be decreased for both the firms. </w:t>
            </w:r>
            <w:r>
              <w:rPr>
                <w:rFonts w:cstheme="minorHAnsi"/>
              </w:rPr>
              <w:t xml:space="preserve">                                                                                                           </w:t>
            </w:r>
            <w:r w:rsidRPr="00FD479E">
              <w:rPr>
                <w:rFonts w:cstheme="minorHAnsi"/>
                <w:b/>
              </w:rPr>
              <w:t>(10 Marks)</w:t>
            </w:r>
          </w:p>
          <w:p w:rsidR="00294C8F" w:rsidRPr="00FD479E" w:rsidRDefault="00294C8F" w:rsidP="00FD479E">
            <w:pPr>
              <w:rPr>
                <w:rFonts w:cstheme="minorHAnsi"/>
              </w:rPr>
            </w:pPr>
          </w:p>
        </w:tc>
      </w:tr>
    </w:tbl>
    <w:p w:rsidR="00294C8F" w:rsidRPr="00FD479E" w:rsidRDefault="00294C8F" w:rsidP="00294C8F">
      <w:pPr>
        <w:autoSpaceDE w:val="0"/>
        <w:autoSpaceDN w:val="0"/>
        <w:adjustRightInd w:val="0"/>
        <w:spacing w:after="0" w:line="240" w:lineRule="auto"/>
        <w:jc w:val="both"/>
        <w:rPr>
          <w:rFonts w:cstheme="minorHAnsi"/>
        </w:rPr>
      </w:pPr>
      <w:r w:rsidRPr="00FD479E">
        <w:rPr>
          <w:rFonts w:cstheme="minorHAnsi"/>
          <w:b/>
        </w:rPr>
        <w:lastRenderedPageBreak/>
        <w:t xml:space="preserve">Q4. </w:t>
      </w:r>
      <w:r w:rsidRPr="00FD479E">
        <w:rPr>
          <w:rFonts w:cstheme="minorHAnsi"/>
        </w:rPr>
        <w:t xml:space="preserve">Take one Example of Operating Risk in a Bank and write a case of minimum 1000 words on the same. Identify the issues and the steps taken to resolve the risk. </w:t>
      </w:r>
      <w:r w:rsidR="00FD479E">
        <w:rPr>
          <w:rFonts w:cstheme="minorHAnsi"/>
        </w:rPr>
        <w:tab/>
      </w:r>
      <w:r w:rsidR="00FD479E">
        <w:rPr>
          <w:rFonts w:cstheme="minorHAnsi"/>
        </w:rPr>
        <w:tab/>
      </w:r>
      <w:r w:rsidR="00FD479E">
        <w:rPr>
          <w:rFonts w:cstheme="minorHAnsi"/>
        </w:rPr>
        <w:tab/>
      </w:r>
      <w:r w:rsidRPr="00FD479E">
        <w:rPr>
          <w:rFonts w:cstheme="minorHAnsi"/>
          <w:b/>
        </w:rPr>
        <w:t>(10 Marks)</w:t>
      </w:r>
    </w:p>
    <w:p w:rsidR="00294C8F" w:rsidRPr="00FD479E" w:rsidRDefault="00294C8F" w:rsidP="00751A9E">
      <w:pPr>
        <w:jc w:val="both"/>
        <w:rPr>
          <w:rFonts w:cstheme="minorHAnsi"/>
          <w:b/>
        </w:rPr>
      </w:pPr>
    </w:p>
    <w:p w:rsidR="009F6618" w:rsidRPr="000528A1" w:rsidRDefault="009F6618" w:rsidP="009F6618">
      <w:pPr>
        <w:autoSpaceDE w:val="0"/>
        <w:autoSpaceDN w:val="0"/>
        <w:adjustRightInd w:val="0"/>
        <w:spacing w:after="0" w:line="240" w:lineRule="auto"/>
        <w:jc w:val="both"/>
        <w:rPr>
          <w:rFonts w:ascii="Times New Roman" w:hAnsi="Times New Roman" w:cs="Times New Roman"/>
          <w:b/>
          <w:sz w:val="24"/>
          <w:szCs w:val="24"/>
        </w:rPr>
      </w:pPr>
      <w:bookmarkStart w:id="0" w:name="_GoBack"/>
      <w:bookmarkEnd w:id="0"/>
    </w:p>
    <w:sectPr w:rsidR="009F6618" w:rsidRPr="000528A1" w:rsidSect="00FD479E">
      <w:pgSz w:w="11906" w:h="16838"/>
      <w:pgMar w:top="1440" w:right="1440" w:bottom="9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1E85"/>
    <w:multiLevelType w:val="hybridMultilevel"/>
    <w:tmpl w:val="7A1AB896"/>
    <w:lvl w:ilvl="0" w:tplc="F236C894">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F775D"/>
    <w:multiLevelType w:val="hybridMultilevel"/>
    <w:tmpl w:val="0F34C152"/>
    <w:lvl w:ilvl="0" w:tplc="58B0C0E2">
      <w:start w:val="1"/>
      <w:numFmt w:val="lowerLetter"/>
      <w:lvlText w:val="%1)"/>
      <w:lvlJc w:val="left"/>
      <w:pPr>
        <w:ind w:left="720" w:hanging="360"/>
      </w:pPr>
      <w:rPr>
        <w:rFonts w:hint="default"/>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09C5FF3"/>
    <w:multiLevelType w:val="hybridMultilevel"/>
    <w:tmpl w:val="770212B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9213EA"/>
    <w:multiLevelType w:val="hybridMultilevel"/>
    <w:tmpl w:val="7A1AB896"/>
    <w:lvl w:ilvl="0" w:tplc="F236C894">
      <w:start w:val="1"/>
      <w:numFmt w:val="low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1088F"/>
    <w:multiLevelType w:val="hybridMultilevel"/>
    <w:tmpl w:val="3742456A"/>
    <w:lvl w:ilvl="0" w:tplc="B830B1E6">
      <w:start w:val="8"/>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69C262A"/>
    <w:multiLevelType w:val="hybridMultilevel"/>
    <w:tmpl w:val="1C228362"/>
    <w:lvl w:ilvl="0" w:tplc="11EE4A4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78F0815"/>
    <w:multiLevelType w:val="hybridMultilevel"/>
    <w:tmpl w:val="C0AC0290"/>
    <w:lvl w:ilvl="0" w:tplc="FCA4C85A">
      <w:numFmt w:val="bullet"/>
      <w:lvlText w:val=""/>
      <w:lvlJc w:val="left"/>
      <w:pPr>
        <w:ind w:left="720" w:hanging="360"/>
      </w:pPr>
      <w:rPr>
        <w:rFonts w:ascii="Symbol" w:eastAsiaTheme="minorHAnsi"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30B1B1E"/>
    <w:multiLevelType w:val="hybridMultilevel"/>
    <w:tmpl w:val="30162B42"/>
    <w:lvl w:ilvl="0" w:tplc="414C5A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1C717B"/>
    <w:multiLevelType w:val="hybridMultilevel"/>
    <w:tmpl w:val="C22A3604"/>
    <w:lvl w:ilvl="0" w:tplc="D8049146">
      <w:start w:val="1"/>
      <w:numFmt w:val="lowerRoman"/>
      <w:lvlText w:val="%1)"/>
      <w:lvlJc w:val="left"/>
      <w:pPr>
        <w:ind w:left="1080" w:hanging="72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B82653E"/>
    <w:multiLevelType w:val="hybridMultilevel"/>
    <w:tmpl w:val="44200804"/>
    <w:lvl w:ilvl="0" w:tplc="DDFCAB26">
      <w:start w:val="10"/>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0FE472F"/>
    <w:multiLevelType w:val="multilevel"/>
    <w:tmpl w:val="15B29F0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7D61E89"/>
    <w:multiLevelType w:val="hybridMultilevel"/>
    <w:tmpl w:val="2F985E42"/>
    <w:lvl w:ilvl="0" w:tplc="0409000F">
      <w:start w:val="1"/>
      <w:numFmt w:val="decimal"/>
      <w:lvlText w:val="%1."/>
      <w:lvlJc w:val="left"/>
      <w:pPr>
        <w:tabs>
          <w:tab w:val="num" w:pos="720"/>
        </w:tabs>
        <w:ind w:left="720" w:hanging="360"/>
      </w:pPr>
      <w:rPr>
        <w:rFonts w:hint="default"/>
      </w:rPr>
    </w:lvl>
    <w:lvl w:ilvl="1" w:tplc="92E8453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A8805C2"/>
    <w:multiLevelType w:val="hybridMultilevel"/>
    <w:tmpl w:val="7A1AB896"/>
    <w:lvl w:ilvl="0" w:tplc="F236C894">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E671F2"/>
    <w:multiLevelType w:val="hybridMultilevel"/>
    <w:tmpl w:val="B26A15B0"/>
    <w:lvl w:ilvl="0" w:tplc="C478A634">
      <w:start w:val="1"/>
      <w:numFmt w:val="lowerLetter"/>
      <w:lvlText w:val="%1)"/>
      <w:lvlJc w:val="left"/>
      <w:pPr>
        <w:ind w:left="720" w:hanging="360"/>
      </w:pPr>
      <w:rPr>
        <w:rFonts w:hint="default"/>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4785531"/>
    <w:multiLevelType w:val="hybridMultilevel"/>
    <w:tmpl w:val="2F5C4BC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0C52AE3"/>
    <w:multiLevelType w:val="hybridMultilevel"/>
    <w:tmpl w:val="9EDE1920"/>
    <w:lvl w:ilvl="0" w:tplc="40090017">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1541545"/>
    <w:multiLevelType w:val="hybridMultilevel"/>
    <w:tmpl w:val="4B44F910"/>
    <w:lvl w:ilvl="0" w:tplc="95D44C88">
      <w:start w:val="1"/>
      <w:numFmt w:val="low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9A20131"/>
    <w:multiLevelType w:val="multilevel"/>
    <w:tmpl w:val="C546890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7C9F394A"/>
    <w:multiLevelType w:val="hybridMultilevel"/>
    <w:tmpl w:val="175EEF10"/>
    <w:lvl w:ilvl="0" w:tplc="B4B88148">
      <w:start w:val="1"/>
      <w:numFmt w:val="lowerLetter"/>
      <w:lvlText w:val="%1."/>
      <w:lvlJc w:val="left"/>
      <w:pPr>
        <w:ind w:left="435" w:hanging="360"/>
      </w:pPr>
      <w:rPr>
        <w:rFonts w:eastAsia="Calibri" w:hint="default"/>
      </w:rPr>
    </w:lvl>
    <w:lvl w:ilvl="1" w:tplc="40090019" w:tentative="1">
      <w:start w:val="1"/>
      <w:numFmt w:val="lowerLetter"/>
      <w:lvlText w:val="%2."/>
      <w:lvlJc w:val="left"/>
      <w:pPr>
        <w:ind w:left="1155" w:hanging="360"/>
      </w:pPr>
    </w:lvl>
    <w:lvl w:ilvl="2" w:tplc="4009001B" w:tentative="1">
      <w:start w:val="1"/>
      <w:numFmt w:val="lowerRoman"/>
      <w:lvlText w:val="%3."/>
      <w:lvlJc w:val="right"/>
      <w:pPr>
        <w:ind w:left="1875" w:hanging="180"/>
      </w:pPr>
    </w:lvl>
    <w:lvl w:ilvl="3" w:tplc="4009000F" w:tentative="1">
      <w:start w:val="1"/>
      <w:numFmt w:val="decimal"/>
      <w:lvlText w:val="%4."/>
      <w:lvlJc w:val="left"/>
      <w:pPr>
        <w:ind w:left="2595" w:hanging="360"/>
      </w:pPr>
    </w:lvl>
    <w:lvl w:ilvl="4" w:tplc="40090019" w:tentative="1">
      <w:start w:val="1"/>
      <w:numFmt w:val="lowerLetter"/>
      <w:lvlText w:val="%5."/>
      <w:lvlJc w:val="left"/>
      <w:pPr>
        <w:ind w:left="3315" w:hanging="360"/>
      </w:pPr>
    </w:lvl>
    <w:lvl w:ilvl="5" w:tplc="4009001B" w:tentative="1">
      <w:start w:val="1"/>
      <w:numFmt w:val="lowerRoman"/>
      <w:lvlText w:val="%6."/>
      <w:lvlJc w:val="right"/>
      <w:pPr>
        <w:ind w:left="4035" w:hanging="180"/>
      </w:pPr>
    </w:lvl>
    <w:lvl w:ilvl="6" w:tplc="4009000F" w:tentative="1">
      <w:start w:val="1"/>
      <w:numFmt w:val="decimal"/>
      <w:lvlText w:val="%7."/>
      <w:lvlJc w:val="left"/>
      <w:pPr>
        <w:ind w:left="4755" w:hanging="360"/>
      </w:pPr>
    </w:lvl>
    <w:lvl w:ilvl="7" w:tplc="40090019" w:tentative="1">
      <w:start w:val="1"/>
      <w:numFmt w:val="lowerLetter"/>
      <w:lvlText w:val="%8."/>
      <w:lvlJc w:val="left"/>
      <w:pPr>
        <w:ind w:left="5475" w:hanging="360"/>
      </w:pPr>
    </w:lvl>
    <w:lvl w:ilvl="8" w:tplc="4009001B" w:tentative="1">
      <w:start w:val="1"/>
      <w:numFmt w:val="lowerRoman"/>
      <w:lvlText w:val="%9."/>
      <w:lvlJc w:val="right"/>
      <w:pPr>
        <w:ind w:left="6195" w:hanging="180"/>
      </w:pPr>
    </w:lvl>
  </w:abstractNum>
  <w:num w:numId="1">
    <w:abstractNumId w:val="12"/>
  </w:num>
  <w:num w:numId="2">
    <w:abstractNumId w:val="11"/>
  </w:num>
  <w:num w:numId="3">
    <w:abstractNumId w:val="7"/>
  </w:num>
  <w:num w:numId="4">
    <w:abstractNumId w:val="16"/>
  </w:num>
  <w:num w:numId="5">
    <w:abstractNumId w:val="2"/>
  </w:num>
  <w:num w:numId="6">
    <w:abstractNumId w:val="5"/>
  </w:num>
  <w:num w:numId="7">
    <w:abstractNumId w:val="1"/>
  </w:num>
  <w:num w:numId="8">
    <w:abstractNumId w:val="6"/>
  </w:num>
  <w:num w:numId="9">
    <w:abstractNumId w:val="8"/>
  </w:num>
  <w:num w:numId="10">
    <w:abstractNumId w:val="3"/>
  </w:num>
  <w:num w:numId="11">
    <w:abstractNumId w:val="13"/>
  </w:num>
  <w:num w:numId="12">
    <w:abstractNumId w:val="4"/>
  </w:num>
  <w:num w:numId="13">
    <w:abstractNumId w:val="18"/>
  </w:num>
  <w:num w:numId="14">
    <w:abstractNumId w:val="10"/>
  </w:num>
  <w:num w:numId="15">
    <w:abstractNumId w:val="17"/>
  </w:num>
  <w:num w:numId="16">
    <w:abstractNumId w:val="0"/>
  </w:num>
  <w:num w:numId="17">
    <w:abstractNumId w:val="14"/>
  </w:num>
  <w:num w:numId="18">
    <w:abstractNumId w:val="9"/>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618"/>
    <w:rsid w:val="000528A1"/>
    <w:rsid w:val="0009281B"/>
    <w:rsid w:val="001A7BE7"/>
    <w:rsid w:val="002858EE"/>
    <w:rsid w:val="00294C8F"/>
    <w:rsid w:val="004526A4"/>
    <w:rsid w:val="0045372F"/>
    <w:rsid w:val="006E3667"/>
    <w:rsid w:val="00751A9E"/>
    <w:rsid w:val="009F6618"/>
    <w:rsid w:val="00A63C75"/>
    <w:rsid w:val="00A74633"/>
    <w:rsid w:val="00DF79B2"/>
    <w:rsid w:val="00F214FB"/>
    <w:rsid w:val="00FD479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4D1C55"/>
  <w15:chartTrackingRefBased/>
  <w15:docId w15:val="{E8C130E9-3205-475E-BFC2-79A094944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618"/>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66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6618"/>
    <w:pPr>
      <w:ind w:left="720"/>
      <w:contextualSpacing/>
    </w:pPr>
  </w:style>
  <w:style w:type="paragraph" w:customStyle="1" w:styleId="Default">
    <w:name w:val="Default"/>
    <w:rsid w:val="009F6618"/>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Excel_97-2003_Worksheet.xls"/><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Priti Bakhshi</dc:creator>
  <cp:keywords/>
  <dc:description/>
  <cp:lastModifiedBy>admin</cp:lastModifiedBy>
  <cp:revision>5</cp:revision>
  <dcterms:created xsi:type="dcterms:W3CDTF">2021-04-19T11:48:00Z</dcterms:created>
  <dcterms:modified xsi:type="dcterms:W3CDTF">2021-04-26T06:37:00Z</dcterms:modified>
</cp:coreProperties>
</file>