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46"/>
        <w:gridCol w:w="6528"/>
      </w:tblGrid>
      <w:tr w:rsidR="00921E9B" w:rsidRPr="00250F50" w14:paraId="63652584" w14:textId="77777777" w:rsidTr="00000F8C">
        <w:trPr>
          <w:trHeight w:val="827"/>
        </w:trPr>
        <w:tc>
          <w:tcPr>
            <w:tcW w:w="1441" w:type="pct"/>
          </w:tcPr>
          <w:p w14:paraId="5DAB1386" w14:textId="77777777" w:rsidR="00BB291F" w:rsidRPr="00921E9B" w:rsidRDefault="00BB291F" w:rsidP="000C6F0D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921E9B">
              <w:rPr>
                <w:rFonts w:ascii="Calibri" w:hAnsi="Calibri" w:cs="Calibri"/>
                <w:b/>
                <w:noProof/>
                <w:sz w:val="32"/>
                <w:szCs w:val="24"/>
                <w:lang w:val="en-IN" w:eastAsia="en-IN"/>
              </w:rPr>
              <w:drawing>
                <wp:inline distT="0" distB="0" distL="0" distR="0" wp14:anchorId="4BF8DFD3" wp14:editId="25AF73A0">
                  <wp:extent cx="1533525" cy="504825"/>
                  <wp:effectExtent l="0" t="0" r="9525" b="9525"/>
                  <wp:docPr id="1" name="Picture 1" descr="C:\Users\ADMIN\Desktop\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9" w:type="pct"/>
          </w:tcPr>
          <w:p w14:paraId="0718F644" w14:textId="77777777" w:rsidR="00BB291F" w:rsidRPr="00250F50" w:rsidRDefault="00BB291F" w:rsidP="00BB291F">
            <w:pPr>
              <w:spacing w:after="0"/>
              <w:jc w:val="center"/>
              <w:rPr>
                <w:rFonts w:ascii="Calibri" w:hAnsi="Calibri" w:cs="Calibri"/>
                <w:b/>
                <w:sz w:val="32"/>
                <w:szCs w:val="24"/>
                <w:lang w:val="en-IN"/>
              </w:rPr>
            </w:pPr>
            <w:r w:rsidRPr="00250F50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>JAIPURIA INSTITUE OF MANAGEMENT, INDORE</w:t>
            </w:r>
          </w:p>
          <w:p w14:paraId="63AC4879" w14:textId="21B98E58" w:rsidR="00BB291F" w:rsidRPr="00250F50" w:rsidRDefault="00BB291F" w:rsidP="00BB291F">
            <w:pPr>
              <w:spacing w:after="0"/>
              <w:jc w:val="center"/>
              <w:rPr>
                <w:rFonts w:ascii="Calibri" w:hAnsi="Calibri" w:cs="Calibri"/>
                <w:i/>
                <w:sz w:val="27"/>
                <w:szCs w:val="27"/>
                <w:lang w:val="en-IN"/>
              </w:rPr>
            </w:pPr>
            <w:r w:rsidRPr="00250F50">
              <w:rPr>
                <w:rFonts w:ascii="Calibri" w:hAnsi="Calibri" w:cs="Calibri"/>
                <w:sz w:val="27"/>
                <w:szCs w:val="27"/>
                <w:lang w:val="en-IN"/>
              </w:rPr>
              <w:t>Post Graduate Diploma in Management</w:t>
            </w:r>
            <w:r w:rsidR="00BD34FB" w:rsidRPr="00250F50">
              <w:rPr>
                <w:rFonts w:ascii="Calibri" w:hAnsi="Calibri" w:cs="Calibri"/>
                <w:sz w:val="27"/>
                <w:szCs w:val="27"/>
                <w:lang w:val="en-IN"/>
              </w:rPr>
              <w:t xml:space="preserve"> (Batch 2024-26)</w:t>
            </w:r>
          </w:p>
        </w:tc>
      </w:tr>
      <w:tr w:rsidR="00921E9B" w:rsidRPr="00921E9B" w14:paraId="281D8340" w14:textId="77777777" w:rsidTr="00000F8C">
        <w:trPr>
          <w:trHeight w:val="755"/>
        </w:trPr>
        <w:tc>
          <w:tcPr>
            <w:tcW w:w="5000" w:type="pct"/>
            <w:gridSpan w:val="2"/>
          </w:tcPr>
          <w:p w14:paraId="3A5D37CF" w14:textId="5033EF23" w:rsidR="003D5570" w:rsidRPr="00921E9B" w:rsidRDefault="003D5570" w:rsidP="00BB291F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Cours</w:t>
            </w:r>
            <w:r w:rsidR="009231A7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 Title: </w:t>
            </w:r>
            <w:r w:rsidR="00A37AC0" w:rsidRPr="00A37AC0">
              <w:rPr>
                <w:rFonts w:ascii="Calibri" w:hAnsi="Calibri" w:cs="Calibri"/>
                <w:b/>
                <w:color w:val="000000" w:themeColor="text1"/>
                <w:sz w:val="28"/>
                <w:szCs w:val="28"/>
                <w:lang w:val="en-IN"/>
              </w:rPr>
              <w:t>Management of Service Operations</w:t>
            </w:r>
            <w:r w:rsidR="009231A7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, </w:t>
            </w:r>
            <w:r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(Course Code: </w:t>
            </w:r>
            <w:r w:rsidR="00446186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4</w:t>
            </w:r>
            <w:r w:rsidR="00B063E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0</w:t>
            </w:r>
            <w:r w:rsidR="00A37AC0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523</w:t>
            </w:r>
            <w:r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</w:p>
          <w:p w14:paraId="2532C788" w14:textId="50CFD361" w:rsidR="00BB291F" w:rsidRPr="009F5BC0" w:rsidRDefault="000E546F" w:rsidP="001233BE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End-Term Examination</w:t>
            </w:r>
            <w:r w:rsidRPr="00B063E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, Term - </w:t>
            </w:r>
            <w:r w:rsidR="00EE7B7F" w:rsidRPr="00B063E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V</w:t>
            </w:r>
            <w:r w:rsidR="00BB291F" w:rsidRPr="00B063E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(</w:t>
            </w:r>
            <w:r w:rsidR="00877D3A" w:rsidRPr="00B063E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January</w:t>
            </w:r>
            <w:r w:rsidR="00BB291F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202</w:t>
            </w:r>
            <w:r w:rsidR="00877D3A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6</w:t>
            </w:r>
            <w:r w:rsidR="00BB291F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  <w:r w:rsidR="00BB291F" w:rsidRPr="00921E9B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 xml:space="preserve"> </w:t>
            </w:r>
          </w:p>
        </w:tc>
      </w:tr>
      <w:tr w:rsidR="00921E9B" w:rsidRPr="00921E9B" w14:paraId="4A1FEBB6" w14:textId="77777777" w:rsidTr="00000F8C">
        <w:tc>
          <w:tcPr>
            <w:tcW w:w="5000" w:type="pct"/>
            <w:gridSpan w:val="2"/>
          </w:tcPr>
          <w:p w14:paraId="0F40F5BC" w14:textId="55621679" w:rsidR="00BB291F" w:rsidRPr="00921E9B" w:rsidRDefault="00903A58" w:rsidP="00BB291F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Time Duration: 2 Hours                                                                                 </w:t>
            </w:r>
            <w:r w:rsidR="00B71AD9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    </w:t>
            </w:r>
            <w:r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</w:t>
            </w:r>
            <w:r w:rsidR="00B71AD9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>Total Marks: 40</w:t>
            </w:r>
          </w:p>
        </w:tc>
      </w:tr>
    </w:tbl>
    <w:p w14:paraId="45A28AB8" w14:textId="77777777" w:rsidR="00000F8C" w:rsidRDefault="00000F8C" w:rsidP="00000F8C">
      <w:pPr>
        <w:spacing w:after="0" w:line="240" w:lineRule="auto"/>
        <w:jc w:val="both"/>
        <w:rPr>
          <w:rFonts w:ascii="Calibri" w:hAnsi="Calibri" w:cs="Calibri"/>
          <w:b/>
          <w:i/>
          <w:iCs/>
          <w:sz w:val="14"/>
          <w:szCs w:val="24"/>
        </w:rPr>
      </w:pPr>
    </w:p>
    <w:p w14:paraId="07B09A60" w14:textId="77777777" w:rsidR="00E61C02" w:rsidRPr="00921E9B" w:rsidRDefault="000C6F0D" w:rsidP="00000F8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921E9B">
        <w:rPr>
          <w:rFonts w:ascii="Calibri" w:hAnsi="Calibri" w:cs="Calibri"/>
          <w:b/>
          <w:i/>
          <w:iCs/>
          <w:sz w:val="24"/>
          <w:szCs w:val="24"/>
        </w:rPr>
        <w:t xml:space="preserve">General </w:t>
      </w:r>
      <w:r w:rsidR="00E61C02" w:rsidRPr="00921E9B">
        <w:rPr>
          <w:rFonts w:ascii="Calibri" w:hAnsi="Calibri" w:cs="Calibri"/>
          <w:b/>
          <w:i/>
          <w:iCs/>
          <w:sz w:val="24"/>
          <w:szCs w:val="24"/>
        </w:rPr>
        <w:t>Instructions</w:t>
      </w:r>
      <w:r w:rsidR="00E61C02" w:rsidRPr="00921E9B">
        <w:rPr>
          <w:rFonts w:ascii="Calibri" w:hAnsi="Calibri" w:cs="Calibri"/>
          <w:b/>
          <w:sz w:val="24"/>
          <w:szCs w:val="24"/>
        </w:rPr>
        <w:t>:</w:t>
      </w:r>
    </w:p>
    <w:p w14:paraId="756F0454" w14:textId="77777777" w:rsidR="00A37AC0" w:rsidRPr="00A37AC0" w:rsidRDefault="00A37AC0" w:rsidP="00F65C4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Cs/>
          <w:i/>
          <w:sz w:val="24"/>
          <w:szCs w:val="24"/>
        </w:rPr>
      </w:pPr>
      <w:r w:rsidRPr="00A37AC0">
        <w:rPr>
          <w:rFonts w:ascii="Calibri" w:hAnsi="Calibri" w:cs="Calibri"/>
          <w:bCs/>
          <w:i/>
          <w:sz w:val="24"/>
          <w:szCs w:val="24"/>
        </w:rPr>
        <w:t>Answer the questions as directed. The break-up of the marks is given wherever necessary.</w:t>
      </w:r>
    </w:p>
    <w:p w14:paraId="3F060912" w14:textId="77777777" w:rsidR="00A37AC0" w:rsidRPr="00A37AC0" w:rsidRDefault="00A37AC0" w:rsidP="00F65C4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Cs/>
          <w:i/>
          <w:sz w:val="24"/>
          <w:szCs w:val="24"/>
        </w:rPr>
      </w:pPr>
      <w:r w:rsidRPr="00A37AC0">
        <w:rPr>
          <w:rFonts w:ascii="Calibri" w:hAnsi="Calibri" w:cs="Calibri"/>
          <w:bCs/>
          <w:i/>
          <w:sz w:val="24"/>
          <w:szCs w:val="24"/>
        </w:rPr>
        <w:t xml:space="preserve">Marks against each question </w:t>
      </w:r>
      <w:proofErr w:type="gramStart"/>
      <w:r w:rsidRPr="00A37AC0">
        <w:rPr>
          <w:rFonts w:ascii="Calibri" w:hAnsi="Calibri" w:cs="Calibri"/>
          <w:bCs/>
          <w:i/>
          <w:sz w:val="24"/>
          <w:szCs w:val="24"/>
        </w:rPr>
        <w:t>is</w:t>
      </w:r>
      <w:proofErr w:type="gramEnd"/>
      <w:r w:rsidRPr="00A37AC0">
        <w:rPr>
          <w:rFonts w:ascii="Calibri" w:hAnsi="Calibri" w:cs="Calibri"/>
          <w:bCs/>
          <w:i/>
          <w:sz w:val="24"/>
          <w:szCs w:val="24"/>
        </w:rPr>
        <w:t xml:space="preserve"> indicated to its right.</w:t>
      </w:r>
    </w:p>
    <w:p w14:paraId="6596C96F" w14:textId="77777777" w:rsidR="00A37AC0" w:rsidRPr="00A37AC0" w:rsidRDefault="00A37AC0" w:rsidP="00F65C4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Cs/>
          <w:i/>
          <w:sz w:val="24"/>
          <w:szCs w:val="24"/>
        </w:rPr>
      </w:pPr>
      <w:r w:rsidRPr="00A37AC0">
        <w:rPr>
          <w:rFonts w:ascii="Calibri" w:hAnsi="Calibri" w:cs="Calibri"/>
          <w:bCs/>
          <w:i/>
          <w:sz w:val="24"/>
          <w:szCs w:val="24"/>
        </w:rPr>
        <w:t>Answer all the questions of a ‘Section/Question’ at one place in continuation.</w:t>
      </w:r>
    </w:p>
    <w:p w14:paraId="64BA959E" w14:textId="77777777" w:rsidR="00A37AC0" w:rsidRPr="00A37AC0" w:rsidRDefault="00A37AC0" w:rsidP="00F65C4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Cs/>
          <w:i/>
          <w:sz w:val="24"/>
          <w:szCs w:val="24"/>
        </w:rPr>
      </w:pPr>
      <w:r w:rsidRPr="00A37AC0">
        <w:rPr>
          <w:rFonts w:ascii="Calibri" w:hAnsi="Calibri" w:cs="Calibri"/>
          <w:bCs/>
          <w:i/>
          <w:sz w:val="24"/>
          <w:szCs w:val="24"/>
        </w:rPr>
        <w:t xml:space="preserve">Answers should be brief and to the point. </w:t>
      </w:r>
    </w:p>
    <w:p w14:paraId="650AB69F" w14:textId="77777777" w:rsidR="00A37AC0" w:rsidRPr="00A37AC0" w:rsidRDefault="00A37AC0" w:rsidP="00F65C4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Cs/>
          <w:i/>
          <w:sz w:val="24"/>
          <w:szCs w:val="24"/>
        </w:rPr>
      </w:pPr>
      <w:r w:rsidRPr="00A37AC0">
        <w:rPr>
          <w:rFonts w:ascii="Calibri" w:hAnsi="Calibri" w:cs="Calibri"/>
          <w:bCs/>
          <w:i/>
          <w:sz w:val="24"/>
          <w:szCs w:val="24"/>
        </w:rPr>
        <w:t>Do not write on the question paper except your roll number.</w:t>
      </w:r>
    </w:p>
    <w:p w14:paraId="2CDB566C" w14:textId="235CC059" w:rsidR="000C6F0D" w:rsidRPr="00A37AC0" w:rsidRDefault="000C6F0D" w:rsidP="00A37AC0">
      <w:pPr>
        <w:pBdr>
          <w:bottom w:val="single" w:sz="6" w:space="10" w:color="auto"/>
        </w:pBdr>
        <w:spacing w:after="0"/>
        <w:jc w:val="both"/>
        <w:rPr>
          <w:rFonts w:ascii="Calibri" w:hAnsi="Calibri" w:cs="Calibri"/>
          <w:bCs/>
          <w:i/>
          <w:sz w:val="2"/>
          <w:szCs w:val="2"/>
        </w:rPr>
      </w:pPr>
    </w:p>
    <w:p w14:paraId="758F3F6E" w14:textId="77777777" w:rsidR="00AF7654" w:rsidRDefault="00AF7654" w:rsidP="00F65C4D">
      <w:p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</w:p>
    <w:p w14:paraId="0A6F8179" w14:textId="77777777" w:rsidR="00F65C4D" w:rsidRPr="001711D3" w:rsidRDefault="00F65C4D" w:rsidP="00F65C4D">
      <w:pPr>
        <w:jc w:val="center"/>
        <w:rPr>
          <w:b/>
          <w:u w:val="single"/>
        </w:rPr>
      </w:pPr>
      <w:r w:rsidRPr="001711D3">
        <w:rPr>
          <w:b/>
          <w:u w:val="single"/>
        </w:rPr>
        <w:t>SECTION - A</w:t>
      </w:r>
    </w:p>
    <w:p w14:paraId="72C6C05E" w14:textId="77777777" w:rsidR="00F65C4D" w:rsidRDefault="00F65C4D" w:rsidP="00F65C4D">
      <w:pPr>
        <w:jc w:val="both"/>
        <w:rPr>
          <w:rFonts w:ascii="Calibri" w:hAnsi="Calibri" w:cs="Calibri"/>
        </w:rPr>
      </w:pPr>
      <w:r w:rsidRPr="001711D3">
        <w:rPr>
          <w:b/>
          <w:bCs/>
        </w:rPr>
        <w:t>Q1.</w:t>
      </w:r>
      <w:r w:rsidRPr="001711D3">
        <w:t xml:space="preserve"> </w:t>
      </w:r>
      <w:r w:rsidRPr="00195A21">
        <w:rPr>
          <w:rFonts w:ascii="Calibri" w:hAnsi="Calibri" w:cs="Calibri"/>
        </w:rPr>
        <w:t xml:space="preserve">The Indian fitness industry has seen a shift from traditional local gyms to "Tech-enabled Fitness Platforms" like </w:t>
      </w:r>
      <w:proofErr w:type="spellStart"/>
      <w:r w:rsidRPr="00195A21">
        <w:rPr>
          <w:rFonts w:ascii="Calibri" w:hAnsi="Calibri" w:cs="Calibri"/>
          <w:b/>
          <w:bCs/>
        </w:rPr>
        <w:t>Cult.fit</w:t>
      </w:r>
      <w:proofErr w:type="spellEnd"/>
      <w:r w:rsidRPr="00195A21">
        <w:rPr>
          <w:rFonts w:ascii="Calibri" w:hAnsi="Calibri" w:cs="Calibri"/>
        </w:rPr>
        <w:t>, which offer standardized group classes across hundreds of centers.</w:t>
      </w:r>
    </w:p>
    <w:p w14:paraId="392CEB32" w14:textId="77777777" w:rsidR="00F65C4D" w:rsidRPr="00F65C4D" w:rsidRDefault="00F65C4D" w:rsidP="00F65C4D">
      <w:pPr>
        <w:jc w:val="both"/>
        <w:rPr>
          <w:rFonts w:ascii="Calibri" w:hAnsi="Calibri" w:cs="Calibri"/>
          <w:sz w:val="6"/>
          <w:szCs w:val="6"/>
        </w:rPr>
      </w:pPr>
    </w:p>
    <w:p w14:paraId="4DCEC5F1" w14:textId="6FEAF448" w:rsidR="00F65C4D" w:rsidRPr="00F65C4D" w:rsidRDefault="00F65C4D" w:rsidP="00F65C4D">
      <w:pPr>
        <w:pStyle w:val="ListParagraph"/>
        <w:numPr>
          <w:ilvl w:val="0"/>
          <w:numId w:val="9"/>
        </w:numPr>
        <w:spacing w:after="160" w:line="278" w:lineRule="auto"/>
        <w:jc w:val="both"/>
        <w:rPr>
          <w:rFonts w:ascii="Calibri" w:hAnsi="Calibri" w:cs="Calibri"/>
        </w:rPr>
      </w:pPr>
      <w:r w:rsidRPr="00195A21">
        <w:rPr>
          <w:rFonts w:ascii="Calibri" w:hAnsi="Calibri" w:cs="Calibri"/>
          <w:b/>
          <w:bCs/>
        </w:rPr>
        <w:t xml:space="preserve">Classify </w:t>
      </w:r>
      <w:r w:rsidRPr="00195A21">
        <w:rPr>
          <w:rFonts w:ascii="Calibri" w:hAnsi="Calibri" w:cs="Calibri"/>
        </w:rPr>
        <w:t xml:space="preserve">the service model of </w:t>
      </w:r>
      <w:proofErr w:type="spellStart"/>
      <w:r w:rsidRPr="00195A21">
        <w:rPr>
          <w:rFonts w:ascii="Calibri" w:hAnsi="Calibri" w:cs="Calibri"/>
        </w:rPr>
        <w:t>Cult.fit</w:t>
      </w:r>
      <w:proofErr w:type="spellEnd"/>
      <w:r w:rsidRPr="00195A21">
        <w:rPr>
          <w:rFonts w:ascii="Calibri" w:hAnsi="Calibri" w:cs="Calibri"/>
        </w:rPr>
        <w:t xml:space="preserve"> using </w:t>
      </w:r>
      <w:proofErr w:type="spellStart"/>
      <w:r w:rsidRPr="00195A21">
        <w:rPr>
          <w:rFonts w:ascii="Calibri" w:hAnsi="Calibri" w:cs="Calibri"/>
        </w:rPr>
        <w:t>Schmenner’s</w:t>
      </w:r>
      <w:proofErr w:type="spellEnd"/>
      <w:r w:rsidRPr="00195A21">
        <w:rPr>
          <w:rFonts w:ascii="Calibri" w:hAnsi="Calibri" w:cs="Calibri"/>
        </w:rPr>
        <w:t xml:space="preserve"> Service Process Matrix (Service Factory, Service Shop, Mass Service, or Professional Service). Justify your classification based on the degree of labor intensity and interaction/customization.</w:t>
      </w:r>
      <w:r>
        <w:rPr>
          <w:rFonts w:ascii="Calibri" w:hAnsi="Calibri" w:cs="Calibri"/>
        </w:rPr>
        <w:t xml:space="preserve"> </w:t>
      </w:r>
      <w:r w:rsidRPr="00195A21">
        <w:rPr>
          <w:rFonts w:ascii="Calibri" w:hAnsi="Calibri" w:cs="Calibri"/>
        </w:rPr>
        <w:tab/>
      </w:r>
      <w:r w:rsidRPr="00195A21">
        <w:rPr>
          <w:rFonts w:ascii="Calibri" w:hAnsi="Calibri" w:cs="Calibri"/>
        </w:rPr>
        <w:tab/>
        <w:t xml:space="preserve">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</w:t>
      </w:r>
      <w:r w:rsidRPr="00F65C4D">
        <w:rPr>
          <w:rFonts w:ascii="Calibri" w:hAnsi="Calibri" w:cs="Calibri"/>
          <w:b/>
          <w:bCs/>
        </w:rPr>
        <w:t>(5 Marks)</w:t>
      </w:r>
    </w:p>
    <w:p w14:paraId="5CEB2AA6" w14:textId="77777777" w:rsidR="00F65C4D" w:rsidRPr="00F65C4D" w:rsidRDefault="00F65C4D" w:rsidP="00F65C4D">
      <w:pPr>
        <w:pStyle w:val="ListParagraph"/>
        <w:spacing w:after="160" w:line="278" w:lineRule="auto"/>
        <w:ind w:left="0"/>
        <w:jc w:val="both"/>
        <w:rPr>
          <w:rFonts w:ascii="Calibri" w:hAnsi="Calibri" w:cs="Calibri"/>
          <w:sz w:val="36"/>
          <w:szCs w:val="36"/>
        </w:rPr>
      </w:pPr>
    </w:p>
    <w:p w14:paraId="7A64B57B" w14:textId="38545261" w:rsidR="00F65C4D" w:rsidRPr="00F65C4D" w:rsidRDefault="00F65C4D" w:rsidP="00F65C4D">
      <w:pPr>
        <w:pStyle w:val="ListParagraph"/>
        <w:numPr>
          <w:ilvl w:val="0"/>
          <w:numId w:val="9"/>
        </w:numPr>
        <w:spacing w:after="160" w:line="278" w:lineRule="auto"/>
        <w:jc w:val="both"/>
        <w:rPr>
          <w:rFonts w:ascii="Calibri" w:hAnsi="Calibri" w:cs="Calibri"/>
        </w:rPr>
      </w:pPr>
      <w:r w:rsidRPr="00195A21">
        <w:rPr>
          <w:rFonts w:ascii="Calibri" w:hAnsi="Calibri" w:cs="Calibri"/>
        </w:rPr>
        <w:t>Critique the potential for a Communication Gap (Gap 4) in this model. How does a discrepancy between "Social Media Marketing" (promising high-energy transformation) and the "Actual Class Experience" affect the brand's long-term quality perception?</w:t>
      </w:r>
      <w:r>
        <w:rPr>
          <w:rFonts w:ascii="Calibri" w:hAnsi="Calibri" w:cs="Calibri"/>
        </w:rPr>
        <w:t xml:space="preserve"> </w:t>
      </w:r>
      <w:r w:rsidRPr="00195A21">
        <w:rPr>
          <w:rFonts w:ascii="Calibri" w:hAnsi="Calibri" w:cs="Calibri"/>
        </w:rPr>
        <w:t xml:space="preserve">                                                   </w:t>
      </w:r>
      <w:r>
        <w:rPr>
          <w:rFonts w:ascii="Calibri" w:hAnsi="Calibri" w:cs="Calibri"/>
        </w:rPr>
        <w:t xml:space="preserve">        </w:t>
      </w:r>
      <w:r w:rsidRPr="00F65C4D">
        <w:rPr>
          <w:rFonts w:ascii="Calibri" w:hAnsi="Calibri" w:cs="Calibri"/>
          <w:b/>
          <w:bCs/>
        </w:rPr>
        <w:t>(5 Marks)</w:t>
      </w:r>
    </w:p>
    <w:p w14:paraId="2DE344E5" w14:textId="77777777" w:rsidR="00F65C4D" w:rsidRPr="00F65C4D" w:rsidRDefault="00F65C4D" w:rsidP="00F65C4D">
      <w:pPr>
        <w:pStyle w:val="ListParagraph"/>
        <w:spacing w:after="160" w:line="278" w:lineRule="auto"/>
        <w:ind w:left="0"/>
        <w:jc w:val="both"/>
        <w:rPr>
          <w:rFonts w:ascii="Calibri" w:hAnsi="Calibri" w:cs="Calibri"/>
          <w:sz w:val="32"/>
          <w:szCs w:val="32"/>
        </w:rPr>
      </w:pPr>
    </w:p>
    <w:p w14:paraId="04931EF5" w14:textId="77777777" w:rsidR="00F65C4D" w:rsidRPr="001711D3" w:rsidRDefault="00F65C4D" w:rsidP="00F65C4D">
      <w:pPr>
        <w:jc w:val="both"/>
      </w:pPr>
      <w:r w:rsidRPr="001711D3">
        <w:rPr>
          <w:b/>
          <w:bCs/>
        </w:rPr>
        <w:t>Q2.</w:t>
      </w:r>
      <w:r>
        <w:rPr>
          <w:b/>
          <w:bCs/>
        </w:rPr>
        <w:t xml:space="preserve"> </w:t>
      </w:r>
      <w:r w:rsidRPr="00195A21">
        <w:rPr>
          <w:rFonts w:ascii="Calibri" w:hAnsi="Calibri" w:cs="Calibri"/>
        </w:rPr>
        <w:t xml:space="preserve">In the Indian EdTech sector, companies like </w:t>
      </w:r>
      <w:r w:rsidRPr="00195A21">
        <w:rPr>
          <w:rFonts w:ascii="Calibri" w:hAnsi="Calibri" w:cs="Calibri"/>
          <w:b/>
          <w:bCs/>
        </w:rPr>
        <w:t xml:space="preserve">Physics </w:t>
      </w:r>
      <w:proofErr w:type="spellStart"/>
      <w:r w:rsidRPr="00195A21">
        <w:rPr>
          <w:rFonts w:ascii="Calibri" w:hAnsi="Calibri" w:cs="Calibri"/>
          <w:b/>
          <w:bCs/>
        </w:rPr>
        <w:t>Wallah</w:t>
      </w:r>
      <w:proofErr w:type="spellEnd"/>
      <w:r w:rsidRPr="00195A21">
        <w:rPr>
          <w:rFonts w:ascii="Calibri" w:hAnsi="Calibri" w:cs="Calibri"/>
        </w:rPr>
        <w:t xml:space="preserve"> and </w:t>
      </w:r>
      <w:proofErr w:type="spellStart"/>
      <w:r w:rsidRPr="00195A21">
        <w:rPr>
          <w:rFonts w:ascii="Calibri" w:hAnsi="Calibri" w:cs="Calibri"/>
          <w:b/>
          <w:bCs/>
        </w:rPr>
        <w:t>Unacademy</w:t>
      </w:r>
      <w:proofErr w:type="spellEnd"/>
      <w:r w:rsidRPr="00195A21">
        <w:rPr>
          <w:rFonts w:ascii="Calibri" w:hAnsi="Calibri" w:cs="Calibri"/>
        </w:rPr>
        <w:t xml:space="preserve"> are balancing "Mass Online Recorded Lectures" with "Premium 1-on-1 Mentorship" programs.</w:t>
      </w:r>
    </w:p>
    <w:p w14:paraId="1B174671" w14:textId="36C6D3EB" w:rsidR="00F65C4D" w:rsidRPr="00F65C4D" w:rsidRDefault="00F65C4D" w:rsidP="00F65C4D">
      <w:pPr>
        <w:pStyle w:val="ListParagraph"/>
        <w:numPr>
          <w:ilvl w:val="0"/>
          <w:numId w:val="10"/>
        </w:numPr>
        <w:spacing w:after="160" w:line="278" w:lineRule="auto"/>
        <w:jc w:val="both"/>
      </w:pPr>
      <w:r w:rsidRPr="00195A21">
        <w:rPr>
          <w:b/>
          <w:bCs/>
        </w:rPr>
        <w:t>Map</w:t>
      </w:r>
      <w:r w:rsidRPr="00195A21">
        <w:t xml:space="preserve"> these two distinct offerings (Mass Lectures vs. 1-on-1 Mentorship) on the Customer Contact Matrix. How does the "Service-System Efficiency" differ between a high-contact mentorship </w:t>
      </w:r>
      <w:proofErr w:type="gramStart"/>
      <w:r w:rsidRPr="00195A21">
        <w:t>session</w:t>
      </w:r>
      <w:proofErr w:type="gramEnd"/>
      <w:r w:rsidRPr="00195A21">
        <w:t xml:space="preserve"> and a low-contact recorded video?</w:t>
      </w:r>
      <w:r w:rsidRPr="00195A21">
        <w:tab/>
      </w:r>
      <w:r>
        <w:t xml:space="preserve"> </w:t>
      </w:r>
      <w:r>
        <w:tab/>
        <w:t xml:space="preserve">          </w:t>
      </w:r>
      <w:r>
        <w:t xml:space="preserve">                           </w:t>
      </w:r>
      <w:r w:rsidRPr="00F65C4D">
        <w:rPr>
          <w:b/>
          <w:bCs/>
        </w:rPr>
        <w:t>(5 Marks)</w:t>
      </w:r>
    </w:p>
    <w:p w14:paraId="55FFF8AB" w14:textId="77777777" w:rsidR="00F65C4D" w:rsidRPr="001711D3" w:rsidRDefault="00F65C4D" w:rsidP="00F65C4D">
      <w:pPr>
        <w:pStyle w:val="ListParagraph"/>
        <w:spacing w:after="160" w:line="278" w:lineRule="auto"/>
        <w:jc w:val="both"/>
      </w:pPr>
    </w:p>
    <w:p w14:paraId="66F621AF" w14:textId="65EA5FC1" w:rsidR="00F65C4D" w:rsidRPr="00F65C4D" w:rsidRDefault="00F65C4D" w:rsidP="00F65C4D">
      <w:pPr>
        <w:numPr>
          <w:ilvl w:val="0"/>
          <w:numId w:val="10"/>
        </w:numPr>
        <w:spacing w:after="160" w:line="278" w:lineRule="auto"/>
        <w:jc w:val="both"/>
      </w:pPr>
      <w:r w:rsidRPr="00195A21">
        <w:rPr>
          <w:b/>
          <w:bCs/>
        </w:rPr>
        <w:t xml:space="preserve">Appraise </w:t>
      </w:r>
      <w:r w:rsidRPr="00195A21">
        <w:t>the Service Positioning of a "Hybrid" (Phygital) learning center. What are the operational risks of being caught in the "middle" of the matrix?</w:t>
      </w:r>
      <w:r w:rsidRPr="00195A21">
        <w:tab/>
      </w:r>
      <w:r>
        <w:t xml:space="preserve"> </w:t>
      </w:r>
      <w:r>
        <w:tab/>
      </w:r>
      <w:r>
        <w:tab/>
        <w:t xml:space="preserve">        </w:t>
      </w:r>
      <w:r w:rsidRPr="00F65C4D">
        <w:rPr>
          <w:b/>
          <w:bCs/>
        </w:rPr>
        <w:t>(5 Marks)</w:t>
      </w:r>
    </w:p>
    <w:p w14:paraId="2018ECE3" w14:textId="77777777" w:rsidR="00F65C4D" w:rsidRPr="00F65C4D" w:rsidRDefault="00F65C4D" w:rsidP="00F65C4D">
      <w:pPr>
        <w:spacing w:after="160" w:line="278" w:lineRule="auto"/>
        <w:ind w:left="720"/>
        <w:jc w:val="both"/>
        <w:rPr>
          <w:sz w:val="6"/>
          <w:szCs w:val="6"/>
        </w:rPr>
      </w:pPr>
    </w:p>
    <w:p w14:paraId="37A06B9E" w14:textId="77777777" w:rsidR="00F65C4D" w:rsidRDefault="00F65C4D" w:rsidP="00F65C4D">
      <w:pPr>
        <w:jc w:val="center"/>
        <w:rPr>
          <w:b/>
          <w:u w:val="single"/>
        </w:rPr>
      </w:pPr>
    </w:p>
    <w:p w14:paraId="0B771F1A" w14:textId="57F39B7A" w:rsidR="00F65C4D" w:rsidRDefault="00F65C4D" w:rsidP="00F65C4D">
      <w:pPr>
        <w:jc w:val="center"/>
        <w:rPr>
          <w:b/>
          <w:u w:val="single"/>
        </w:rPr>
      </w:pPr>
      <w:r w:rsidRPr="001711D3">
        <w:rPr>
          <w:b/>
          <w:u w:val="single"/>
        </w:rPr>
        <w:lastRenderedPageBreak/>
        <w:t xml:space="preserve">SECTION </w:t>
      </w:r>
      <w:r>
        <w:rPr>
          <w:b/>
          <w:u w:val="single"/>
        </w:rPr>
        <w:t>– B</w:t>
      </w:r>
    </w:p>
    <w:p w14:paraId="73F0EAD4" w14:textId="77777777" w:rsidR="00F65C4D" w:rsidRPr="002173C8" w:rsidRDefault="00F65C4D" w:rsidP="00F65C4D">
      <w:pPr>
        <w:jc w:val="both"/>
      </w:pPr>
      <w:r w:rsidRPr="002173C8">
        <w:t>Read the following Case Study and answer the questions.</w:t>
      </w:r>
    </w:p>
    <w:p w14:paraId="7C6DC4AB" w14:textId="77777777" w:rsidR="00F65C4D" w:rsidRPr="00FD02ED" w:rsidRDefault="00F65C4D" w:rsidP="00F65C4D">
      <w:pPr>
        <w:jc w:val="both"/>
        <w:rPr>
          <w:b/>
          <w:bCs/>
        </w:rPr>
      </w:pPr>
      <w:r w:rsidRPr="00FD02ED">
        <w:rPr>
          <w:b/>
          <w:bCs/>
        </w:rPr>
        <w:t>Case Study: "The Urban Company Delivery Challenge"</w:t>
      </w:r>
    </w:p>
    <w:p w14:paraId="1A1EC57E" w14:textId="77777777" w:rsidR="00F65C4D" w:rsidRPr="00FD02ED" w:rsidRDefault="00F65C4D" w:rsidP="00F65C4D">
      <w:pPr>
        <w:jc w:val="both"/>
      </w:pPr>
      <w:r w:rsidRPr="00FD02ED">
        <w:t>Urban Company is India’s leading marketplace for home services (cleaning, salon, repairs). While the platform has revolutionized convenience, it faces several operational hurdles:</w:t>
      </w:r>
    </w:p>
    <w:p w14:paraId="298B1F82" w14:textId="77777777" w:rsidR="00F65C4D" w:rsidRPr="00FD02ED" w:rsidRDefault="00F65C4D" w:rsidP="00F65C4D">
      <w:pPr>
        <w:numPr>
          <w:ilvl w:val="0"/>
          <w:numId w:val="12"/>
        </w:numPr>
        <w:spacing w:after="160" w:line="278" w:lineRule="auto"/>
        <w:jc w:val="both"/>
      </w:pPr>
      <w:r w:rsidRPr="00FD02ED">
        <w:t xml:space="preserve">Waiting Perception: Customers complain that even a 10-minute delay by a technician feels like an hour because they </w:t>
      </w:r>
      <w:proofErr w:type="gramStart"/>
      <w:r w:rsidRPr="00FD02ED">
        <w:t>have to</w:t>
      </w:r>
      <w:proofErr w:type="gramEnd"/>
      <w:r w:rsidRPr="00FD02ED">
        <w:t xml:space="preserve"> "wait at home" without updates.</w:t>
      </w:r>
    </w:p>
    <w:p w14:paraId="5944828F" w14:textId="77777777" w:rsidR="00F65C4D" w:rsidRPr="00FD02ED" w:rsidRDefault="00F65C4D" w:rsidP="00F65C4D">
      <w:pPr>
        <w:numPr>
          <w:ilvl w:val="0"/>
          <w:numId w:val="12"/>
        </w:numPr>
        <w:spacing w:after="160" w:line="278" w:lineRule="auto"/>
        <w:jc w:val="both"/>
      </w:pPr>
      <w:r w:rsidRPr="00FD02ED">
        <w:t>Service Quality Variance: A plumber might provide excellent service in one house but fail to meet standards in the next due to lack of standard equipment.</w:t>
      </w:r>
    </w:p>
    <w:p w14:paraId="34519AF7" w14:textId="77777777" w:rsidR="00F65C4D" w:rsidRPr="00FD02ED" w:rsidRDefault="00F65C4D" w:rsidP="00F65C4D">
      <w:pPr>
        <w:numPr>
          <w:ilvl w:val="0"/>
          <w:numId w:val="12"/>
        </w:numPr>
        <w:spacing w:after="160" w:line="278" w:lineRule="auto"/>
        <w:jc w:val="both"/>
      </w:pPr>
      <w:r w:rsidRPr="00FD02ED">
        <w:t>Employee Motivation: Technicians often feel like "gig workers" rather than "service professionals," leading to a transactional attitude that lacks the signature "UC Hospitality."</w:t>
      </w:r>
    </w:p>
    <w:p w14:paraId="39B2C89A" w14:textId="77777777" w:rsidR="00F65C4D" w:rsidRPr="007670EA" w:rsidRDefault="00F65C4D" w:rsidP="00F65C4D">
      <w:pPr>
        <w:jc w:val="both"/>
      </w:pPr>
      <w:r w:rsidRPr="007670EA">
        <w:rPr>
          <w:b/>
          <w:bCs/>
        </w:rPr>
        <w:t>Q3.</w:t>
      </w:r>
      <w:r w:rsidRPr="007670EA">
        <w:t xml:space="preserve"> </w:t>
      </w:r>
      <w:r>
        <w:t xml:space="preserve">  </w:t>
      </w:r>
      <w:r w:rsidRPr="007670EA">
        <w:t>Identify the specific service failures mentioned in the case.</w:t>
      </w:r>
    </w:p>
    <w:p w14:paraId="1AC691BE" w14:textId="53D83147" w:rsidR="00F65C4D" w:rsidRDefault="00F65C4D" w:rsidP="00F65C4D">
      <w:pPr>
        <w:pStyle w:val="ListParagraph"/>
        <w:numPr>
          <w:ilvl w:val="0"/>
          <w:numId w:val="11"/>
        </w:numPr>
        <w:spacing w:after="160" w:line="278" w:lineRule="auto"/>
        <w:jc w:val="both"/>
      </w:pPr>
      <w:r w:rsidRPr="00FD02ED">
        <w:t>Analyze the technician’s service delivery process using the Psychology of Waiting. Propose two "Wait-Line Management" tactics Urban Company can use to make the "In-home wait" feel shorter and more productive for the customer.</w:t>
      </w:r>
      <w:r>
        <w:tab/>
      </w:r>
      <w:r w:rsidR="00974D15">
        <w:t xml:space="preserve"> </w:t>
      </w:r>
      <w:r w:rsidR="00974D15">
        <w:tab/>
      </w:r>
      <w:r w:rsidR="00974D15">
        <w:tab/>
      </w:r>
      <w:r w:rsidR="00974D15">
        <w:tab/>
      </w:r>
      <w:r w:rsidR="00974D15">
        <w:tab/>
        <w:t xml:space="preserve">        </w:t>
      </w:r>
      <w:r w:rsidRPr="00974D15">
        <w:rPr>
          <w:b/>
          <w:bCs/>
        </w:rPr>
        <w:t>(5 Marks)</w:t>
      </w:r>
    </w:p>
    <w:p w14:paraId="0C4850FC" w14:textId="77777777" w:rsidR="00974D15" w:rsidRDefault="00F65C4D" w:rsidP="00974D15">
      <w:pPr>
        <w:numPr>
          <w:ilvl w:val="0"/>
          <w:numId w:val="11"/>
        </w:numPr>
        <w:spacing w:after="160" w:line="278" w:lineRule="auto"/>
        <w:jc w:val="both"/>
      </w:pPr>
      <w:r w:rsidRPr="00FD02ED">
        <w:rPr>
          <w:b/>
          <w:bCs/>
        </w:rPr>
        <w:t xml:space="preserve">Formulate </w:t>
      </w:r>
      <w:r w:rsidRPr="00FD02ED">
        <w:t>a Service Culture and Empowerment strategy. How can Urban Company shift its technicians' mindset from "Transactional Gig Workers" to "Empowered Service Partners"?</w:t>
      </w:r>
      <w:r>
        <w:t xml:space="preserve">  </w:t>
      </w:r>
      <w:r w:rsidR="00974D15">
        <w:t xml:space="preserve">                              </w:t>
      </w:r>
    </w:p>
    <w:p w14:paraId="4ED1D8AD" w14:textId="7C09CF47" w:rsidR="00F65C4D" w:rsidRPr="007670EA" w:rsidRDefault="00974D15" w:rsidP="00974D15">
      <w:pPr>
        <w:spacing w:after="160" w:line="278" w:lineRule="auto"/>
        <w:ind w:left="7200" w:firstLine="720"/>
        <w:jc w:val="both"/>
      </w:pPr>
      <w:r>
        <w:rPr>
          <w:b/>
          <w:bCs/>
        </w:rPr>
        <w:t xml:space="preserve">        </w:t>
      </w:r>
      <w:r w:rsidR="00F65C4D" w:rsidRPr="00974D15">
        <w:rPr>
          <w:b/>
          <w:bCs/>
        </w:rPr>
        <w:t>(5 Marks)</w:t>
      </w:r>
    </w:p>
    <w:p w14:paraId="63723698" w14:textId="0806DB38" w:rsidR="00F65C4D" w:rsidRDefault="00F65C4D" w:rsidP="00974D15">
      <w:pPr>
        <w:ind w:left="709" w:hanging="709"/>
        <w:jc w:val="both"/>
      </w:pPr>
      <w:r w:rsidRPr="007670EA">
        <w:rPr>
          <w:b/>
          <w:bCs/>
        </w:rPr>
        <w:t>Q4.</w:t>
      </w:r>
      <w:r w:rsidRPr="007670EA">
        <w:t xml:space="preserve"> </w:t>
      </w:r>
      <w:r>
        <w:t xml:space="preserve">(A) </w:t>
      </w:r>
      <w:r w:rsidRPr="00FD02ED">
        <w:rPr>
          <w:b/>
          <w:bCs/>
        </w:rPr>
        <w:t xml:space="preserve">Construct </w:t>
      </w:r>
      <w:r w:rsidRPr="00FD02ED">
        <w:t>a Service Recovery and Guarantee policy for Urban Company. If a technician fails to fix a leak on the first visit, what specific "Service Recovery" steps should the platform automate to ensure the customer does not switch to a local competitor?</w:t>
      </w:r>
      <w:r>
        <w:t xml:space="preserve">                          </w:t>
      </w:r>
      <w:r w:rsidR="00974D15">
        <w:t xml:space="preserve">                 </w:t>
      </w:r>
      <w:r w:rsidRPr="00974D15">
        <w:rPr>
          <w:b/>
          <w:bCs/>
        </w:rPr>
        <w:t>(5 Marks)</w:t>
      </w:r>
    </w:p>
    <w:p w14:paraId="726B08DE" w14:textId="6B4B60CB" w:rsidR="00F65C4D" w:rsidRDefault="00F65C4D" w:rsidP="000E1850">
      <w:pPr>
        <w:pStyle w:val="ListParagraph"/>
        <w:numPr>
          <w:ilvl w:val="1"/>
          <w:numId w:val="11"/>
        </w:numPr>
        <w:spacing w:after="160" w:line="278" w:lineRule="auto"/>
        <w:ind w:left="851"/>
        <w:jc w:val="both"/>
      </w:pPr>
      <w:r w:rsidRPr="00974D15">
        <w:rPr>
          <w:b/>
          <w:bCs/>
        </w:rPr>
        <w:t xml:space="preserve">Synthesize </w:t>
      </w:r>
      <w:r w:rsidRPr="00FD02ED">
        <w:t xml:space="preserve">a plan for Value Co-creation. How can Urban Company involve the customer </w:t>
      </w:r>
      <w:r w:rsidRPr="00974D15">
        <w:rPr>
          <w:i/>
          <w:iCs/>
        </w:rPr>
        <w:t>during</w:t>
      </w:r>
      <w:r w:rsidRPr="00FD02ED">
        <w:t xml:space="preserve"> the service process (e.g., through the app or feedback loops) to ensure the final service outcome meets their specific</w:t>
      </w:r>
      <w:r w:rsidRPr="00974D15">
        <w:rPr>
          <w:b/>
          <w:bCs/>
        </w:rPr>
        <w:t xml:space="preserve"> </w:t>
      </w:r>
      <w:r w:rsidRPr="00FD02ED">
        <w:t xml:space="preserve">expectations?         </w:t>
      </w:r>
      <w:r w:rsidR="00974D15">
        <w:t xml:space="preserve">                                                                </w:t>
      </w:r>
      <w:r w:rsidRPr="00974D15">
        <w:rPr>
          <w:b/>
          <w:bCs/>
        </w:rPr>
        <w:t>(5 Marks)</w:t>
      </w:r>
    </w:p>
    <w:p w14:paraId="0F401F24" w14:textId="77777777" w:rsidR="00F65C4D" w:rsidRDefault="00F65C4D" w:rsidP="00F65C4D">
      <w:pPr>
        <w:jc w:val="both"/>
        <w:rPr>
          <w:i/>
          <w:iCs/>
        </w:rPr>
      </w:pPr>
    </w:p>
    <w:p w14:paraId="29F77089" w14:textId="77777777" w:rsidR="00F65C4D" w:rsidRDefault="00F65C4D" w:rsidP="00F65C4D">
      <w:pPr>
        <w:jc w:val="both"/>
        <w:rPr>
          <w:i/>
          <w:iCs/>
        </w:rPr>
      </w:pPr>
    </w:p>
    <w:p w14:paraId="14A5040D" w14:textId="77777777" w:rsidR="00F65C4D" w:rsidRDefault="00F65C4D" w:rsidP="00F65C4D">
      <w:pPr>
        <w:jc w:val="both"/>
        <w:rPr>
          <w:i/>
          <w:iCs/>
        </w:rPr>
      </w:pPr>
    </w:p>
    <w:p w14:paraId="199916C1" w14:textId="77777777" w:rsidR="00F65C4D" w:rsidRDefault="00F65C4D" w:rsidP="00F65C4D">
      <w:pPr>
        <w:jc w:val="both"/>
        <w:rPr>
          <w:i/>
          <w:iCs/>
        </w:rPr>
      </w:pPr>
    </w:p>
    <w:p w14:paraId="6C63C393" w14:textId="77777777" w:rsidR="00974D15" w:rsidRDefault="00974D15" w:rsidP="00F65C4D">
      <w:pPr>
        <w:jc w:val="both"/>
        <w:rPr>
          <w:i/>
          <w:iCs/>
        </w:rPr>
      </w:pPr>
    </w:p>
    <w:p w14:paraId="680D53CF" w14:textId="77777777" w:rsidR="00974D15" w:rsidRDefault="00974D15" w:rsidP="00F65C4D">
      <w:pPr>
        <w:jc w:val="both"/>
        <w:rPr>
          <w:i/>
          <w:iCs/>
        </w:rPr>
      </w:pPr>
    </w:p>
    <w:p w14:paraId="77226DC5" w14:textId="77777777" w:rsidR="00974D15" w:rsidRDefault="00974D15" w:rsidP="00F65C4D">
      <w:pPr>
        <w:jc w:val="both"/>
        <w:rPr>
          <w:i/>
          <w:iCs/>
        </w:rPr>
      </w:pPr>
    </w:p>
    <w:sectPr w:rsidR="00974D15" w:rsidSect="009F5BC0">
      <w:headerReference w:type="default" r:id="rId9"/>
      <w:footerReference w:type="default" r:id="rId10"/>
      <w:pgSz w:w="11906" w:h="16838" w:code="9"/>
      <w:pgMar w:top="1440" w:right="1361" w:bottom="1440" w:left="1361" w:header="720" w:footer="3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2C437" w14:textId="77777777" w:rsidR="00B50903" w:rsidRDefault="00B50903" w:rsidP="00565F93">
      <w:pPr>
        <w:spacing w:after="0" w:line="240" w:lineRule="auto"/>
      </w:pPr>
      <w:r>
        <w:separator/>
      </w:r>
    </w:p>
  </w:endnote>
  <w:endnote w:type="continuationSeparator" w:id="0">
    <w:p w14:paraId="2BD9E42D" w14:textId="77777777" w:rsidR="00B50903" w:rsidRDefault="00B50903" w:rsidP="0056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198048311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637105701"/>
          <w:docPartObj>
            <w:docPartGallery w:val="Page Numbers (Top of Page)"/>
            <w:docPartUnique/>
          </w:docPartObj>
        </w:sdtPr>
        <w:sdtContent>
          <w:p w14:paraId="37A79735" w14:textId="77777777" w:rsidR="00BB291F" w:rsidRPr="00BB291F" w:rsidRDefault="00BB291F">
            <w:pPr>
              <w:pStyle w:val="Footer"/>
              <w:jc w:val="right"/>
              <w:rPr>
                <w:sz w:val="20"/>
              </w:rPr>
            </w:pPr>
            <w:r w:rsidRPr="00BB291F">
              <w:rPr>
                <w:sz w:val="20"/>
              </w:rPr>
              <w:t xml:space="preserve">Page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PAGE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  <w:r w:rsidRPr="00BB291F">
              <w:rPr>
                <w:sz w:val="20"/>
              </w:rPr>
              <w:t xml:space="preserve"> of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NUMPAGES 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360966F" w14:textId="77777777" w:rsidR="00565F93" w:rsidRDefault="00565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E041F" w14:textId="77777777" w:rsidR="00B50903" w:rsidRDefault="00B50903" w:rsidP="00565F93">
      <w:pPr>
        <w:spacing w:after="0" w:line="240" w:lineRule="auto"/>
      </w:pPr>
      <w:r>
        <w:separator/>
      </w:r>
    </w:p>
  </w:footnote>
  <w:footnote w:type="continuationSeparator" w:id="0">
    <w:p w14:paraId="708283DD" w14:textId="77777777" w:rsidR="00B50903" w:rsidRDefault="00B50903" w:rsidP="00565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39A0" w14:textId="77777777" w:rsidR="00BB291F" w:rsidRDefault="00BB291F" w:rsidP="00BB291F">
    <w:pPr>
      <w:pStyle w:val="Header"/>
    </w:pPr>
    <w:r>
      <w:t xml:space="preserve">                                                                                                                                                 </w:t>
    </w:r>
  </w:p>
  <w:p w14:paraId="7E94855D" w14:textId="77777777" w:rsidR="00BB291F" w:rsidRPr="00903A58" w:rsidRDefault="00BB291F" w:rsidP="00BB291F">
    <w:pPr>
      <w:pStyle w:val="Header"/>
      <w:rPr>
        <w:i/>
        <w:sz w:val="24"/>
      </w:rPr>
    </w:pPr>
    <w:r w:rsidRPr="00BB291F">
      <w:rPr>
        <w:i/>
        <w:sz w:val="24"/>
      </w:rPr>
      <w:t xml:space="preserve">                                                                                                                      </w:t>
    </w:r>
    <w:r w:rsidR="00903A58">
      <w:rPr>
        <w:i/>
        <w:sz w:val="24"/>
      </w:rPr>
      <w:t xml:space="preserve">             </w:t>
    </w:r>
    <w:r w:rsidR="009F5BC0">
      <w:rPr>
        <w:i/>
        <w:sz w:val="24"/>
      </w:rPr>
      <w:t xml:space="preserve">  </w:t>
    </w:r>
    <w:r w:rsidRPr="001607CB">
      <w:rPr>
        <w:b/>
        <w:i/>
        <w:sz w:val="24"/>
      </w:rPr>
      <w:t>Roll No:</w:t>
    </w:r>
    <w:r w:rsidRPr="00903A58">
      <w:rPr>
        <w:i/>
        <w:sz w:val="24"/>
      </w:rPr>
      <w:t xml:space="preserve"> </w:t>
    </w:r>
    <w:r w:rsidR="00903A58" w:rsidRPr="00903A58">
      <w:rPr>
        <w:i/>
        <w:sz w:val="24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5033"/>
    <w:multiLevelType w:val="multilevel"/>
    <w:tmpl w:val="13E6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C53FC9"/>
    <w:multiLevelType w:val="multilevel"/>
    <w:tmpl w:val="9B743BD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5C43902"/>
    <w:multiLevelType w:val="hybridMultilevel"/>
    <w:tmpl w:val="901031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34A1"/>
    <w:multiLevelType w:val="multilevel"/>
    <w:tmpl w:val="A168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8D0D1B"/>
    <w:multiLevelType w:val="multilevel"/>
    <w:tmpl w:val="0366C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634C5A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5A1A"/>
    <w:multiLevelType w:val="multilevel"/>
    <w:tmpl w:val="13F866BC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9C2B6D"/>
    <w:multiLevelType w:val="multilevel"/>
    <w:tmpl w:val="091AAE5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2"/>
      <w:numFmt w:val="upperLetter"/>
      <w:lvlText w:val="(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8E69D6"/>
    <w:multiLevelType w:val="hybridMultilevel"/>
    <w:tmpl w:val="E57A1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D0990"/>
    <w:multiLevelType w:val="multilevel"/>
    <w:tmpl w:val="1D022F78"/>
    <w:lvl w:ilvl="0">
      <w:start w:val="1"/>
      <w:numFmt w:val="lowerLetter"/>
      <w:suff w:val="space"/>
      <w:lvlText w:val="(%1)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F31AD9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227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232106">
    <w:abstractNumId w:val="2"/>
  </w:num>
  <w:num w:numId="3" w16cid:durableId="487358123">
    <w:abstractNumId w:val="8"/>
  </w:num>
  <w:num w:numId="4" w16cid:durableId="16067628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4379029">
    <w:abstractNumId w:val="10"/>
  </w:num>
  <w:num w:numId="6" w16cid:durableId="428502905">
    <w:abstractNumId w:val="0"/>
  </w:num>
  <w:num w:numId="7" w16cid:durableId="1226064824">
    <w:abstractNumId w:val="3"/>
  </w:num>
  <w:num w:numId="8" w16cid:durableId="20734984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9284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3327130">
    <w:abstractNumId w:val="6"/>
  </w:num>
  <w:num w:numId="11" w16cid:durableId="341202451">
    <w:abstractNumId w:val="7"/>
  </w:num>
  <w:num w:numId="12" w16cid:durableId="1311056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92"/>
    <w:rsid w:val="00000F8C"/>
    <w:rsid w:val="000022E7"/>
    <w:rsid w:val="00031DE4"/>
    <w:rsid w:val="0003263B"/>
    <w:rsid w:val="00050E8E"/>
    <w:rsid w:val="000C6F0D"/>
    <w:rsid w:val="000E546F"/>
    <w:rsid w:val="001112C3"/>
    <w:rsid w:val="001233BE"/>
    <w:rsid w:val="00147366"/>
    <w:rsid w:val="001607CB"/>
    <w:rsid w:val="001E2EBC"/>
    <w:rsid w:val="00202B08"/>
    <w:rsid w:val="00250F50"/>
    <w:rsid w:val="00255763"/>
    <w:rsid w:val="00281D76"/>
    <w:rsid w:val="00286635"/>
    <w:rsid w:val="002969DB"/>
    <w:rsid w:val="002B695A"/>
    <w:rsid w:val="0035360D"/>
    <w:rsid w:val="003712A3"/>
    <w:rsid w:val="00394D92"/>
    <w:rsid w:val="003D5570"/>
    <w:rsid w:val="004031BE"/>
    <w:rsid w:val="004058EE"/>
    <w:rsid w:val="00446186"/>
    <w:rsid w:val="00463CD5"/>
    <w:rsid w:val="00470A63"/>
    <w:rsid w:val="004817D9"/>
    <w:rsid w:val="005544AB"/>
    <w:rsid w:val="00565F93"/>
    <w:rsid w:val="005A7E36"/>
    <w:rsid w:val="00627B0B"/>
    <w:rsid w:val="0070146B"/>
    <w:rsid w:val="00761327"/>
    <w:rsid w:val="007E6CEF"/>
    <w:rsid w:val="00877D3A"/>
    <w:rsid w:val="008B10D3"/>
    <w:rsid w:val="008E31D1"/>
    <w:rsid w:val="009012A2"/>
    <w:rsid w:val="00903A58"/>
    <w:rsid w:val="0091524B"/>
    <w:rsid w:val="00921E9B"/>
    <w:rsid w:val="009231A7"/>
    <w:rsid w:val="00923DCD"/>
    <w:rsid w:val="00943702"/>
    <w:rsid w:val="00956BDE"/>
    <w:rsid w:val="00956E30"/>
    <w:rsid w:val="00974D15"/>
    <w:rsid w:val="009B048D"/>
    <w:rsid w:val="009E38F9"/>
    <w:rsid w:val="009F5BC0"/>
    <w:rsid w:val="00A37AC0"/>
    <w:rsid w:val="00A964EE"/>
    <w:rsid w:val="00AA0EE8"/>
    <w:rsid w:val="00AF7654"/>
    <w:rsid w:val="00B063E7"/>
    <w:rsid w:val="00B44A19"/>
    <w:rsid w:val="00B50903"/>
    <w:rsid w:val="00B54346"/>
    <w:rsid w:val="00B71AD9"/>
    <w:rsid w:val="00BB291F"/>
    <w:rsid w:val="00BD34FB"/>
    <w:rsid w:val="00C52051"/>
    <w:rsid w:val="00D0722A"/>
    <w:rsid w:val="00D63CBF"/>
    <w:rsid w:val="00DD234B"/>
    <w:rsid w:val="00E0384F"/>
    <w:rsid w:val="00E102E2"/>
    <w:rsid w:val="00E114B2"/>
    <w:rsid w:val="00E16D71"/>
    <w:rsid w:val="00E472A5"/>
    <w:rsid w:val="00E61C02"/>
    <w:rsid w:val="00E952C7"/>
    <w:rsid w:val="00EA77C3"/>
    <w:rsid w:val="00EC5D50"/>
    <w:rsid w:val="00EE7B7F"/>
    <w:rsid w:val="00F2160A"/>
    <w:rsid w:val="00F65C4D"/>
    <w:rsid w:val="00F777FE"/>
    <w:rsid w:val="00FD616D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FBC2D"/>
  <w15:chartTrackingRefBased/>
  <w15:docId w15:val="{43D8EDD5-6C72-4AFA-BEDE-24DC42E1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C0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1C02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61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9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93"/>
    <w:rPr>
      <w:rFonts w:eastAsiaTheme="minorEastAsia"/>
    </w:rPr>
  </w:style>
  <w:style w:type="table" w:styleId="TableGrid">
    <w:name w:val="Table Grid"/>
    <w:basedOn w:val="TableNormal"/>
    <w:uiPriority w:val="39"/>
    <w:rsid w:val="00BB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OCNL">
    <w:name w:val="EOC/NL"/>
    <w:rsid w:val="003D5570"/>
    <w:pPr>
      <w:tabs>
        <w:tab w:val="left" w:pos="320"/>
      </w:tabs>
      <w:spacing w:before="250" w:after="0" w:line="230" w:lineRule="exact"/>
      <w:jc w:val="both"/>
    </w:pPr>
    <w:rPr>
      <w:rFonts w:ascii="Bembo" w:eastAsia="Times New Roman" w:hAnsi="Bembo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79EA1-DB27-4224-99D9-52CF8DA5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Praveen Soni</cp:lastModifiedBy>
  <cp:revision>61</cp:revision>
  <dcterms:created xsi:type="dcterms:W3CDTF">2022-10-18T07:56:00Z</dcterms:created>
  <dcterms:modified xsi:type="dcterms:W3CDTF">2026-01-06T05:00:00Z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22061abf62806b6fdc1a9cfe7fcd5ed4a3eeefe12ed7af307e3f5879ffe66430</vt:lpwstr>
  </property>
</Properties>
</file>