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46"/>
        <w:gridCol w:w="6528"/>
      </w:tblGrid>
      <w:tr w:rsidR="00921E9B" w:rsidRPr="00921E9B" w14:paraId="63652584" w14:textId="77777777" w:rsidTr="00000F8C">
        <w:trPr>
          <w:trHeight w:val="827"/>
        </w:trPr>
        <w:tc>
          <w:tcPr>
            <w:tcW w:w="1441" w:type="pct"/>
          </w:tcPr>
          <w:p w14:paraId="5DAB1386" w14:textId="77777777" w:rsidR="00BB291F" w:rsidRPr="00921E9B" w:rsidRDefault="00BB291F" w:rsidP="000C6F0D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noProof/>
                <w:sz w:val="32"/>
                <w:szCs w:val="24"/>
                <w:lang w:val="en-IN" w:eastAsia="en-IN"/>
              </w:rPr>
              <w:drawing>
                <wp:inline distT="0" distB="0" distL="0" distR="0" wp14:anchorId="4BF8DFD3" wp14:editId="25AF73A0">
                  <wp:extent cx="1533525" cy="504825"/>
                  <wp:effectExtent l="0" t="0" r="9525" b="9525"/>
                  <wp:docPr id="1" name="Picture 1" descr="C:\Users\ADMIN\Desktop\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9" w:type="pct"/>
          </w:tcPr>
          <w:p w14:paraId="0718F644" w14:textId="77777777" w:rsidR="00BB291F" w:rsidRPr="00921E9B" w:rsidRDefault="00BB291F" w:rsidP="00BB291F">
            <w:pPr>
              <w:spacing w:after="0"/>
              <w:jc w:val="center"/>
              <w:rPr>
                <w:rFonts w:ascii="Calibri" w:hAnsi="Calibri" w:cs="Calibri"/>
                <w:b/>
                <w:sz w:val="32"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>JAIPURIA INSTITUE OF MANAGEMENT, INDORE</w:t>
            </w:r>
          </w:p>
          <w:p w14:paraId="63AC4879" w14:textId="21B98E58" w:rsidR="00BB291F" w:rsidRPr="00BD34FB" w:rsidRDefault="00BB291F" w:rsidP="00BB291F">
            <w:pPr>
              <w:spacing w:after="0"/>
              <w:jc w:val="center"/>
              <w:rPr>
                <w:rFonts w:ascii="Calibri" w:hAnsi="Calibri" w:cs="Calibri"/>
                <w:i/>
                <w:sz w:val="27"/>
                <w:szCs w:val="27"/>
                <w:lang w:val="en-IN"/>
              </w:rPr>
            </w:pPr>
            <w:r w:rsidRPr="00BD34FB">
              <w:rPr>
                <w:rFonts w:ascii="Calibri" w:hAnsi="Calibri" w:cs="Calibri"/>
                <w:sz w:val="27"/>
                <w:szCs w:val="27"/>
                <w:lang w:val="en-IN"/>
              </w:rPr>
              <w:t>Post Graduate Diploma in Management</w:t>
            </w:r>
            <w:r w:rsidR="00BD34FB" w:rsidRPr="00BD34FB">
              <w:rPr>
                <w:rFonts w:ascii="Calibri" w:hAnsi="Calibri" w:cs="Calibri"/>
                <w:sz w:val="27"/>
                <w:szCs w:val="27"/>
                <w:lang w:val="en-IN"/>
              </w:rPr>
              <w:t xml:space="preserve"> </w:t>
            </w:r>
            <w:r w:rsidR="00BD34FB" w:rsidRPr="0099071C">
              <w:rPr>
                <w:rFonts w:ascii="Calibri" w:hAnsi="Calibri" w:cs="Calibri"/>
                <w:sz w:val="27"/>
                <w:szCs w:val="27"/>
                <w:lang w:val="en-IN"/>
              </w:rPr>
              <w:t>(Batch 2024-26)</w:t>
            </w:r>
          </w:p>
        </w:tc>
      </w:tr>
      <w:tr w:rsidR="00921E9B" w:rsidRPr="00921E9B" w14:paraId="281D8340" w14:textId="77777777" w:rsidTr="00000F8C">
        <w:trPr>
          <w:trHeight w:val="755"/>
        </w:trPr>
        <w:tc>
          <w:tcPr>
            <w:tcW w:w="5000" w:type="pct"/>
            <w:gridSpan w:val="2"/>
          </w:tcPr>
          <w:p w14:paraId="3A5D37CF" w14:textId="194C0546" w:rsidR="003D5570" w:rsidRPr="00921E9B" w:rsidRDefault="003D5570" w:rsidP="00BB291F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Cours</w:t>
            </w:r>
            <w:r w:rsidR="009231A7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e Title: </w:t>
            </w:r>
            <w:r w:rsidR="0099071C">
              <w:rPr>
                <w:rFonts w:ascii="Calibri" w:hAnsi="Calibri" w:cs="Calibri"/>
                <w:b/>
                <w:color w:val="000000" w:themeColor="text1"/>
                <w:sz w:val="28"/>
                <w:szCs w:val="28"/>
                <w:lang w:val="en-IN"/>
              </w:rPr>
              <w:t>Fintech</w:t>
            </w:r>
            <w:r w:rsidR="009231A7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</w:t>
            </w: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(Course Code: </w:t>
            </w:r>
            <w:r w:rsidR="00255763" w:rsidRPr="0099071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40</w:t>
            </w:r>
            <w:r w:rsidR="0099071C" w:rsidRPr="0099071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241</w:t>
            </w: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</w:p>
          <w:p w14:paraId="2532C788" w14:textId="7B1CC204" w:rsidR="00BB291F" w:rsidRPr="009F5BC0" w:rsidRDefault="000E546F" w:rsidP="001233BE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  <w:lang w:val="en-IN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End-Term Examination, </w:t>
            </w:r>
            <w:r w:rsidRPr="0099071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Term - </w:t>
            </w:r>
            <w:r w:rsidR="009C668F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VI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(</w:t>
            </w:r>
            <w:r w:rsidR="00BD34F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April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202</w:t>
            </w:r>
            <w:r w:rsidR="00550D19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6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  <w:r w:rsidR="00BB291F" w:rsidRPr="00921E9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 xml:space="preserve"> </w:t>
            </w:r>
          </w:p>
        </w:tc>
      </w:tr>
      <w:tr w:rsidR="00921E9B" w:rsidRPr="00921E9B" w14:paraId="4A1FEBB6" w14:textId="77777777" w:rsidTr="00000F8C">
        <w:tc>
          <w:tcPr>
            <w:tcW w:w="5000" w:type="pct"/>
            <w:gridSpan w:val="2"/>
          </w:tcPr>
          <w:p w14:paraId="0F40F5BC" w14:textId="77777777" w:rsidR="00BB291F" w:rsidRPr="00921E9B" w:rsidRDefault="00903A58" w:rsidP="00BB291F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Time </w:t>
            </w:r>
            <w:proofErr w:type="gramStart"/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>Duration :</w:t>
            </w:r>
            <w:proofErr w:type="gramEnd"/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2 Hours                                                                                 </w:t>
            </w:r>
            <w:r w:rsidR="00B71AD9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    </w:t>
            </w:r>
            <w:r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</w:t>
            </w:r>
            <w:r w:rsidR="00B71AD9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>Total Marks: 40</w:t>
            </w:r>
          </w:p>
        </w:tc>
      </w:tr>
    </w:tbl>
    <w:p w14:paraId="45A28AB8" w14:textId="77777777" w:rsidR="00000F8C" w:rsidRDefault="00000F8C" w:rsidP="00000F8C">
      <w:pPr>
        <w:spacing w:after="0" w:line="240" w:lineRule="auto"/>
        <w:jc w:val="both"/>
        <w:rPr>
          <w:rFonts w:ascii="Calibri" w:hAnsi="Calibri" w:cs="Calibri"/>
          <w:b/>
          <w:i/>
          <w:iCs/>
          <w:sz w:val="14"/>
          <w:szCs w:val="24"/>
        </w:rPr>
      </w:pPr>
    </w:p>
    <w:p w14:paraId="07B09A60" w14:textId="77777777" w:rsidR="00E61C02" w:rsidRPr="00921E9B" w:rsidRDefault="000C6F0D" w:rsidP="00000F8C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921E9B">
        <w:rPr>
          <w:rFonts w:ascii="Calibri" w:hAnsi="Calibri" w:cs="Calibri"/>
          <w:b/>
          <w:i/>
          <w:iCs/>
          <w:sz w:val="24"/>
          <w:szCs w:val="24"/>
        </w:rPr>
        <w:t xml:space="preserve">General </w:t>
      </w:r>
      <w:r w:rsidR="00E61C02" w:rsidRPr="00921E9B">
        <w:rPr>
          <w:rFonts w:ascii="Calibri" w:hAnsi="Calibri" w:cs="Calibri"/>
          <w:b/>
          <w:i/>
          <w:iCs/>
          <w:sz w:val="24"/>
          <w:szCs w:val="24"/>
        </w:rPr>
        <w:t>Instructions</w:t>
      </w:r>
      <w:r w:rsidR="00E61C02" w:rsidRPr="00921E9B">
        <w:rPr>
          <w:rFonts w:ascii="Calibri" w:hAnsi="Calibri" w:cs="Calibri"/>
          <w:b/>
          <w:sz w:val="24"/>
          <w:szCs w:val="24"/>
        </w:rPr>
        <w:t>:</w:t>
      </w:r>
    </w:p>
    <w:p w14:paraId="1D1F0D13" w14:textId="77777777" w:rsidR="00AF7654" w:rsidRPr="0099071C" w:rsidRDefault="00AF7654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99071C">
        <w:rPr>
          <w:rFonts w:ascii="Calibri" w:hAnsi="Calibri" w:cs="Calibri"/>
          <w:bCs/>
          <w:i/>
          <w:sz w:val="24"/>
          <w:szCs w:val="24"/>
        </w:rPr>
        <w:t>Answer the questions as directed. The break-up of the marks is given wherever necessary.</w:t>
      </w:r>
    </w:p>
    <w:p w14:paraId="4B454E38" w14:textId="77777777" w:rsidR="00AF7654" w:rsidRPr="0099071C" w:rsidRDefault="00AF7654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99071C">
        <w:rPr>
          <w:rFonts w:ascii="Calibri" w:hAnsi="Calibri" w:cs="Calibri"/>
          <w:bCs/>
          <w:i/>
          <w:sz w:val="24"/>
          <w:szCs w:val="24"/>
        </w:rPr>
        <w:t xml:space="preserve">Marks against each question </w:t>
      </w:r>
      <w:proofErr w:type="gramStart"/>
      <w:r w:rsidRPr="0099071C">
        <w:rPr>
          <w:rFonts w:ascii="Calibri" w:hAnsi="Calibri" w:cs="Calibri"/>
          <w:bCs/>
          <w:i/>
          <w:sz w:val="24"/>
          <w:szCs w:val="24"/>
        </w:rPr>
        <w:t>is</w:t>
      </w:r>
      <w:proofErr w:type="gramEnd"/>
      <w:r w:rsidRPr="0099071C">
        <w:rPr>
          <w:rFonts w:ascii="Calibri" w:hAnsi="Calibri" w:cs="Calibri"/>
          <w:bCs/>
          <w:i/>
          <w:sz w:val="24"/>
          <w:szCs w:val="24"/>
        </w:rPr>
        <w:t xml:space="preserve"> indicated to its right.</w:t>
      </w:r>
    </w:p>
    <w:p w14:paraId="3CD69CA6" w14:textId="77777777" w:rsidR="00AF7654" w:rsidRPr="0099071C" w:rsidRDefault="00AF7654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99071C">
        <w:rPr>
          <w:rFonts w:ascii="Calibri" w:hAnsi="Calibri" w:cs="Calibri"/>
          <w:bCs/>
          <w:i/>
          <w:sz w:val="24"/>
          <w:szCs w:val="24"/>
        </w:rPr>
        <w:t>Answer all the questions of a ‘Section/Question’ at one place in continuation.</w:t>
      </w:r>
    </w:p>
    <w:p w14:paraId="2CDB566C" w14:textId="77777777" w:rsidR="000C6F0D" w:rsidRPr="0099071C" w:rsidRDefault="000C6F0D" w:rsidP="00AA0EE8">
      <w:pPr>
        <w:pStyle w:val="ListParagraph"/>
        <w:numPr>
          <w:ilvl w:val="0"/>
          <w:numId w:val="1"/>
        </w:numPr>
        <w:pBdr>
          <w:bottom w:val="single" w:sz="6" w:space="10" w:color="auto"/>
        </w:pBd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99071C">
        <w:rPr>
          <w:rFonts w:ascii="Calibri" w:hAnsi="Calibri" w:cs="Calibri"/>
          <w:bCs/>
          <w:i/>
          <w:sz w:val="24"/>
          <w:szCs w:val="24"/>
        </w:rPr>
        <w:t>Do not write on the question paper except your roll number</w:t>
      </w:r>
      <w:r w:rsidR="00AF7654" w:rsidRPr="0099071C">
        <w:rPr>
          <w:rFonts w:ascii="Calibri" w:hAnsi="Calibri" w:cs="Calibri"/>
          <w:bCs/>
          <w:i/>
          <w:sz w:val="24"/>
          <w:szCs w:val="24"/>
        </w:rPr>
        <w:t>.</w:t>
      </w:r>
    </w:p>
    <w:p w14:paraId="758F3F6E" w14:textId="77777777" w:rsidR="00AF7654" w:rsidRPr="00AF7654" w:rsidRDefault="00AF7654" w:rsidP="00AF7654">
      <w:pPr>
        <w:spacing w:after="0"/>
        <w:ind w:left="360"/>
        <w:jc w:val="both"/>
        <w:rPr>
          <w:rFonts w:ascii="Calibri" w:hAnsi="Calibri" w:cs="Calibri"/>
          <w:bCs/>
          <w:i/>
          <w:sz w:val="24"/>
          <w:szCs w:val="24"/>
        </w:rPr>
      </w:pPr>
    </w:p>
    <w:p w14:paraId="138142C5" w14:textId="77777777" w:rsidR="0091524B" w:rsidRDefault="0091524B" w:rsidP="0091524B">
      <w:pPr>
        <w:spacing w:after="0"/>
        <w:rPr>
          <w:rFonts w:ascii="Calibri" w:eastAsia="Times New Roman" w:hAnsi="Calibri" w:cs="Calibri"/>
          <w:b/>
          <w:sz w:val="24"/>
          <w:szCs w:val="24"/>
        </w:rPr>
      </w:pPr>
    </w:p>
    <w:p w14:paraId="44E31DBA" w14:textId="1A9E78A5" w:rsidR="00550D19" w:rsidRDefault="0099071C" w:rsidP="0099071C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Q</w:t>
      </w:r>
      <w:r w:rsidRPr="0099071C">
        <w:rPr>
          <w:rFonts w:ascii="Calibri" w:hAnsi="Calibri" w:cs="Calibri"/>
          <w:sz w:val="24"/>
          <w:szCs w:val="24"/>
        </w:rPr>
        <w:t>1.</w:t>
      </w:r>
      <w:r>
        <w:rPr>
          <w:rFonts w:ascii="Calibri" w:hAnsi="Calibri" w:cs="Calibri"/>
          <w:sz w:val="24"/>
          <w:szCs w:val="24"/>
        </w:rPr>
        <w:t xml:space="preserve"> </w:t>
      </w:r>
      <w:r w:rsidR="00550D19">
        <w:rPr>
          <w:rFonts w:ascii="Calibri" w:hAnsi="Calibri" w:cs="Calibri"/>
          <w:sz w:val="24"/>
          <w:szCs w:val="24"/>
        </w:rPr>
        <w:t xml:space="preserve">Discuss the </w:t>
      </w:r>
      <w:r w:rsidR="00550D19" w:rsidRPr="00550D19">
        <w:rPr>
          <w:rFonts w:ascii="Calibri" w:hAnsi="Calibri" w:cs="Calibri"/>
          <w:sz w:val="24"/>
          <w:szCs w:val="24"/>
        </w:rPr>
        <w:t>evolution of FinTech from ICT-driven innovations to platform-based</w:t>
      </w:r>
      <w:r w:rsidR="009C668F">
        <w:rPr>
          <w:rFonts w:ascii="Calibri" w:hAnsi="Calibri" w:cs="Calibri"/>
          <w:sz w:val="24"/>
          <w:szCs w:val="24"/>
        </w:rPr>
        <w:t xml:space="preserve"> </w:t>
      </w:r>
      <w:r w:rsidR="00550D19" w:rsidRPr="00550D19">
        <w:rPr>
          <w:rFonts w:ascii="Calibri" w:hAnsi="Calibri" w:cs="Calibri"/>
          <w:sz w:val="24"/>
          <w:szCs w:val="24"/>
        </w:rPr>
        <w:t>ecosystems. Evaluate the extent to which APIs, cloud computing and open banking have redefined financial intermediation structures.</w:t>
      </w:r>
    </w:p>
    <w:p w14:paraId="6E8C91B2" w14:textId="19D8E175" w:rsidR="00550D19" w:rsidRDefault="00550D19" w:rsidP="00550D19">
      <w:pPr>
        <w:autoSpaceDE w:val="0"/>
        <w:autoSpaceDN w:val="0"/>
        <w:adjustRightInd w:val="0"/>
        <w:spacing w:after="0" w:line="360" w:lineRule="auto"/>
        <w:ind w:left="6480" w:firstLine="720"/>
        <w:rPr>
          <w:rFonts w:ascii="Calibri" w:hAnsi="Calibri" w:cs="Calibri"/>
          <w:b/>
          <w:bCs/>
          <w:sz w:val="24"/>
          <w:szCs w:val="24"/>
        </w:rPr>
      </w:pPr>
      <w:r w:rsidRPr="0099071C">
        <w:rPr>
          <w:rFonts w:ascii="Calibri" w:hAnsi="Calibri" w:cs="Calibri"/>
          <w:b/>
          <w:bCs/>
          <w:sz w:val="24"/>
          <w:szCs w:val="24"/>
        </w:rPr>
        <w:t xml:space="preserve">Marks: 6 CLO: </w:t>
      </w:r>
      <w:r>
        <w:rPr>
          <w:rFonts w:ascii="Calibri" w:hAnsi="Calibri" w:cs="Calibri"/>
          <w:b/>
          <w:bCs/>
          <w:sz w:val="24"/>
          <w:szCs w:val="24"/>
        </w:rPr>
        <w:t>1</w:t>
      </w:r>
    </w:p>
    <w:p w14:paraId="1979302C" w14:textId="42E6F442" w:rsidR="00550D19" w:rsidRDefault="00550D19" w:rsidP="00550D1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550D19">
        <w:rPr>
          <w:rFonts w:ascii="Calibri" w:hAnsi="Calibri" w:cs="Calibri"/>
          <w:sz w:val="24"/>
          <w:szCs w:val="24"/>
        </w:rPr>
        <w:t>Q2.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550D19">
        <w:rPr>
          <w:rFonts w:ascii="Calibri" w:hAnsi="Calibri" w:cs="Calibri"/>
          <w:sz w:val="24"/>
          <w:szCs w:val="24"/>
        </w:rPr>
        <w:t>C</w:t>
      </w:r>
      <w:r w:rsidRPr="0099071C">
        <w:rPr>
          <w:rFonts w:ascii="Calibri" w:hAnsi="Calibri" w:cs="Calibri"/>
          <w:sz w:val="24"/>
          <w:szCs w:val="24"/>
        </w:rPr>
        <w:t>ontrast the Proof of Work (PoW) and Proof of Stake (</w:t>
      </w:r>
      <w:proofErr w:type="spellStart"/>
      <w:r w:rsidRPr="0099071C">
        <w:rPr>
          <w:rFonts w:ascii="Calibri" w:hAnsi="Calibri" w:cs="Calibri"/>
          <w:sz w:val="24"/>
          <w:szCs w:val="24"/>
        </w:rPr>
        <w:t>PoS</w:t>
      </w:r>
      <w:proofErr w:type="spellEnd"/>
      <w:r w:rsidRPr="0099071C">
        <w:rPr>
          <w:rFonts w:ascii="Calibri" w:hAnsi="Calibri" w:cs="Calibri"/>
          <w:sz w:val="24"/>
          <w:szCs w:val="24"/>
        </w:rPr>
        <w:t xml:space="preserve">) consensus algorithms used in public blockchains like Bitcoin and Ethereum. </w:t>
      </w:r>
      <w:r w:rsidR="007E6D46">
        <w:rPr>
          <w:rFonts w:ascii="Calibri" w:hAnsi="Calibri" w:cs="Calibri"/>
          <w:sz w:val="24"/>
          <w:szCs w:val="24"/>
        </w:rPr>
        <w:t>Discuss the traceability advantage that blockchains possess.</w:t>
      </w:r>
    </w:p>
    <w:p w14:paraId="5939BFCE" w14:textId="77777777" w:rsidR="00550D19" w:rsidRPr="0099071C" w:rsidRDefault="00550D19" w:rsidP="00550D19">
      <w:pPr>
        <w:autoSpaceDE w:val="0"/>
        <w:autoSpaceDN w:val="0"/>
        <w:adjustRightInd w:val="0"/>
        <w:spacing w:after="0" w:line="360" w:lineRule="auto"/>
        <w:ind w:left="6480" w:firstLine="720"/>
        <w:rPr>
          <w:rFonts w:ascii="Calibri" w:hAnsi="Calibri" w:cs="Calibri"/>
          <w:b/>
          <w:bCs/>
          <w:sz w:val="24"/>
          <w:szCs w:val="24"/>
        </w:rPr>
      </w:pPr>
      <w:r w:rsidRPr="0099071C">
        <w:rPr>
          <w:rFonts w:ascii="Calibri" w:hAnsi="Calibri" w:cs="Calibri"/>
          <w:b/>
          <w:bCs/>
          <w:sz w:val="24"/>
          <w:szCs w:val="24"/>
        </w:rPr>
        <w:t>Marks: 6 CLO: 1</w:t>
      </w:r>
    </w:p>
    <w:p w14:paraId="271FC802" w14:textId="0181D50A" w:rsidR="00550D19" w:rsidRPr="00550D19" w:rsidRDefault="00550D19" w:rsidP="00550D1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550D19">
        <w:rPr>
          <w:rFonts w:ascii="Calibri" w:hAnsi="Calibri" w:cs="Calibri"/>
          <w:sz w:val="24"/>
          <w:szCs w:val="24"/>
        </w:rPr>
        <w:t>Q3.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550D19">
        <w:rPr>
          <w:rFonts w:ascii="Calibri" w:hAnsi="Calibri" w:cs="Calibri"/>
          <w:sz w:val="24"/>
          <w:szCs w:val="24"/>
        </w:rPr>
        <w:t>Diagnose and evaluate the structural inefficiencies inherent in traditional payment systems such as RTGS and SWIFT</w:t>
      </w:r>
      <w:r>
        <w:rPr>
          <w:rFonts w:ascii="Calibri" w:hAnsi="Calibri" w:cs="Calibri"/>
          <w:sz w:val="24"/>
          <w:szCs w:val="24"/>
        </w:rPr>
        <w:t>, from a customer’s point-of-view</w:t>
      </w:r>
      <w:r w:rsidRPr="00550D19">
        <w:rPr>
          <w:rFonts w:ascii="Calibri" w:hAnsi="Calibri" w:cs="Calibri"/>
          <w:sz w:val="24"/>
          <w:szCs w:val="24"/>
        </w:rPr>
        <w:t>. Construct an argument on how real-time payment infrastructures like UPI transform transaction efficiency and financial ecosystems.</w:t>
      </w:r>
    </w:p>
    <w:p w14:paraId="7C258890" w14:textId="3C7A48E1" w:rsidR="00550D19" w:rsidRDefault="00550D19" w:rsidP="00550D19">
      <w:pPr>
        <w:autoSpaceDE w:val="0"/>
        <w:autoSpaceDN w:val="0"/>
        <w:adjustRightInd w:val="0"/>
        <w:spacing w:after="0" w:line="360" w:lineRule="auto"/>
        <w:ind w:left="6480" w:firstLine="720"/>
        <w:rPr>
          <w:rFonts w:ascii="Calibri" w:hAnsi="Calibri" w:cs="Calibri"/>
          <w:b/>
          <w:bCs/>
          <w:sz w:val="24"/>
          <w:szCs w:val="24"/>
        </w:rPr>
      </w:pPr>
      <w:r w:rsidRPr="0099071C">
        <w:rPr>
          <w:rFonts w:ascii="Calibri" w:hAnsi="Calibri" w:cs="Calibri"/>
          <w:b/>
          <w:bCs/>
          <w:sz w:val="24"/>
          <w:szCs w:val="24"/>
        </w:rPr>
        <w:t xml:space="preserve">Marks: 6 CLO: </w:t>
      </w:r>
      <w:r>
        <w:rPr>
          <w:rFonts w:ascii="Calibri" w:hAnsi="Calibri" w:cs="Calibri"/>
          <w:b/>
          <w:bCs/>
          <w:sz w:val="24"/>
          <w:szCs w:val="24"/>
        </w:rPr>
        <w:t>3</w:t>
      </w:r>
    </w:p>
    <w:p w14:paraId="6C2F2FC2" w14:textId="148ED1C0" w:rsidR="00550D19" w:rsidRDefault="00550D19" w:rsidP="00550D1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550D19">
        <w:rPr>
          <w:rFonts w:ascii="Calibri" w:hAnsi="Calibri" w:cs="Calibri"/>
          <w:sz w:val="24"/>
          <w:szCs w:val="24"/>
        </w:rPr>
        <w:t>Q4. A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550D19">
        <w:rPr>
          <w:rFonts w:ascii="Calibri" w:hAnsi="Calibri" w:cs="Calibri"/>
          <w:sz w:val="24"/>
          <w:szCs w:val="24"/>
        </w:rPr>
        <w:t>digital insurer introduces usage-based motor insurance using telematics and AI-driven pricing while automating claims through image recognition. Customers raise concerns regarding fairness and data privacy.</w:t>
      </w:r>
      <w:r>
        <w:rPr>
          <w:rFonts w:ascii="Calibri" w:hAnsi="Calibri" w:cs="Calibri"/>
          <w:sz w:val="24"/>
          <w:szCs w:val="24"/>
        </w:rPr>
        <w:t xml:space="preserve"> </w:t>
      </w:r>
      <w:r w:rsidRPr="00550D19">
        <w:rPr>
          <w:rFonts w:ascii="Calibri" w:hAnsi="Calibri" w:cs="Calibri"/>
          <w:sz w:val="24"/>
          <w:szCs w:val="24"/>
        </w:rPr>
        <w:t xml:space="preserve">Analyze and evaluate how </w:t>
      </w:r>
      <w:proofErr w:type="spellStart"/>
      <w:r w:rsidRPr="00550D19">
        <w:rPr>
          <w:rFonts w:ascii="Calibri" w:hAnsi="Calibri" w:cs="Calibri"/>
          <w:sz w:val="24"/>
          <w:szCs w:val="24"/>
        </w:rPr>
        <w:t>InsurTech</w:t>
      </w:r>
      <w:proofErr w:type="spellEnd"/>
      <w:r w:rsidRPr="00550D19">
        <w:rPr>
          <w:rFonts w:ascii="Calibri" w:hAnsi="Calibri" w:cs="Calibri"/>
          <w:sz w:val="24"/>
          <w:szCs w:val="24"/>
        </w:rPr>
        <w:t xml:space="preserve"> innovations transform underwriting and claims management processes.</w:t>
      </w:r>
      <w:r>
        <w:rPr>
          <w:rFonts w:ascii="Calibri" w:hAnsi="Calibri" w:cs="Calibri"/>
          <w:sz w:val="24"/>
          <w:szCs w:val="24"/>
        </w:rPr>
        <w:t xml:space="preserve"> </w:t>
      </w:r>
      <w:r w:rsidRPr="00550D19">
        <w:rPr>
          <w:rFonts w:ascii="Calibri" w:hAnsi="Calibri" w:cs="Calibri"/>
          <w:sz w:val="24"/>
          <w:szCs w:val="24"/>
        </w:rPr>
        <w:t>Critically evaluate the ethical, regulatory, and societal implications of data-driven insurance pricing.</w:t>
      </w:r>
    </w:p>
    <w:p w14:paraId="1914FA0C" w14:textId="77777777" w:rsidR="00550D19" w:rsidRDefault="00550D19" w:rsidP="00550D19">
      <w:pPr>
        <w:autoSpaceDE w:val="0"/>
        <w:autoSpaceDN w:val="0"/>
        <w:adjustRightInd w:val="0"/>
        <w:spacing w:after="0" w:line="360" w:lineRule="auto"/>
        <w:ind w:left="6480" w:firstLine="720"/>
        <w:rPr>
          <w:rFonts w:ascii="Calibri" w:hAnsi="Calibri" w:cs="Calibri"/>
          <w:b/>
          <w:bCs/>
          <w:sz w:val="24"/>
          <w:szCs w:val="24"/>
        </w:rPr>
      </w:pPr>
      <w:r w:rsidRPr="0099071C">
        <w:rPr>
          <w:rFonts w:ascii="Calibri" w:hAnsi="Calibri" w:cs="Calibri"/>
          <w:b/>
          <w:bCs/>
          <w:sz w:val="24"/>
          <w:szCs w:val="24"/>
        </w:rPr>
        <w:t>Marks: 8 CLO: 2</w:t>
      </w:r>
    </w:p>
    <w:p w14:paraId="6E028679" w14:textId="6CA05300" w:rsidR="00550D19" w:rsidRPr="00550D19" w:rsidRDefault="00550D19" w:rsidP="00550D1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9C668F">
        <w:rPr>
          <w:rFonts w:ascii="Calibri" w:hAnsi="Calibri" w:cs="Calibri"/>
          <w:sz w:val="24"/>
          <w:szCs w:val="24"/>
        </w:rPr>
        <w:lastRenderedPageBreak/>
        <w:t xml:space="preserve">Q5. </w:t>
      </w:r>
      <w:r w:rsidRPr="009C668F">
        <w:rPr>
          <w:rFonts w:ascii="Calibri" w:hAnsi="Calibri" w:cs="Calibri"/>
          <w:sz w:val="24"/>
          <w:szCs w:val="24"/>
        </w:rPr>
        <w:t>Analyze</w:t>
      </w:r>
      <w:r w:rsidRPr="00550D19">
        <w:rPr>
          <w:rFonts w:ascii="Calibri" w:hAnsi="Calibri" w:cs="Calibri"/>
          <w:sz w:val="24"/>
          <w:szCs w:val="24"/>
        </w:rPr>
        <w:t xml:space="preserve"> and critique the effectiveness of </w:t>
      </w:r>
      <w:proofErr w:type="spellStart"/>
      <w:r w:rsidRPr="00550D19">
        <w:rPr>
          <w:rFonts w:ascii="Calibri" w:hAnsi="Calibri" w:cs="Calibri"/>
          <w:sz w:val="24"/>
          <w:szCs w:val="24"/>
        </w:rPr>
        <w:t>robo</w:t>
      </w:r>
      <w:proofErr w:type="spellEnd"/>
      <w:r w:rsidRPr="00550D19">
        <w:rPr>
          <w:rFonts w:ascii="Calibri" w:hAnsi="Calibri" w:cs="Calibri"/>
          <w:sz w:val="24"/>
          <w:szCs w:val="24"/>
        </w:rPr>
        <w:t>-advisory in democratizing access to investment services. Evaluate and justify whether hybrid advisory models provide a structurally superior solution to the limitations of fully automated advisory systems.</w:t>
      </w:r>
    </w:p>
    <w:p w14:paraId="6DAB8D9A" w14:textId="77777777" w:rsidR="009C668F" w:rsidRDefault="009C668F" w:rsidP="009C668F">
      <w:pPr>
        <w:autoSpaceDE w:val="0"/>
        <w:autoSpaceDN w:val="0"/>
        <w:adjustRightInd w:val="0"/>
        <w:spacing w:after="0" w:line="360" w:lineRule="auto"/>
        <w:ind w:left="6480" w:firstLine="720"/>
        <w:rPr>
          <w:rFonts w:ascii="Calibri" w:hAnsi="Calibri" w:cs="Calibri"/>
          <w:b/>
          <w:bCs/>
          <w:sz w:val="24"/>
          <w:szCs w:val="24"/>
        </w:rPr>
      </w:pPr>
      <w:r w:rsidRPr="0099071C">
        <w:rPr>
          <w:rFonts w:ascii="Calibri" w:hAnsi="Calibri" w:cs="Calibri"/>
          <w:b/>
          <w:bCs/>
          <w:sz w:val="24"/>
          <w:szCs w:val="24"/>
        </w:rPr>
        <w:t>Marks: 8 CLO: 2</w:t>
      </w:r>
    </w:p>
    <w:p w14:paraId="453839FA" w14:textId="26C65F8F" w:rsidR="00550D19" w:rsidRDefault="009C668F" w:rsidP="009C668F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Q6. </w:t>
      </w:r>
      <w:r w:rsidRPr="009C668F">
        <w:rPr>
          <w:rFonts w:ascii="Calibri" w:hAnsi="Calibri" w:cs="Calibri"/>
          <w:sz w:val="24"/>
          <w:szCs w:val="24"/>
        </w:rPr>
        <w:t>A digital lending platform uses alternative data (transaction history, behavioral data) and AI-based credit scoring to lend to small businesses. It partners with NBFCs for capital while retaining control over customer acquisition and underwriting.</w:t>
      </w:r>
      <w:r>
        <w:rPr>
          <w:rFonts w:ascii="Calibri" w:hAnsi="Calibri" w:cs="Calibri"/>
          <w:sz w:val="24"/>
          <w:szCs w:val="24"/>
        </w:rPr>
        <w:t xml:space="preserve"> </w:t>
      </w:r>
      <w:r w:rsidRPr="009C668F">
        <w:rPr>
          <w:rFonts w:ascii="Calibri" w:hAnsi="Calibri" w:cs="Calibri"/>
          <w:sz w:val="24"/>
          <w:szCs w:val="24"/>
        </w:rPr>
        <w:t>Analyze and evaluate how this model reconfigures the traditional credit intermediation process.</w:t>
      </w:r>
      <w:r>
        <w:rPr>
          <w:rFonts w:ascii="Calibri" w:hAnsi="Calibri" w:cs="Calibri"/>
          <w:sz w:val="24"/>
          <w:szCs w:val="24"/>
        </w:rPr>
        <w:t xml:space="preserve"> </w:t>
      </w:r>
      <w:r w:rsidRPr="009C668F">
        <w:rPr>
          <w:rFonts w:ascii="Calibri" w:hAnsi="Calibri" w:cs="Calibri"/>
          <w:sz w:val="24"/>
          <w:szCs w:val="24"/>
        </w:rPr>
        <w:t>Critically assess whether such FinTech models reduce credit risk or merely redistribute it across participants.</w:t>
      </w:r>
    </w:p>
    <w:p w14:paraId="0319D734" w14:textId="3DFBD1C6" w:rsidR="009C668F" w:rsidRPr="0099071C" w:rsidRDefault="009C668F" w:rsidP="009C668F">
      <w:pPr>
        <w:autoSpaceDE w:val="0"/>
        <w:autoSpaceDN w:val="0"/>
        <w:adjustRightInd w:val="0"/>
        <w:spacing w:after="0" w:line="360" w:lineRule="auto"/>
        <w:ind w:left="7200"/>
        <w:rPr>
          <w:rFonts w:ascii="Calibri" w:hAnsi="Calibri" w:cs="Calibri"/>
          <w:b/>
          <w:bCs/>
          <w:sz w:val="24"/>
          <w:szCs w:val="24"/>
        </w:rPr>
      </w:pPr>
      <w:r w:rsidRPr="0099071C">
        <w:rPr>
          <w:rFonts w:ascii="Calibri" w:hAnsi="Calibri" w:cs="Calibri"/>
          <w:b/>
          <w:bCs/>
          <w:sz w:val="24"/>
          <w:szCs w:val="24"/>
        </w:rPr>
        <w:t xml:space="preserve">Marks: </w:t>
      </w:r>
      <w:r>
        <w:rPr>
          <w:rFonts w:ascii="Calibri" w:hAnsi="Calibri" w:cs="Calibri"/>
          <w:b/>
          <w:bCs/>
          <w:sz w:val="24"/>
          <w:szCs w:val="24"/>
        </w:rPr>
        <w:t>6</w:t>
      </w:r>
      <w:r w:rsidRPr="0099071C">
        <w:rPr>
          <w:rFonts w:ascii="Calibri" w:hAnsi="Calibri" w:cs="Calibri"/>
          <w:b/>
          <w:bCs/>
          <w:sz w:val="24"/>
          <w:szCs w:val="24"/>
        </w:rPr>
        <w:t xml:space="preserve"> CLO: 3</w:t>
      </w:r>
    </w:p>
    <w:p w14:paraId="51889606" w14:textId="77777777" w:rsidR="009C668F" w:rsidRDefault="009C668F" w:rsidP="009C668F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</w:p>
    <w:sectPr w:rsidR="009C668F" w:rsidSect="009F5BC0">
      <w:headerReference w:type="default" r:id="rId9"/>
      <w:footerReference w:type="default" r:id="rId10"/>
      <w:pgSz w:w="11906" w:h="16838" w:code="9"/>
      <w:pgMar w:top="1440" w:right="1361" w:bottom="1440" w:left="1361" w:header="720" w:footer="3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80EB1" w14:textId="77777777" w:rsidR="00B52A36" w:rsidRDefault="00B52A36" w:rsidP="00565F93">
      <w:pPr>
        <w:spacing w:after="0" w:line="240" w:lineRule="auto"/>
      </w:pPr>
      <w:r>
        <w:separator/>
      </w:r>
    </w:p>
  </w:endnote>
  <w:endnote w:type="continuationSeparator" w:id="0">
    <w:p w14:paraId="65003913" w14:textId="77777777" w:rsidR="00B52A36" w:rsidRDefault="00B52A36" w:rsidP="00565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198048311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637105701"/>
          <w:docPartObj>
            <w:docPartGallery w:val="Page Numbers (Top of Page)"/>
            <w:docPartUnique/>
          </w:docPartObj>
        </w:sdtPr>
        <w:sdtContent>
          <w:p w14:paraId="37A79735" w14:textId="77777777" w:rsidR="00BB291F" w:rsidRPr="00BB291F" w:rsidRDefault="00BB291F">
            <w:pPr>
              <w:pStyle w:val="Footer"/>
              <w:jc w:val="right"/>
              <w:rPr>
                <w:sz w:val="20"/>
              </w:rPr>
            </w:pPr>
            <w:r w:rsidRPr="00BB291F">
              <w:rPr>
                <w:sz w:val="20"/>
              </w:rPr>
              <w:t xml:space="preserve">Page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PAGE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1233BE">
              <w:rPr>
                <w:b/>
                <w:bCs/>
                <w:noProof/>
                <w:sz w:val="20"/>
              </w:rPr>
              <w:t>1</w:t>
            </w:r>
            <w:r w:rsidRPr="00BB291F">
              <w:rPr>
                <w:b/>
                <w:bCs/>
                <w:szCs w:val="24"/>
              </w:rPr>
              <w:fldChar w:fldCharType="end"/>
            </w:r>
            <w:r w:rsidRPr="00BB291F">
              <w:rPr>
                <w:sz w:val="20"/>
              </w:rPr>
              <w:t xml:space="preserve"> of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NUMPAGES 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1233BE">
              <w:rPr>
                <w:b/>
                <w:bCs/>
                <w:noProof/>
                <w:sz w:val="20"/>
              </w:rPr>
              <w:t>1</w:t>
            </w:r>
            <w:r w:rsidRPr="00BB291F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360966F" w14:textId="77777777" w:rsidR="00565F93" w:rsidRDefault="00565F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B3364" w14:textId="77777777" w:rsidR="00B52A36" w:rsidRDefault="00B52A36" w:rsidP="00565F93">
      <w:pPr>
        <w:spacing w:after="0" w:line="240" w:lineRule="auto"/>
      </w:pPr>
      <w:r>
        <w:separator/>
      </w:r>
    </w:p>
  </w:footnote>
  <w:footnote w:type="continuationSeparator" w:id="0">
    <w:p w14:paraId="120DEF37" w14:textId="77777777" w:rsidR="00B52A36" w:rsidRDefault="00B52A36" w:rsidP="00565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39A0" w14:textId="77777777" w:rsidR="00BB291F" w:rsidRDefault="00BB291F" w:rsidP="00BB291F">
    <w:pPr>
      <w:pStyle w:val="Header"/>
    </w:pPr>
    <w:r>
      <w:t xml:space="preserve">                                                                                                                                                 </w:t>
    </w:r>
  </w:p>
  <w:p w14:paraId="7E94855D" w14:textId="77777777" w:rsidR="00BB291F" w:rsidRPr="00903A58" w:rsidRDefault="00BB291F" w:rsidP="00BB291F">
    <w:pPr>
      <w:pStyle w:val="Header"/>
      <w:rPr>
        <w:i/>
        <w:sz w:val="24"/>
      </w:rPr>
    </w:pPr>
    <w:r w:rsidRPr="00BB291F">
      <w:rPr>
        <w:i/>
        <w:sz w:val="24"/>
      </w:rPr>
      <w:t xml:space="preserve">                                                                                                                      </w:t>
    </w:r>
    <w:r w:rsidR="00903A58">
      <w:rPr>
        <w:i/>
        <w:sz w:val="24"/>
      </w:rPr>
      <w:t xml:space="preserve">             </w:t>
    </w:r>
    <w:r w:rsidR="009F5BC0">
      <w:rPr>
        <w:i/>
        <w:sz w:val="24"/>
      </w:rPr>
      <w:t xml:space="preserve">  </w:t>
    </w:r>
    <w:r w:rsidRPr="001607CB">
      <w:rPr>
        <w:b/>
        <w:i/>
        <w:sz w:val="24"/>
      </w:rPr>
      <w:t>Roll No:</w:t>
    </w:r>
    <w:r w:rsidRPr="00903A58">
      <w:rPr>
        <w:i/>
        <w:sz w:val="24"/>
      </w:rPr>
      <w:t xml:space="preserve"> </w:t>
    </w:r>
    <w:r w:rsidR="00903A58" w:rsidRPr="00903A58">
      <w:rPr>
        <w:i/>
        <w:sz w:val="24"/>
      </w:rPr>
      <w:t>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43902"/>
    <w:multiLevelType w:val="hybridMultilevel"/>
    <w:tmpl w:val="901031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34C5A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E69D6"/>
    <w:multiLevelType w:val="hybridMultilevel"/>
    <w:tmpl w:val="E57A1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F31AD9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227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7232106">
    <w:abstractNumId w:val="0"/>
  </w:num>
  <w:num w:numId="3" w16cid:durableId="487358123">
    <w:abstractNumId w:val="2"/>
  </w:num>
  <w:num w:numId="4" w16cid:durableId="16067628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43790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DQyN7QwMLM0sjA1MjVT0lEKTi0uzszPAykwrAUA5su2jCwAAAA="/>
  </w:docVars>
  <w:rsids>
    <w:rsidRoot w:val="00394D92"/>
    <w:rsid w:val="00000F8C"/>
    <w:rsid w:val="000022E7"/>
    <w:rsid w:val="00031DE4"/>
    <w:rsid w:val="0003263B"/>
    <w:rsid w:val="00050E8E"/>
    <w:rsid w:val="000C6F0D"/>
    <w:rsid w:val="000E546F"/>
    <w:rsid w:val="001112C3"/>
    <w:rsid w:val="001233BE"/>
    <w:rsid w:val="00147366"/>
    <w:rsid w:val="001607CB"/>
    <w:rsid w:val="001E2EBC"/>
    <w:rsid w:val="002140C0"/>
    <w:rsid w:val="00255763"/>
    <w:rsid w:val="00286635"/>
    <w:rsid w:val="002969DB"/>
    <w:rsid w:val="003465B6"/>
    <w:rsid w:val="0035360D"/>
    <w:rsid w:val="003712A3"/>
    <w:rsid w:val="00394D92"/>
    <w:rsid w:val="003D5570"/>
    <w:rsid w:val="004031BE"/>
    <w:rsid w:val="004058EE"/>
    <w:rsid w:val="00463CD5"/>
    <w:rsid w:val="00470A63"/>
    <w:rsid w:val="004817D9"/>
    <w:rsid w:val="004F4B34"/>
    <w:rsid w:val="00550D19"/>
    <w:rsid w:val="005544AB"/>
    <w:rsid w:val="00565F93"/>
    <w:rsid w:val="0070146B"/>
    <w:rsid w:val="007A5F54"/>
    <w:rsid w:val="007E6D46"/>
    <w:rsid w:val="008E31D1"/>
    <w:rsid w:val="009012A2"/>
    <w:rsid w:val="00903A58"/>
    <w:rsid w:val="0091524B"/>
    <w:rsid w:val="00921E9B"/>
    <w:rsid w:val="009231A7"/>
    <w:rsid w:val="00923DCD"/>
    <w:rsid w:val="00943702"/>
    <w:rsid w:val="00956BDE"/>
    <w:rsid w:val="00956E30"/>
    <w:rsid w:val="0099071C"/>
    <w:rsid w:val="009B048D"/>
    <w:rsid w:val="009C668F"/>
    <w:rsid w:val="009E38F9"/>
    <w:rsid w:val="009F5BC0"/>
    <w:rsid w:val="00A964EE"/>
    <w:rsid w:val="00AA0EE8"/>
    <w:rsid w:val="00AF7654"/>
    <w:rsid w:val="00B44A19"/>
    <w:rsid w:val="00B52A36"/>
    <w:rsid w:val="00B54346"/>
    <w:rsid w:val="00B71AD9"/>
    <w:rsid w:val="00BB291F"/>
    <w:rsid w:val="00BD34FB"/>
    <w:rsid w:val="00BF3669"/>
    <w:rsid w:val="00C52051"/>
    <w:rsid w:val="00D63CBF"/>
    <w:rsid w:val="00DD234B"/>
    <w:rsid w:val="00E0384F"/>
    <w:rsid w:val="00E16D71"/>
    <w:rsid w:val="00E61C02"/>
    <w:rsid w:val="00FD616D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BFBC2D"/>
  <w15:chartTrackingRefBased/>
  <w15:docId w15:val="{43D8EDD5-6C72-4AFA-BEDE-24DC42E1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C0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C02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61C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9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93"/>
    <w:rPr>
      <w:rFonts w:eastAsiaTheme="minorEastAsia"/>
    </w:rPr>
  </w:style>
  <w:style w:type="table" w:styleId="TableGrid">
    <w:name w:val="Table Grid"/>
    <w:basedOn w:val="TableNormal"/>
    <w:uiPriority w:val="39"/>
    <w:rsid w:val="00BB2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OCNL">
    <w:name w:val="EOC/NL"/>
    <w:rsid w:val="003D5570"/>
    <w:pPr>
      <w:tabs>
        <w:tab w:val="left" w:pos="320"/>
      </w:tabs>
      <w:spacing w:before="250" w:after="0" w:line="230" w:lineRule="exact"/>
      <w:jc w:val="both"/>
    </w:pPr>
    <w:rPr>
      <w:rFonts w:ascii="Bembo" w:eastAsia="Times New Roman" w:hAnsi="Bembo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79EA1-DB27-4224-99D9-52CF8DA5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Sudipta Nanda</cp:lastModifiedBy>
  <cp:revision>54</cp:revision>
  <dcterms:created xsi:type="dcterms:W3CDTF">2022-10-18T07:56:00Z</dcterms:created>
  <dcterms:modified xsi:type="dcterms:W3CDTF">2026-04-01T13:59:00Z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22061abf62806b6fdc1a9cfe7fcd5ed4a3eeefe12ed7af307e3f5879ffe66430</vt:lpwstr>
  </property>
</Properties>
</file>