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C50" w:rsidRPr="0026428C" w:rsidRDefault="00810C50" w:rsidP="0026428C">
      <w:pPr>
        <w:spacing w:before="100" w:beforeAutospacing="1" w:after="100" w:afterAutospacing="1"/>
        <w:contextualSpacing/>
        <w:jc w:val="both"/>
        <w:rPr>
          <w:b/>
          <w:bCs/>
          <w:sz w:val="24"/>
          <w:szCs w:val="24"/>
        </w:rPr>
      </w:pPr>
      <w:r w:rsidRPr="0026428C">
        <w:rPr>
          <w:b/>
          <w:bCs/>
          <w:noProof/>
          <w:sz w:val="24"/>
          <w:szCs w:val="24"/>
          <w:lang w:eastAsia="en-IN"/>
        </w:rPr>
        <w:drawing>
          <wp:anchor distT="0" distB="0" distL="114300" distR="114300" simplePos="0" relativeHeight="251659264" behindDoc="0" locked="0" layoutInCell="1" allowOverlap="1" wp14:anchorId="56A1B176" wp14:editId="1421F148">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C50" w:rsidRPr="0026428C" w:rsidRDefault="00810C50" w:rsidP="0026428C">
      <w:pPr>
        <w:spacing w:before="100" w:beforeAutospacing="1" w:after="100" w:afterAutospacing="1"/>
        <w:contextualSpacing/>
        <w:jc w:val="both"/>
        <w:rPr>
          <w:b/>
          <w:bCs/>
          <w:sz w:val="24"/>
          <w:szCs w:val="24"/>
        </w:rPr>
      </w:pPr>
    </w:p>
    <w:p w:rsidR="00810C50" w:rsidRPr="0026428C" w:rsidRDefault="00810C50" w:rsidP="0026428C">
      <w:pPr>
        <w:spacing w:before="100" w:beforeAutospacing="1" w:after="100" w:afterAutospacing="1"/>
        <w:contextualSpacing/>
        <w:jc w:val="both"/>
        <w:rPr>
          <w:b/>
          <w:bCs/>
          <w:sz w:val="24"/>
          <w:szCs w:val="24"/>
        </w:rPr>
      </w:pPr>
    </w:p>
    <w:p w:rsidR="00810C50" w:rsidRPr="0026428C" w:rsidRDefault="00810C50" w:rsidP="0098526E">
      <w:pPr>
        <w:spacing w:before="100" w:beforeAutospacing="1" w:after="100" w:afterAutospacing="1"/>
        <w:contextualSpacing/>
        <w:jc w:val="center"/>
        <w:rPr>
          <w:b/>
          <w:bCs/>
          <w:sz w:val="24"/>
          <w:szCs w:val="24"/>
        </w:rPr>
      </w:pPr>
      <w:r w:rsidRPr="0026428C">
        <w:rPr>
          <w:b/>
          <w:bCs/>
          <w:sz w:val="24"/>
          <w:szCs w:val="24"/>
        </w:rPr>
        <w:t>JAIPURIA INSTITUTE OF MANAGEMENT INDORE</w:t>
      </w:r>
    </w:p>
    <w:p w:rsidR="00810C50" w:rsidRPr="0026428C" w:rsidRDefault="00810C50" w:rsidP="0098526E">
      <w:pPr>
        <w:spacing w:before="100" w:beforeAutospacing="1" w:after="100" w:afterAutospacing="1"/>
        <w:contextualSpacing/>
        <w:jc w:val="center"/>
        <w:rPr>
          <w:b/>
          <w:bCs/>
          <w:sz w:val="24"/>
          <w:szCs w:val="24"/>
        </w:rPr>
      </w:pPr>
      <w:r w:rsidRPr="0026428C">
        <w:rPr>
          <w:b/>
          <w:bCs/>
          <w:sz w:val="24"/>
          <w:szCs w:val="24"/>
        </w:rPr>
        <w:t>PGDM (2020 -22)</w:t>
      </w:r>
    </w:p>
    <w:p w:rsidR="00810C50" w:rsidRPr="0026428C" w:rsidRDefault="00810C50" w:rsidP="0098526E">
      <w:pPr>
        <w:spacing w:before="100" w:beforeAutospacing="1" w:after="100" w:afterAutospacing="1"/>
        <w:contextualSpacing/>
        <w:jc w:val="center"/>
        <w:rPr>
          <w:b/>
          <w:bCs/>
          <w:sz w:val="24"/>
          <w:szCs w:val="24"/>
        </w:rPr>
      </w:pPr>
      <w:r w:rsidRPr="0026428C">
        <w:rPr>
          <w:b/>
          <w:bCs/>
          <w:caps/>
          <w:sz w:val="24"/>
          <w:szCs w:val="24"/>
        </w:rPr>
        <w:t xml:space="preserve">first </w:t>
      </w:r>
      <w:r w:rsidRPr="0026428C">
        <w:rPr>
          <w:b/>
          <w:bCs/>
          <w:sz w:val="24"/>
          <w:szCs w:val="24"/>
        </w:rPr>
        <w:t>TRIMESTER</w:t>
      </w:r>
    </w:p>
    <w:p w:rsidR="00810C50" w:rsidRPr="0026428C" w:rsidRDefault="00810C50" w:rsidP="0098526E">
      <w:pPr>
        <w:spacing w:before="100" w:beforeAutospacing="1" w:after="100" w:afterAutospacing="1"/>
        <w:contextualSpacing/>
        <w:jc w:val="center"/>
        <w:rPr>
          <w:b/>
          <w:bCs/>
          <w:sz w:val="24"/>
          <w:szCs w:val="24"/>
        </w:rPr>
      </w:pPr>
      <w:r w:rsidRPr="0026428C">
        <w:rPr>
          <w:b/>
          <w:bCs/>
          <w:sz w:val="24"/>
          <w:szCs w:val="24"/>
        </w:rPr>
        <w:t xml:space="preserve">END-TERM EXAMINATIONS, </w:t>
      </w:r>
      <w:r w:rsidRPr="0026428C">
        <w:rPr>
          <w:b/>
          <w:bCs/>
          <w:caps/>
          <w:sz w:val="24"/>
          <w:szCs w:val="24"/>
        </w:rPr>
        <w:t xml:space="preserve">NovemBER </w:t>
      </w:r>
      <w:r w:rsidRPr="0026428C">
        <w:rPr>
          <w:b/>
          <w:bCs/>
          <w:sz w:val="24"/>
          <w:szCs w:val="24"/>
        </w:rPr>
        <w:t>2020</w:t>
      </w:r>
    </w:p>
    <w:p w:rsidR="00810C50" w:rsidRPr="0026428C" w:rsidRDefault="00810C50" w:rsidP="0098526E">
      <w:pPr>
        <w:spacing w:before="100" w:beforeAutospacing="1" w:after="100" w:afterAutospacing="1"/>
        <w:contextualSpacing/>
        <w:jc w:val="center"/>
        <w:rPr>
          <w:b/>
          <w:bCs/>
          <w:sz w:val="24"/>
          <w:szCs w:val="24"/>
        </w:rPr>
      </w:pPr>
      <w:r w:rsidRPr="0026428C">
        <w:rPr>
          <w:b/>
          <w:bCs/>
          <w:sz w:val="24"/>
          <w:szCs w:val="24"/>
        </w:rPr>
        <w:t>SET A</w:t>
      </w:r>
    </w:p>
    <w:p w:rsidR="00810C50" w:rsidRPr="0026428C" w:rsidRDefault="00810C50" w:rsidP="0026428C">
      <w:pPr>
        <w:spacing w:before="100" w:beforeAutospacing="1" w:after="100" w:afterAutospacing="1"/>
        <w:contextualSpacing/>
        <w:jc w:val="both"/>
        <w:rPr>
          <w:b/>
          <w:bCs/>
          <w:sz w:val="24"/>
          <w:szCs w:val="24"/>
        </w:rPr>
      </w:pPr>
    </w:p>
    <w:tbl>
      <w:tblPr>
        <w:tblStyle w:val="TableGrid"/>
        <w:tblW w:w="9265" w:type="dxa"/>
        <w:tblLook w:val="04A0" w:firstRow="1" w:lastRow="0" w:firstColumn="1" w:lastColumn="0" w:noHBand="0" w:noVBand="1"/>
      </w:tblPr>
      <w:tblGrid>
        <w:gridCol w:w="1615"/>
        <w:gridCol w:w="4860"/>
        <w:gridCol w:w="1620"/>
        <w:gridCol w:w="1170"/>
      </w:tblGrid>
      <w:tr w:rsidR="00810C50" w:rsidRPr="0026428C" w:rsidTr="0048416F">
        <w:trPr>
          <w:trHeight w:val="440"/>
        </w:trPr>
        <w:tc>
          <w:tcPr>
            <w:tcW w:w="1615" w:type="dxa"/>
            <w:vAlign w:val="center"/>
          </w:tcPr>
          <w:p w:rsidR="00810C50" w:rsidRPr="0026428C" w:rsidRDefault="00810C50" w:rsidP="0026428C">
            <w:pPr>
              <w:spacing w:before="100" w:beforeAutospacing="1" w:after="100" w:afterAutospacing="1"/>
              <w:contextualSpacing/>
              <w:jc w:val="both"/>
              <w:rPr>
                <w:b/>
                <w:bCs/>
                <w:sz w:val="24"/>
                <w:szCs w:val="24"/>
              </w:rPr>
            </w:pPr>
            <w:r w:rsidRPr="0026428C">
              <w:rPr>
                <w:b/>
                <w:bCs/>
                <w:sz w:val="24"/>
                <w:szCs w:val="24"/>
              </w:rPr>
              <w:t>Course Name</w:t>
            </w:r>
          </w:p>
        </w:tc>
        <w:tc>
          <w:tcPr>
            <w:tcW w:w="4860" w:type="dxa"/>
            <w:vAlign w:val="center"/>
          </w:tcPr>
          <w:p w:rsidR="00810C50" w:rsidRPr="0026428C" w:rsidRDefault="00810C50" w:rsidP="0026428C">
            <w:pPr>
              <w:spacing w:before="100" w:beforeAutospacing="1" w:after="100" w:afterAutospacing="1"/>
              <w:contextualSpacing/>
              <w:jc w:val="both"/>
              <w:rPr>
                <w:b/>
                <w:bCs/>
                <w:sz w:val="24"/>
                <w:szCs w:val="24"/>
              </w:rPr>
            </w:pPr>
            <w:r w:rsidRPr="0026428C">
              <w:rPr>
                <w:b/>
                <w:bCs/>
                <w:sz w:val="24"/>
                <w:szCs w:val="24"/>
              </w:rPr>
              <w:t>Managerial Economics</w:t>
            </w:r>
          </w:p>
        </w:tc>
        <w:tc>
          <w:tcPr>
            <w:tcW w:w="1620" w:type="dxa"/>
            <w:vAlign w:val="center"/>
          </w:tcPr>
          <w:p w:rsidR="00810C50" w:rsidRPr="0026428C" w:rsidRDefault="00810C50" w:rsidP="0026428C">
            <w:pPr>
              <w:spacing w:before="100" w:beforeAutospacing="1" w:after="100" w:afterAutospacing="1"/>
              <w:contextualSpacing/>
              <w:jc w:val="both"/>
              <w:rPr>
                <w:b/>
                <w:bCs/>
                <w:sz w:val="24"/>
                <w:szCs w:val="24"/>
              </w:rPr>
            </w:pPr>
            <w:r w:rsidRPr="0026428C">
              <w:rPr>
                <w:b/>
                <w:bCs/>
                <w:sz w:val="24"/>
                <w:szCs w:val="24"/>
              </w:rPr>
              <w:t>Course Code</w:t>
            </w:r>
          </w:p>
        </w:tc>
        <w:tc>
          <w:tcPr>
            <w:tcW w:w="1170" w:type="dxa"/>
            <w:vAlign w:val="center"/>
          </w:tcPr>
          <w:p w:rsidR="00810C50" w:rsidRPr="0026428C" w:rsidRDefault="00810C50" w:rsidP="0026428C">
            <w:pPr>
              <w:spacing w:before="100" w:beforeAutospacing="1" w:after="100" w:afterAutospacing="1"/>
              <w:contextualSpacing/>
              <w:jc w:val="both"/>
              <w:rPr>
                <w:b/>
                <w:bCs/>
                <w:sz w:val="24"/>
                <w:szCs w:val="24"/>
              </w:rPr>
            </w:pPr>
            <w:r w:rsidRPr="0026428C">
              <w:rPr>
                <w:b/>
                <w:bCs/>
                <w:sz w:val="24"/>
                <w:szCs w:val="24"/>
              </w:rPr>
              <w:t>ECO101</w:t>
            </w:r>
          </w:p>
        </w:tc>
      </w:tr>
      <w:tr w:rsidR="00810C50" w:rsidRPr="0026428C" w:rsidTr="0048416F">
        <w:trPr>
          <w:trHeight w:val="440"/>
        </w:trPr>
        <w:tc>
          <w:tcPr>
            <w:tcW w:w="1615" w:type="dxa"/>
            <w:vAlign w:val="center"/>
          </w:tcPr>
          <w:p w:rsidR="00810C50" w:rsidRPr="0026428C" w:rsidRDefault="00810C50" w:rsidP="0026428C">
            <w:pPr>
              <w:spacing w:before="100" w:beforeAutospacing="1" w:after="100" w:afterAutospacing="1"/>
              <w:contextualSpacing/>
              <w:jc w:val="both"/>
              <w:rPr>
                <w:b/>
                <w:bCs/>
                <w:sz w:val="24"/>
                <w:szCs w:val="24"/>
              </w:rPr>
            </w:pPr>
            <w:r w:rsidRPr="0026428C">
              <w:rPr>
                <w:b/>
                <w:bCs/>
                <w:sz w:val="24"/>
                <w:szCs w:val="24"/>
              </w:rPr>
              <w:t>Max. Time</w:t>
            </w:r>
          </w:p>
        </w:tc>
        <w:tc>
          <w:tcPr>
            <w:tcW w:w="4860" w:type="dxa"/>
            <w:vAlign w:val="center"/>
          </w:tcPr>
          <w:p w:rsidR="00810C50" w:rsidRPr="0026428C" w:rsidRDefault="00810C50" w:rsidP="0026428C">
            <w:pPr>
              <w:spacing w:before="100" w:beforeAutospacing="1" w:after="100" w:afterAutospacing="1"/>
              <w:contextualSpacing/>
              <w:jc w:val="both"/>
              <w:rPr>
                <w:b/>
                <w:bCs/>
                <w:sz w:val="24"/>
                <w:szCs w:val="24"/>
              </w:rPr>
            </w:pPr>
            <w:r w:rsidRPr="0026428C">
              <w:rPr>
                <w:b/>
                <w:bCs/>
                <w:sz w:val="24"/>
                <w:szCs w:val="24"/>
              </w:rPr>
              <w:t xml:space="preserve">2 hours 15 </w:t>
            </w:r>
            <w:proofErr w:type="spellStart"/>
            <w:r w:rsidRPr="0026428C">
              <w:rPr>
                <w:b/>
                <w:bCs/>
                <w:sz w:val="24"/>
                <w:szCs w:val="24"/>
              </w:rPr>
              <w:t>mins</w:t>
            </w:r>
            <w:proofErr w:type="spellEnd"/>
          </w:p>
        </w:tc>
        <w:tc>
          <w:tcPr>
            <w:tcW w:w="1620" w:type="dxa"/>
            <w:vAlign w:val="center"/>
          </w:tcPr>
          <w:p w:rsidR="00810C50" w:rsidRPr="0026428C" w:rsidRDefault="00810C50" w:rsidP="0026428C">
            <w:pPr>
              <w:spacing w:before="100" w:beforeAutospacing="1" w:after="100" w:afterAutospacing="1"/>
              <w:contextualSpacing/>
              <w:jc w:val="both"/>
              <w:rPr>
                <w:b/>
                <w:bCs/>
                <w:sz w:val="24"/>
                <w:szCs w:val="24"/>
              </w:rPr>
            </w:pPr>
            <w:r w:rsidRPr="0026428C">
              <w:rPr>
                <w:b/>
                <w:bCs/>
                <w:sz w:val="24"/>
                <w:szCs w:val="24"/>
              </w:rPr>
              <w:t>Max. Marks</w:t>
            </w:r>
          </w:p>
        </w:tc>
        <w:tc>
          <w:tcPr>
            <w:tcW w:w="1170" w:type="dxa"/>
            <w:vAlign w:val="center"/>
          </w:tcPr>
          <w:p w:rsidR="00810C50" w:rsidRPr="0026428C" w:rsidRDefault="00810C50" w:rsidP="0026428C">
            <w:pPr>
              <w:spacing w:before="100" w:beforeAutospacing="1" w:after="100" w:afterAutospacing="1"/>
              <w:contextualSpacing/>
              <w:jc w:val="both"/>
              <w:rPr>
                <w:b/>
                <w:bCs/>
                <w:sz w:val="24"/>
                <w:szCs w:val="24"/>
              </w:rPr>
            </w:pPr>
            <w:r w:rsidRPr="0026428C">
              <w:rPr>
                <w:b/>
                <w:bCs/>
                <w:sz w:val="24"/>
                <w:szCs w:val="24"/>
              </w:rPr>
              <w:t>40 MM</w:t>
            </w:r>
          </w:p>
        </w:tc>
      </w:tr>
    </w:tbl>
    <w:p w:rsidR="00810C50" w:rsidRPr="0026428C" w:rsidRDefault="00810C50" w:rsidP="0026428C">
      <w:pPr>
        <w:spacing w:before="100" w:beforeAutospacing="1" w:after="100" w:afterAutospacing="1"/>
        <w:contextualSpacing/>
        <w:jc w:val="both"/>
        <w:rPr>
          <w:b/>
          <w:bCs/>
          <w:sz w:val="24"/>
          <w:szCs w:val="24"/>
        </w:rPr>
      </w:pPr>
    </w:p>
    <w:p w:rsidR="00054131" w:rsidRPr="00054131" w:rsidRDefault="00810C50" w:rsidP="00054131">
      <w:pPr>
        <w:spacing w:before="100" w:beforeAutospacing="1" w:after="100" w:afterAutospacing="1"/>
        <w:contextualSpacing/>
        <w:jc w:val="both"/>
        <w:rPr>
          <w:b/>
          <w:sz w:val="24"/>
          <w:szCs w:val="24"/>
        </w:rPr>
      </w:pPr>
      <w:r w:rsidRPr="0026428C">
        <w:rPr>
          <w:b/>
          <w:bCs/>
          <w:sz w:val="24"/>
          <w:szCs w:val="24"/>
        </w:rPr>
        <w:t>INSTRUCTIONS:</w:t>
      </w:r>
      <w:r w:rsidRPr="0026428C">
        <w:rPr>
          <w:b/>
          <w:sz w:val="24"/>
          <w:szCs w:val="24"/>
        </w:rPr>
        <w:t xml:space="preserve"> All the question are compulsory to attempt.</w:t>
      </w:r>
      <w:r w:rsidR="00054131">
        <w:rPr>
          <w:b/>
          <w:sz w:val="24"/>
          <w:szCs w:val="24"/>
        </w:rPr>
        <w:t xml:space="preserve"> </w:t>
      </w:r>
      <w:r w:rsidR="00054131" w:rsidRPr="00054131">
        <w:rPr>
          <w:b/>
          <w:sz w:val="24"/>
          <w:szCs w:val="24"/>
        </w:rPr>
        <w:t xml:space="preserve">"All students are compulsorily required to upload only one file as solution sheet. There is no compulsion of using graphs if you are writing your answers over word document. </w:t>
      </w:r>
    </w:p>
    <w:p w:rsidR="00054131" w:rsidRPr="00054131" w:rsidRDefault="00054131" w:rsidP="00054131">
      <w:pPr>
        <w:spacing w:before="100" w:beforeAutospacing="1" w:after="100" w:afterAutospacing="1"/>
        <w:contextualSpacing/>
        <w:jc w:val="both"/>
        <w:rPr>
          <w:b/>
          <w:sz w:val="24"/>
          <w:szCs w:val="24"/>
        </w:rPr>
      </w:pPr>
    </w:p>
    <w:p w:rsidR="00810C50" w:rsidRPr="0026428C" w:rsidRDefault="00054131" w:rsidP="00054131">
      <w:pPr>
        <w:spacing w:before="100" w:beforeAutospacing="1" w:after="100" w:afterAutospacing="1"/>
        <w:contextualSpacing/>
        <w:jc w:val="both"/>
        <w:rPr>
          <w:b/>
          <w:sz w:val="24"/>
          <w:szCs w:val="24"/>
        </w:rPr>
      </w:pPr>
      <w:r w:rsidRPr="00054131">
        <w:rPr>
          <w:b/>
          <w:sz w:val="24"/>
          <w:szCs w:val="24"/>
        </w:rPr>
        <w:t xml:space="preserve">In case you take picture of your hand written solutions, then paste all that in a single word document, </w:t>
      </w:r>
      <w:bookmarkStart w:id="0" w:name="_GoBack"/>
      <w:bookmarkEnd w:id="0"/>
      <w:r w:rsidRPr="00054131">
        <w:rPr>
          <w:b/>
          <w:sz w:val="24"/>
          <w:szCs w:val="24"/>
        </w:rPr>
        <w:t>submit by renaming the file."</w:t>
      </w:r>
    </w:p>
    <w:p w:rsidR="00810C50" w:rsidRPr="0026428C" w:rsidRDefault="00810C50" w:rsidP="0026428C">
      <w:pPr>
        <w:spacing w:before="100" w:beforeAutospacing="1" w:after="100" w:afterAutospacing="1"/>
        <w:contextualSpacing/>
        <w:jc w:val="both"/>
        <w:rPr>
          <w:sz w:val="24"/>
          <w:szCs w:val="24"/>
        </w:rPr>
      </w:pPr>
    </w:p>
    <w:p w:rsidR="000139F9" w:rsidRPr="0026428C" w:rsidRDefault="002A6F50" w:rsidP="0026428C">
      <w:pPr>
        <w:jc w:val="both"/>
        <w:rPr>
          <w:lang w:val="en-US"/>
        </w:rPr>
      </w:pPr>
      <w:r w:rsidRPr="0026428C">
        <w:rPr>
          <w:b/>
          <w:lang w:val="en-US"/>
        </w:rPr>
        <w:t>Q: 1</w:t>
      </w:r>
      <w:r w:rsidR="00810C50" w:rsidRPr="0026428C">
        <w:rPr>
          <w:b/>
          <w:lang w:val="en-US"/>
        </w:rPr>
        <w:t xml:space="preserve"> </w:t>
      </w:r>
      <w:r w:rsidR="000139F9" w:rsidRPr="0026428C">
        <w:rPr>
          <w:lang w:val="en-US"/>
        </w:rPr>
        <w:t>Anil book publisher identifies following equation for demand of its fiction novels:</w:t>
      </w:r>
    </w:p>
    <w:p w:rsidR="000139F9" w:rsidRPr="0026428C" w:rsidRDefault="000139F9" w:rsidP="0026428C">
      <w:pPr>
        <w:jc w:val="both"/>
        <w:rPr>
          <w:lang w:val="en-US"/>
        </w:rPr>
      </w:pPr>
      <w:proofErr w:type="spellStart"/>
      <w:r w:rsidRPr="0026428C">
        <w:rPr>
          <w:lang w:val="en-US"/>
        </w:rPr>
        <w:t>Qa</w:t>
      </w:r>
      <w:proofErr w:type="spellEnd"/>
      <w:r w:rsidRPr="0026428C">
        <w:rPr>
          <w:lang w:val="en-US"/>
        </w:rPr>
        <w:t xml:space="preserve"> = 12000 – 5000Pa + 5I + 500Pc</w:t>
      </w:r>
    </w:p>
    <w:p w:rsidR="000139F9" w:rsidRPr="0026428C" w:rsidRDefault="000139F9" w:rsidP="0026428C">
      <w:pPr>
        <w:jc w:val="both"/>
        <w:rPr>
          <w:lang w:val="en-US"/>
        </w:rPr>
      </w:pPr>
      <w:r w:rsidRPr="0026428C">
        <w:rPr>
          <w:lang w:val="en-US"/>
        </w:rPr>
        <w:t xml:space="preserve">Where </w:t>
      </w:r>
      <w:proofErr w:type="spellStart"/>
      <w:r w:rsidRPr="0026428C">
        <w:rPr>
          <w:lang w:val="en-US"/>
        </w:rPr>
        <w:t>Qa</w:t>
      </w:r>
      <w:proofErr w:type="spellEnd"/>
      <w:r w:rsidRPr="0026428C">
        <w:rPr>
          <w:lang w:val="en-US"/>
        </w:rPr>
        <w:t xml:space="preserve"> is quantity demanded </w:t>
      </w:r>
      <w:r w:rsidR="00810C50" w:rsidRPr="0026428C">
        <w:rPr>
          <w:lang w:val="en-US"/>
        </w:rPr>
        <w:t>for books by Anil publishing, Pa</w:t>
      </w:r>
      <w:r w:rsidRPr="0026428C">
        <w:rPr>
          <w:lang w:val="en-US"/>
        </w:rPr>
        <w:t xml:space="preserve"> is price charged by Anil publishing for fiction novels, I in income per capita, Pc is Price of </w:t>
      </w:r>
      <w:r w:rsidR="00810C50" w:rsidRPr="0026428C">
        <w:rPr>
          <w:lang w:val="en-US"/>
        </w:rPr>
        <w:t xml:space="preserve">similar </w:t>
      </w:r>
      <w:r w:rsidRPr="0026428C">
        <w:rPr>
          <w:lang w:val="en-US"/>
        </w:rPr>
        <w:t>books from competing publishers.</w:t>
      </w:r>
    </w:p>
    <w:p w:rsidR="000139F9" w:rsidRPr="0026428C" w:rsidRDefault="000139F9" w:rsidP="0026428C">
      <w:pPr>
        <w:jc w:val="both"/>
        <w:rPr>
          <w:lang w:val="en-US"/>
        </w:rPr>
      </w:pPr>
      <w:r w:rsidRPr="0026428C">
        <w:rPr>
          <w:lang w:val="en-US"/>
        </w:rPr>
        <w:t>Using this information, the company’s manager wishes to:</w:t>
      </w:r>
    </w:p>
    <w:p w:rsidR="000139F9" w:rsidRPr="0026428C" w:rsidRDefault="000139F9" w:rsidP="0026428C">
      <w:pPr>
        <w:pStyle w:val="ListParagraph"/>
        <w:numPr>
          <w:ilvl w:val="0"/>
          <w:numId w:val="1"/>
        </w:numPr>
        <w:jc w:val="both"/>
        <w:rPr>
          <w:lang w:val="en-US"/>
        </w:rPr>
      </w:pPr>
      <w:r w:rsidRPr="0026428C">
        <w:rPr>
          <w:lang w:val="en-US"/>
        </w:rPr>
        <w:t>Determine what effect a price rise would have on total revenue of company.</w:t>
      </w:r>
      <w:r w:rsidR="00DD1FA9">
        <w:rPr>
          <w:lang w:val="en-US"/>
        </w:rPr>
        <w:t xml:space="preserve"> Is the market price elastic or inelastic?</w:t>
      </w:r>
    </w:p>
    <w:p w:rsidR="000139F9" w:rsidRPr="0026428C" w:rsidRDefault="000139F9" w:rsidP="0026428C">
      <w:pPr>
        <w:pStyle w:val="ListParagraph"/>
        <w:numPr>
          <w:ilvl w:val="0"/>
          <w:numId w:val="1"/>
        </w:numPr>
        <w:jc w:val="both"/>
        <w:rPr>
          <w:lang w:val="en-US"/>
        </w:rPr>
      </w:pPr>
      <w:r w:rsidRPr="0026428C">
        <w:rPr>
          <w:lang w:val="en-US"/>
        </w:rPr>
        <w:t xml:space="preserve">Evaluate </w:t>
      </w:r>
      <w:r w:rsidR="002A35BD" w:rsidRPr="0026428C">
        <w:rPr>
          <w:lang w:val="en-US"/>
        </w:rPr>
        <w:t xml:space="preserve">how </w:t>
      </w:r>
      <w:r w:rsidRPr="0026428C">
        <w:rPr>
          <w:lang w:val="en-US"/>
        </w:rPr>
        <w:t>a rise in income would affect the quantity demanded of their novels?</w:t>
      </w:r>
    </w:p>
    <w:p w:rsidR="000139F9" w:rsidRPr="0026428C" w:rsidRDefault="000139F9" w:rsidP="0026428C">
      <w:pPr>
        <w:pStyle w:val="ListParagraph"/>
        <w:numPr>
          <w:ilvl w:val="0"/>
          <w:numId w:val="1"/>
        </w:numPr>
        <w:jc w:val="both"/>
        <w:rPr>
          <w:lang w:val="en-US"/>
        </w:rPr>
      </w:pPr>
      <w:r w:rsidRPr="0026428C">
        <w:rPr>
          <w:lang w:val="en-US"/>
        </w:rPr>
        <w:t>Assess the probable impact, if competing publishers raise their prices?</w:t>
      </w:r>
    </w:p>
    <w:p w:rsidR="000139F9" w:rsidRPr="0026428C" w:rsidRDefault="000139F9" w:rsidP="0026428C">
      <w:pPr>
        <w:pStyle w:val="ListParagraph"/>
        <w:jc w:val="both"/>
        <w:rPr>
          <w:lang w:val="en-US"/>
        </w:rPr>
      </w:pPr>
      <w:r w:rsidRPr="0026428C">
        <w:rPr>
          <w:lang w:val="en-US"/>
        </w:rPr>
        <w:t>Assum</w:t>
      </w:r>
      <w:r w:rsidR="002A35BD" w:rsidRPr="0026428C">
        <w:rPr>
          <w:lang w:val="en-US"/>
        </w:rPr>
        <w:t xml:space="preserve">ing the initial price of novels; Pa be $5; </w:t>
      </w:r>
      <w:r w:rsidRPr="0026428C">
        <w:rPr>
          <w:lang w:val="en-US"/>
        </w:rPr>
        <w:t>I be $10,000</w:t>
      </w:r>
      <w:r w:rsidR="002A35BD" w:rsidRPr="0026428C">
        <w:rPr>
          <w:lang w:val="en-US"/>
        </w:rPr>
        <w:t xml:space="preserve">; </w:t>
      </w:r>
      <w:r w:rsidRPr="0026428C">
        <w:rPr>
          <w:lang w:val="en-US"/>
        </w:rPr>
        <w:t>and Pc be $6.</w:t>
      </w:r>
    </w:p>
    <w:p w:rsidR="00810C50" w:rsidRPr="0026428C" w:rsidRDefault="00810C50" w:rsidP="0026428C">
      <w:pPr>
        <w:pStyle w:val="ListParagraph"/>
        <w:jc w:val="both"/>
        <w:rPr>
          <w:lang w:val="en-US"/>
        </w:rPr>
      </w:pPr>
      <w:r w:rsidRPr="0026428C">
        <w:rPr>
          <w:lang w:val="en-US"/>
        </w:rPr>
        <w:t>Help the manager to evaluate the whole situation.</w:t>
      </w:r>
    </w:p>
    <w:p w:rsidR="00985B6E" w:rsidRPr="0026428C" w:rsidRDefault="00985B6E" w:rsidP="0026428C">
      <w:pPr>
        <w:pStyle w:val="ListParagraph"/>
        <w:jc w:val="both"/>
        <w:rPr>
          <w:lang w:val="en-US"/>
        </w:rPr>
      </w:pPr>
    </w:p>
    <w:p w:rsidR="00985B6E" w:rsidRPr="0026428C" w:rsidRDefault="00985B6E" w:rsidP="0026428C">
      <w:pPr>
        <w:pStyle w:val="ListParagraph"/>
        <w:numPr>
          <w:ilvl w:val="0"/>
          <w:numId w:val="1"/>
        </w:numPr>
        <w:jc w:val="both"/>
        <w:rPr>
          <w:lang w:val="en-US"/>
        </w:rPr>
      </w:pPr>
      <w:r w:rsidRPr="0026428C">
        <w:rPr>
          <w:lang w:val="en-US"/>
        </w:rPr>
        <w:t>If the demand and supply curve for an exotic fruit in the market are:</w:t>
      </w:r>
    </w:p>
    <w:p w:rsidR="00985B6E" w:rsidRPr="0026428C" w:rsidRDefault="00985B6E" w:rsidP="0026428C">
      <w:pPr>
        <w:pStyle w:val="ListParagraph"/>
        <w:jc w:val="both"/>
        <w:rPr>
          <w:lang w:val="en-US"/>
        </w:rPr>
      </w:pPr>
      <w:proofErr w:type="spellStart"/>
      <w:r w:rsidRPr="0026428C">
        <w:rPr>
          <w:lang w:val="en-US"/>
        </w:rPr>
        <w:t>Qd</w:t>
      </w:r>
      <w:proofErr w:type="spellEnd"/>
      <w:r w:rsidRPr="0026428C">
        <w:rPr>
          <w:lang w:val="en-US"/>
        </w:rPr>
        <w:t xml:space="preserve"> = 1200 – 10P </w:t>
      </w:r>
    </w:p>
    <w:p w:rsidR="00985B6E" w:rsidRPr="0026428C" w:rsidRDefault="00985B6E" w:rsidP="0026428C">
      <w:pPr>
        <w:pStyle w:val="ListParagraph"/>
        <w:jc w:val="both"/>
        <w:rPr>
          <w:lang w:val="en-US"/>
        </w:rPr>
      </w:pPr>
      <w:r w:rsidRPr="0026428C">
        <w:rPr>
          <w:lang w:val="en-US"/>
        </w:rPr>
        <w:t xml:space="preserve">Qs = – 500 + 10P </w:t>
      </w:r>
    </w:p>
    <w:p w:rsidR="00985B6E" w:rsidRPr="0026428C" w:rsidRDefault="00985B6E" w:rsidP="0026428C">
      <w:pPr>
        <w:pStyle w:val="ListParagraph"/>
        <w:jc w:val="both"/>
        <w:rPr>
          <w:lang w:val="en-US"/>
        </w:rPr>
      </w:pPr>
      <w:r w:rsidRPr="0026428C">
        <w:rPr>
          <w:lang w:val="en-US"/>
        </w:rPr>
        <w:t xml:space="preserve">Where P is the price of the exotic fruit in rupees per kg and </w:t>
      </w:r>
      <w:proofErr w:type="spellStart"/>
      <w:r w:rsidRPr="0026428C">
        <w:rPr>
          <w:lang w:val="en-US"/>
        </w:rPr>
        <w:t>Qd</w:t>
      </w:r>
      <w:proofErr w:type="spellEnd"/>
      <w:r w:rsidRPr="0026428C">
        <w:rPr>
          <w:lang w:val="en-US"/>
        </w:rPr>
        <w:t xml:space="preserve"> and Qs are quantity demanded and supplied respectively of the fruit in kilograms.</w:t>
      </w:r>
    </w:p>
    <w:p w:rsidR="00985B6E" w:rsidRPr="0026428C" w:rsidRDefault="00985B6E" w:rsidP="0026428C">
      <w:pPr>
        <w:pStyle w:val="ListParagraph"/>
        <w:jc w:val="both"/>
        <w:rPr>
          <w:lang w:val="en-US"/>
        </w:rPr>
      </w:pPr>
    </w:p>
    <w:p w:rsidR="00985B6E" w:rsidRPr="0026428C" w:rsidRDefault="00985B6E" w:rsidP="0026428C">
      <w:pPr>
        <w:pStyle w:val="ListParagraph"/>
        <w:jc w:val="both"/>
        <w:rPr>
          <w:lang w:val="en-US"/>
        </w:rPr>
      </w:pPr>
      <w:r w:rsidRPr="0026428C">
        <w:rPr>
          <w:lang w:val="en-US"/>
        </w:rPr>
        <w:t xml:space="preserve">Compute equilibrium price and quantity of the exotic fruit in the market. Assess the impact of a ceiling price of </w:t>
      </w:r>
      <w:proofErr w:type="spellStart"/>
      <w:r w:rsidRPr="0026428C">
        <w:rPr>
          <w:lang w:val="en-US"/>
        </w:rPr>
        <w:t>Rs</w:t>
      </w:r>
      <w:proofErr w:type="spellEnd"/>
      <w:r w:rsidRPr="0026428C">
        <w:rPr>
          <w:lang w:val="en-US"/>
        </w:rPr>
        <w:t>. 75 per kilogram, as imposed by the government.</w:t>
      </w:r>
    </w:p>
    <w:p w:rsidR="00985B6E" w:rsidRPr="0026428C" w:rsidRDefault="00330C0F" w:rsidP="00330C0F">
      <w:pPr>
        <w:pStyle w:val="ListParagraph"/>
        <w:jc w:val="right"/>
        <w:rPr>
          <w:b/>
          <w:lang w:val="en-US"/>
        </w:rPr>
      </w:pPr>
      <w:r>
        <w:rPr>
          <w:b/>
          <w:lang w:val="en-US"/>
        </w:rPr>
        <w:t>[</w:t>
      </w:r>
      <w:r w:rsidR="00985B6E" w:rsidRPr="0026428C">
        <w:rPr>
          <w:b/>
          <w:lang w:val="en-US"/>
        </w:rPr>
        <w:t>2.5*4 = 10 marks</w:t>
      </w:r>
      <w:r>
        <w:rPr>
          <w:b/>
          <w:lang w:val="en-US"/>
        </w:rPr>
        <w:t>]</w:t>
      </w:r>
    </w:p>
    <w:p w:rsidR="00985B6E" w:rsidRPr="0026428C" w:rsidRDefault="00985B6E" w:rsidP="0026428C">
      <w:pPr>
        <w:pStyle w:val="ListParagraph"/>
        <w:jc w:val="both"/>
        <w:rPr>
          <w:lang w:val="en-US"/>
        </w:rPr>
      </w:pPr>
    </w:p>
    <w:p w:rsidR="00B60924" w:rsidRDefault="002A35BD" w:rsidP="0026428C">
      <w:pPr>
        <w:spacing w:after="0" w:line="240" w:lineRule="auto"/>
        <w:ind w:left="720" w:hanging="720"/>
        <w:jc w:val="both"/>
        <w:rPr>
          <w:b/>
          <w:lang w:val="en-US"/>
        </w:rPr>
      </w:pPr>
      <w:r w:rsidRPr="0026428C">
        <w:rPr>
          <w:b/>
          <w:lang w:val="en-US"/>
        </w:rPr>
        <w:t>Q: 2</w:t>
      </w:r>
    </w:p>
    <w:p w:rsidR="00C84814" w:rsidRPr="0026428C" w:rsidRDefault="002A35BD" w:rsidP="0026428C">
      <w:pPr>
        <w:spacing w:after="0" w:line="240" w:lineRule="auto"/>
        <w:ind w:left="720" w:hanging="720"/>
        <w:jc w:val="both"/>
        <w:rPr>
          <w:lang w:val="en-US"/>
        </w:rPr>
      </w:pPr>
      <w:r w:rsidRPr="0026428C">
        <w:rPr>
          <w:b/>
          <w:lang w:val="en-US"/>
        </w:rPr>
        <w:lastRenderedPageBreak/>
        <w:t xml:space="preserve">A. </w:t>
      </w:r>
      <w:r w:rsidR="00A13D99">
        <w:rPr>
          <w:b/>
          <w:lang w:val="en-US"/>
        </w:rPr>
        <w:tab/>
      </w:r>
      <w:r w:rsidR="00C84814" w:rsidRPr="0026428C">
        <w:rPr>
          <w:lang w:val="en-US"/>
        </w:rPr>
        <w:t>Comment upon price discriminations practiced by various firms citing examples</w:t>
      </w:r>
      <w:r w:rsidR="004627B3">
        <w:rPr>
          <w:lang w:val="en-US"/>
        </w:rPr>
        <w:t xml:space="preserve"> from different </w:t>
      </w:r>
      <w:r w:rsidR="00C84814" w:rsidRPr="0026428C">
        <w:rPr>
          <w:lang w:val="en-US"/>
        </w:rPr>
        <w:t>degrees and sharing what allows a firm to practice price discrimination?</w:t>
      </w:r>
    </w:p>
    <w:p w:rsidR="002A35BD" w:rsidRPr="0026428C" w:rsidRDefault="002A35BD" w:rsidP="0026428C">
      <w:pPr>
        <w:spacing w:after="0" w:line="240" w:lineRule="auto"/>
        <w:ind w:left="720" w:hanging="720"/>
        <w:jc w:val="both"/>
        <w:rPr>
          <w:lang w:val="en-US"/>
        </w:rPr>
      </w:pPr>
    </w:p>
    <w:p w:rsidR="00B60924" w:rsidRPr="00B60924" w:rsidRDefault="002A35BD" w:rsidP="00A13D99">
      <w:pPr>
        <w:tabs>
          <w:tab w:val="left" w:pos="540"/>
        </w:tabs>
        <w:spacing w:before="100" w:beforeAutospacing="1" w:after="100" w:afterAutospacing="1" w:line="240" w:lineRule="auto"/>
        <w:ind w:left="540" w:hanging="540"/>
        <w:jc w:val="both"/>
        <w:rPr>
          <w:bCs/>
        </w:rPr>
      </w:pPr>
      <w:r w:rsidRPr="00B60924">
        <w:rPr>
          <w:b/>
          <w:lang w:val="en-US"/>
        </w:rPr>
        <w:t>B.</w:t>
      </w:r>
      <w:r w:rsidRPr="00B60924">
        <w:rPr>
          <w:b/>
          <w:lang w:val="en-US"/>
        </w:rPr>
        <w:tab/>
      </w:r>
      <w:r w:rsidR="00A13D99">
        <w:rPr>
          <w:b/>
          <w:lang w:val="en-US"/>
        </w:rPr>
        <w:t xml:space="preserve"> </w:t>
      </w:r>
      <w:r w:rsidR="00737DA8">
        <w:rPr>
          <w:bCs/>
        </w:rPr>
        <w:t>Orange</w:t>
      </w:r>
      <w:r w:rsidR="00B60924" w:rsidRPr="00B60924">
        <w:rPr>
          <w:bCs/>
        </w:rPr>
        <w:t xml:space="preserve"> Applications Inc. is a small firm that specializes in the production and mail order </w:t>
      </w:r>
      <w:r w:rsidR="00A13D99">
        <w:rPr>
          <w:bCs/>
        </w:rPr>
        <w:t xml:space="preserve"> </w:t>
      </w:r>
      <w:r w:rsidR="00484C60">
        <w:rPr>
          <w:bCs/>
        </w:rPr>
        <w:t xml:space="preserve">   </w:t>
      </w:r>
      <w:r w:rsidR="00B60924" w:rsidRPr="00B60924">
        <w:rPr>
          <w:bCs/>
        </w:rPr>
        <w:t>distribution of computer programs for microcomputers. The accounting department has gathered the following data on development and production costs for a typical program and the documentation (i.e. the manual) that must accompany the program.</w:t>
      </w:r>
      <w:r w:rsidR="00B60924" w:rsidRPr="00B60924">
        <w:rPr>
          <w:bCs/>
        </w:rPr>
        <w:tab/>
        <w:t xml:space="preserve">               </w:t>
      </w:r>
    </w:p>
    <w:p w:rsidR="00B60924" w:rsidRPr="006C780A" w:rsidRDefault="00B60924" w:rsidP="00B60924">
      <w:pPr>
        <w:spacing w:before="100" w:beforeAutospacing="1" w:after="100" w:afterAutospacing="1"/>
        <w:ind w:firstLine="720"/>
        <w:contextualSpacing/>
        <w:jc w:val="both"/>
        <w:rPr>
          <w:b/>
          <w:bCs/>
        </w:rPr>
      </w:pPr>
      <w:r w:rsidRPr="006C780A">
        <w:rPr>
          <w:b/>
          <w:bCs/>
        </w:rPr>
        <w:t>D</w:t>
      </w:r>
      <w:r w:rsidR="00737DA8">
        <w:rPr>
          <w:b/>
          <w:bCs/>
        </w:rPr>
        <w:t>evelopment costs</w:t>
      </w:r>
      <w:r w:rsidR="00737DA8">
        <w:rPr>
          <w:b/>
          <w:bCs/>
        </w:rPr>
        <w:tab/>
      </w:r>
      <w:r w:rsidRPr="006C780A">
        <w:rPr>
          <w:bCs/>
        </w:rPr>
        <w:tab/>
      </w:r>
      <w:r w:rsidRPr="006C780A">
        <w:rPr>
          <w:bCs/>
        </w:rPr>
        <w:tab/>
      </w:r>
      <w:r w:rsidRPr="006C780A">
        <w:rPr>
          <w:bCs/>
        </w:rPr>
        <w:tab/>
      </w:r>
      <w:r w:rsidRPr="006C780A">
        <w:rPr>
          <w:bCs/>
        </w:rPr>
        <w:tab/>
      </w:r>
      <w:r w:rsidRPr="006C780A">
        <w:rPr>
          <w:bCs/>
        </w:rPr>
        <w:tab/>
      </w:r>
      <w:r w:rsidRPr="006C780A">
        <w:rPr>
          <w:bCs/>
        </w:rPr>
        <w:tab/>
      </w:r>
      <w:r>
        <w:rPr>
          <w:b/>
          <w:bCs/>
        </w:rPr>
        <w:t>(INR)</w:t>
      </w:r>
    </w:p>
    <w:p w:rsidR="00B60924" w:rsidRPr="00381DEF" w:rsidRDefault="00B60924" w:rsidP="00B60924">
      <w:pPr>
        <w:spacing w:before="100" w:beforeAutospacing="1" w:after="100" w:afterAutospacing="1"/>
        <w:ind w:firstLine="720"/>
        <w:contextualSpacing/>
        <w:jc w:val="both"/>
        <w:rPr>
          <w:bCs/>
        </w:rPr>
      </w:pPr>
      <w:r w:rsidRPr="00381DEF">
        <w:rPr>
          <w:bCs/>
        </w:rPr>
        <w:t>Program development</w:t>
      </w:r>
      <w:r w:rsidRPr="00381DEF">
        <w:rPr>
          <w:bCs/>
        </w:rPr>
        <w:tab/>
      </w:r>
      <w:r w:rsidRPr="00381DEF">
        <w:rPr>
          <w:bCs/>
        </w:rPr>
        <w:tab/>
      </w:r>
      <w:r w:rsidRPr="00381DEF">
        <w:rPr>
          <w:bCs/>
        </w:rPr>
        <w:tab/>
      </w:r>
      <w:r w:rsidRPr="00381DEF">
        <w:rPr>
          <w:bCs/>
        </w:rPr>
        <w:tab/>
      </w:r>
      <w:r w:rsidRPr="00381DEF">
        <w:rPr>
          <w:bCs/>
        </w:rPr>
        <w:tab/>
      </w:r>
      <w:r w:rsidRPr="00381DEF">
        <w:rPr>
          <w:bCs/>
        </w:rPr>
        <w:tab/>
      </w:r>
      <w:r>
        <w:rPr>
          <w:bCs/>
        </w:rPr>
        <w:tab/>
      </w:r>
      <w:r w:rsidRPr="00381DEF">
        <w:rPr>
          <w:bCs/>
        </w:rPr>
        <w:t>10,000</w:t>
      </w:r>
      <w:r w:rsidRPr="00381DEF">
        <w:rPr>
          <w:bCs/>
        </w:rPr>
        <w:tab/>
      </w:r>
      <w:r w:rsidRPr="00381DEF">
        <w:rPr>
          <w:bCs/>
        </w:rPr>
        <w:tab/>
      </w:r>
    </w:p>
    <w:p w:rsidR="00B60924" w:rsidRPr="00381DEF" w:rsidRDefault="00B60924" w:rsidP="00B60924">
      <w:pPr>
        <w:spacing w:before="100" w:beforeAutospacing="1" w:after="100" w:afterAutospacing="1"/>
        <w:ind w:firstLine="720"/>
        <w:contextualSpacing/>
        <w:jc w:val="both"/>
        <w:rPr>
          <w:bCs/>
        </w:rPr>
      </w:pPr>
      <w:r w:rsidRPr="00381DEF">
        <w:rPr>
          <w:bCs/>
        </w:rPr>
        <w:t>Manual preparation and typesetting</w:t>
      </w:r>
      <w:r w:rsidRPr="00381DEF">
        <w:rPr>
          <w:bCs/>
        </w:rPr>
        <w:tab/>
      </w:r>
      <w:r w:rsidRPr="00381DEF">
        <w:rPr>
          <w:bCs/>
        </w:rPr>
        <w:tab/>
      </w:r>
      <w:r w:rsidRPr="00381DEF">
        <w:rPr>
          <w:bCs/>
        </w:rPr>
        <w:tab/>
      </w:r>
      <w:r w:rsidRPr="00381DEF">
        <w:rPr>
          <w:bCs/>
        </w:rPr>
        <w:tab/>
      </w:r>
      <w:r>
        <w:rPr>
          <w:bCs/>
        </w:rPr>
        <w:tab/>
      </w:r>
      <w:r w:rsidRPr="00381DEF">
        <w:rPr>
          <w:bCs/>
        </w:rPr>
        <w:t>3000</w:t>
      </w:r>
    </w:p>
    <w:p w:rsidR="00B60924" w:rsidRPr="00381DEF" w:rsidRDefault="00B60924" w:rsidP="00B60924">
      <w:pPr>
        <w:spacing w:before="100" w:beforeAutospacing="1" w:after="100" w:afterAutospacing="1"/>
        <w:ind w:firstLine="720"/>
        <w:contextualSpacing/>
        <w:jc w:val="both"/>
        <w:rPr>
          <w:bCs/>
        </w:rPr>
      </w:pPr>
      <w:r w:rsidRPr="00381DEF">
        <w:rPr>
          <w:bCs/>
        </w:rPr>
        <w:t>Advertising</w:t>
      </w:r>
      <w:r w:rsidRPr="00381DEF">
        <w:rPr>
          <w:bCs/>
        </w:rPr>
        <w:tab/>
      </w:r>
      <w:r w:rsidRPr="00381DEF">
        <w:rPr>
          <w:bCs/>
        </w:rPr>
        <w:tab/>
      </w:r>
      <w:r w:rsidRPr="00381DEF">
        <w:rPr>
          <w:bCs/>
        </w:rPr>
        <w:tab/>
      </w:r>
      <w:r w:rsidRPr="00381DEF">
        <w:rPr>
          <w:bCs/>
        </w:rPr>
        <w:tab/>
      </w:r>
      <w:r w:rsidRPr="00381DEF">
        <w:rPr>
          <w:bCs/>
        </w:rPr>
        <w:tab/>
      </w:r>
      <w:r w:rsidRPr="00381DEF">
        <w:rPr>
          <w:bCs/>
        </w:rPr>
        <w:tab/>
      </w:r>
      <w:r w:rsidRPr="00381DEF">
        <w:rPr>
          <w:bCs/>
        </w:rPr>
        <w:tab/>
      </w:r>
      <w:r w:rsidRPr="00381DEF">
        <w:rPr>
          <w:bCs/>
        </w:rPr>
        <w:tab/>
        <w:t>10,000</w:t>
      </w:r>
      <w:r w:rsidRPr="00381DEF">
        <w:rPr>
          <w:bCs/>
        </w:rPr>
        <w:tab/>
      </w:r>
    </w:p>
    <w:p w:rsidR="00B60924" w:rsidRPr="00381DEF" w:rsidRDefault="00B60924" w:rsidP="00B60924">
      <w:pPr>
        <w:spacing w:before="100" w:beforeAutospacing="1" w:after="100" w:afterAutospacing="1"/>
        <w:contextualSpacing/>
        <w:jc w:val="both"/>
        <w:rPr>
          <w:bCs/>
        </w:rPr>
      </w:pPr>
    </w:p>
    <w:p w:rsidR="00B60924" w:rsidRPr="006C780A" w:rsidRDefault="00567F76" w:rsidP="00B60924">
      <w:pPr>
        <w:spacing w:before="100" w:beforeAutospacing="1" w:after="100" w:afterAutospacing="1"/>
        <w:ind w:firstLine="720"/>
        <w:contextualSpacing/>
        <w:jc w:val="both"/>
        <w:rPr>
          <w:b/>
          <w:bCs/>
          <w:u w:val="single"/>
        </w:rPr>
      </w:pPr>
      <w:r>
        <w:rPr>
          <w:b/>
          <w:bCs/>
        </w:rPr>
        <w:t xml:space="preserve">Per unit cost applicable for </w:t>
      </w:r>
      <w:r w:rsidR="00031349">
        <w:rPr>
          <w:b/>
          <w:bCs/>
        </w:rPr>
        <w:t>manufacturing</w:t>
      </w:r>
      <w:r w:rsidR="00B60924">
        <w:rPr>
          <w:b/>
          <w:bCs/>
        </w:rPr>
        <w:tab/>
      </w:r>
      <w:r w:rsidR="00B60924">
        <w:rPr>
          <w:b/>
          <w:bCs/>
        </w:rPr>
        <w:tab/>
      </w:r>
      <w:r w:rsidR="00B60924">
        <w:rPr>
          <w:b/>
          <w:bCs/>
        </w:rPr>
        <w:tab/>
      </w:r>
      <w:r w:rsidR="00B60924">
        <w:rPr>
          <w:b/>
          <w:bCs/>
        </w:rPr>
        <w:tab/>
        <w:t>(INR)</w:t>
      </w:r>
    </w:p>
    <w:p w:rsidR="00B60924" w:rsidRPr="00381DEF" w:rsidRDefault="00B60924" w:rsidP="00B60924">
      <w:pPr>
        <w:spacing w:before="100" w:beforeAutospacing="1" w:after="100" w:afterAutospacing="1"/>
        <w:ind w:firstLine="720"/>
        <w:contextualSpacing/>
        <w:jc w:val="both"/>
        <w:rPr>
          <w:bCs/>
        </w:rPr>
      </w:pPr>
      <w:r w:rsidRPr="00381DEF">
        <w:rPr>
          <w:bCs/>
        </w:rPr>
        <w:t>Blank disk</w:t>
      </w:r>
      <w:r w:rsidRPr="00381DEF">
        <w:rPr>
          <w:bCs/>
        </w:rPr>
        <w:tab/>
      </w:r>
      <w:r w:rsidRPr="00381DEF">
        <w:rPr>
          <w:bCs/>
        </w:rPr>
        <w:tab/>
      </w:r>
      <w:r w:rsidRPr="00381DEF">
        <w:rPr>
          <w:bCs/>
        </w:rPr>
        <w:tab/>
      </w:r>
      <w:r w:rsidRPr="00381DEF">
        <w:rPr>
          <w:bCs/>
        </w:rPr>
        <w:tab/>
      </w:r>
      <w:r w:rsidRPr="00381DEF">
        <w:rPr>
          <w:bCs/>
        </w:rPr>
        <w:tab/>
      </w:r>
      <w:r w:rsidRPr="00381DEF">
        <w:rPr>
          <w:bCs/>
        </w:rPr>
        <w:tab/>
      </w:r>
      <w:r w:rsidRPr="00381DEF">
        <w:rPr>
          <w:bCs/>
        </w:rPr>
        <w:tab/>
      </w:r>
      <w:r w:rsidRPr="00381DEF">
        <w:rPr>
          <w:bCs/>
        </w:rPr>
        <w:tab/>
        <w:t>2.00</w:t>
      </w:r>
    </w:p>
    <w:p w:rsidR="00B60924" w:rsidRPr="00381DEF" w:rsidRDefault="00B60924" w:rsidP="00B60924">
      <w:pPr>
        <w:spacing w:before="100" w:beforeAutospacing="1" w:after="100" w:afterAutospacing="1"/>
        <w:ind w:firstLine="720"/>
        <w:contextualSpacing/>
        <w:jc w:val="both"/>
        <w:rPr>
          <w:bCs/>
        </w:rPr>
      </w:pPr>
      <w:r w:rsidRPr="00381DEF">
        <w:rPr>
          <w:bCs/>
        </w:rPr>
        <w:t>Loading cost</w:t>
      </w:r>
      <w:r w:rsidRPr="00381DEF">
        <w:rPr>
          <w:bCs/>
        </w:rPr>
        <w:tab/>
      </w:r>
      <w:r w:rsidRPr="00381DEF">
        <w:rPr>
          <w:bCs/>
        </w:rPr>
        <w:tab/>
      </w:r>
      <w:r w:rsidRPr="00381DEF">
        <w:rPr>
          <w:bCs/>
        </w:rPr>
        <w:tab/>
      </w:r>
      <w:r w:rsidRPr="00381DEF">
        <w:rPr>
          <w:bCs/>
        </w:rPr>
        <w:tab/>
      </w:r>
      <w:r w:rsidRPr="00381DEF">
        <w:rPr>
          <w:bCs/>
        </w:rPr>
        <w:tab/>
      </w:r>
      <w:r w:rsidRPr="00381DEF">
        <w:rPr>
          <w:bCs/>
        </w:rPr>
        <w:tab/>
      </w:r>
      <w:r w:rsidRPr="00381DEF">
        <w:rPr>
          <w:bCs/>
        </w:rPr>
        <w:tab/>
      </w:r>
      <w:r>
        <w:rPr>
          <w:bCs/>
        </w:rPr>
        <w:tab/>
      </w:r>
      <w:r w:rsidRPr="00381DEF">
        <w:rPr>
          <w:bCs/>
        </w:rPr>
        <w:t>0.50</w:t>
      </w:r>
    </w:p>
    <w:p w:rsidR="00B60924" w:rsidRPr="00381DEF" w:rsidRDefault="00B60924" w:rsidP="00B60924">
      <w:pPr>
        <w:spacing w:before="100" w:beforeAutospacing="1" w:after="100" w:afterAutospacing="1"/>
        <w:ind w:firstLine="720"/>
        <w:contextualSpacing/>
        <w:jc w:val="both"/>
        <w:rPr>
          <w:bCs/>
        </w:rPr>
      </w:pPr>
      <w:r w:rsidRPr="00381DEF">
        <w:rPr>
          <w:bCs/>
        </w:rPr>
        <w:t>Postage and handling</w:t>
      </w:r>
      <w:r w:rsidRPr="00381DEF">
        <w:rPr>
          <w:bCs/>
        </w:rPr>
        <w:tab/>
      </w:r>
      <w:r w:rsidRPr="00381DEF">
        <w:rPr>
          <w:bCs/>
        </w:rPr>
        <w:tab/>
      </w:r>
      <w:r w:rsidRPr="00381DEF">
        <w:rPr>
          <w:bCs/>
        </w:rPr>
        <w:tab/>
      </w:r>
      <w:r w:rsidRPr="00381DEF">
        <w:rPr>
          <w:bCs/>
        </w:rPr>
        <w:tab/>
      </w:r>
      <w:r w:rsidRPr="00381DEF">
        <w:rPr>
          <w:bCs/>
        </w:rPr>
        <w:tab/>
      </w:r>
      <w:r w:rsidRPr="00381DEF">
        <w:rPr>
          <w:bCs/>
        </w:rPr>
        <w:tab/>
      </w:r>
      <w:r>
        <w:rPr>
          <w:bCs/>
        </w:rPr>
        <w:tab/>
      </w:r>
      <w:r w:rsidRPr="00381DEF">
        <w:rPr>
          <w:bCs/>
        </w:rPr>
        <w:t>1.25</w:t>
      </w:r>
    </w:p>
    <w:p w:rsidR="00B60924" w:rsidRPr="00381DEF" w:rsidRDefault="00B60924" w:rsidP="00B60924">
      <w:pPr>
        <w:spacing w:before="100" w:beforeAutospacing="1" w:after="100" w:afterAutospacing="1"/>
        <w:ind w:firstLine="720"/>
        <w:contextualSpacing/>
        <w:jc w:val="both"/>
        <w:rPr>
          <w:bCs/>
        </w:rPr>
      </w:pPr>
      <w:r w:rsidRPr="00381DEF">
        <w:rPr>
          <w:bCs/>
        </w:rPr>
        <w:t>Printing of the manual</w:t>
      </w:r>
      <w:r w:rsidRPr="00381DEF">
        <w:rPr>
          <w:bCs/>
        </w:rPr>
        <w:tab/>
      </w:r>
      <w:r w:rsidRPr="00381DEF">
        <w:rPr>
          <w:bCs/>
        </w:rPr>
        <w:tab/>
      </w:r>
      <w:r w:rsidRPr="00381DEF">
        <w:rPr>
          <w:bCs/>
        </w:rPr>
        <w:tab/>
      </w:r>
      <w:r w:rsidRPr="00381DEF">
        <w:rPr>
          <w:bCs/>
        </w:rPr>
        <w:tab/>
      </w:r>
      <w:r w:rsidRPr="00381DEF">
        <w:rPr>
          <w:bCs/>
        </w:rPr>
        <w:tab/>
      </w:r>
      <w:r w:rsidRPr="00381DEF">
        <w:rPr>
          <w:bCs/>
        </w:rPr>
        <w:tab/>
      </w:r>
      <w:r>
        <w:rPr>
          <w:bCs/>
        </w:rPr>
        <w:tab/>
      </w:r>
      <w:r w:rsidRPr="00381DEF">
        <w:rPr>
          <w:bCs/>
        </w:rPr>
        <w:t>2.75</w:t>
      </w:r>
    </w:p>
    <w:p w:rsidR="00B60924" w:rsidRPr="00381DEF" w:rsidRDefault="00B60924" w:rsidP="00B60924">
      <w:pPr>
        <w:spacing w:before="100" w:beforeAutospacing="1" w:after="100" w:afterAutospacing="1"/>
        <w:contextualSpacing/>
        <w:jc w:val="both"/>
        <w:rPr>
          <w:bCs/>
        </w:rPr>
      </w:pPr>
    </w:p>
    <w:p w:rsidR="00B60924" w:rsidRPr="00381DEF" w:rsidRDefault="00B60924" w:rsidP="004627B3">
      <w:pPr>
        <w:spacing w:before="100" w:beforeAutospacing="1" w:after="100" w:afterAutospacing="1"/>
        <w:ind w:left="720"/>
        <w:contextualSpacing/>
        <w:jc w:val="both"/>
        <w:rPr>
          <w:bCs/>
        </w:rPr>
      </w:pPr>
      <w:r w:rsidRPr="00381DEF">
        <w:rPr>
          <w:bCs/>
        </w:rPr>
        <w:t>A typical program of this type, including the manu</w:t>
      </w:r>
      <w:r>
        <w:rPr>
          <w:bCs/>
        </w:rPr>
        <w:t xml:space="preserve">al, sells for </w:t>
      </w:r>
      <w:proofErr w:type="spellStart"/>
      <w:r>
        <w:rPr>
          <w:bCs/>
        </w:rPr>
        <w:t>Rs</w:t>
      </w:r>
      <w:proofErr w:type="spellEnd"/>
      <w:r>
        <w:rPr>
          <w:bCs/>
        </w:rPr>
        <w:t xml:space="preserve"> </w:t>
      </w:r>
      <w:r w:rsidR="004627B3">
        <w:rPr>
          <w:bCs/>
        </w:rPr>
        <w:t>40. Based on the information, d</w:t>
      </w:r>
      <w:r w:rsidRPr="00381DEF">
        <w:rPr>
          <w:bCs/>
        </w:rPr>
        <w:t xml:space="preserve">etermine the </w:t>
      </w:r>
      <w:r w:rsidR="004627B3" w:rsidRPr="00381DEF">
        <w:rPr>
          <w:bCs/>
        </w:rPr>
        <w:t>break-even</w:t>
      </w:r>
      <w:r w:rsidRPr="00381DEF">
        <w:rPr>
          <w:bCs/>
        </w:rPr>
        <w:t xml:space="preserve"> number of programs and the total revenue associated with this volume.</w:t>
      </w:r>
    </w:p>
    <w:p w:rsidR="002A35BD" w:rsidRPr="0026428C" w:rsidRDefault="002A35BD" w:rsidP="0026428C">
      <w:pPr>
        <w:spacing w:after="0" w:line="240" w:lineRule="auto"/>
        <w:ind w:left="720" w:hanging="720"/>
        <w:jc w:val="both"/>
        <w:rPr>
          <w:lang w:val="en-US"/>
        </w:rPr>
      </w:pPr>
    </w:p>
    <w:p w:rsidR="0026428C" w:rsidRPr="0026428C" w:rsidRDefault="0026428C" w:rsidP="0026428C">
      <w:pPr>
        <w:shd w:val="clear" w:color="auto" w:fill="FFFFFF"/>
        <w:spacing w:after="0" w:line="240" w:lineRule="auto"/>
        <w:jc w:val="both"/>
        <w:textAlignment w:val="baseline"/>
        <w:rPr>
          <w:rFonts w:cs="Arial"/>
        </w:rPr>
      </w:pPr>
      <w:r w:rsidRPr="0026428C">
        <w:rPr>
          <w:b/>
          <w:lang w:val="en-US"/>
        </w:rPr>
        <w:t>C</w:t>
      </w:r>
      <w:r w:rsidR="004627B3">
        <w:rPr>
          <w:b/>
          <w:lang w:val="en-US"/>
        </w:rPr>
        <w:t>.</w:t>
      </w:r>
      <w:r w:rsidRPr="0026428C">
        <w:rPr>
          <w:b/>
          <w:lang w:val="en-US"/>
        </w:rPr>
        <w:tab/>
      </w:r>
      <w:r w:rsidRPr="0026428C">
        <w:rPr>
          <w:rFonts w:cs="Arial"/>
        </w:rPr>
        <w:t xml:space="preserve">Using the concept of Dominated strategy or Nash Equilibrium, </w:t>
      </w:r>
      <w:r w:rsidR="004627B3" w:rsidRPr="0026428C">
        <w:rPr>
          <w:rFonts w:cs="Arial"/>
        </w:rPr>
        <w:t>analyse</w:t>
      </w:r>
      <w:r w:rsidRPr="0026428C">
        <w:rPr>
          <w:rFonts w:cs="Arial"/>
        </w:rPr>
        <w:t xml:space="preserve"> the solution of the below mentioned game? The matrix contains pay-offs in terms of profits in million rupees in next one year.            </w:t>
      </w:r>
    </w:p>
    <w:p w:rsidR="0026428C" w:rsidRPr="0026428C" w:rsidRDefault="0026428C" w:rsidP="0026428C">
      <w:pPr>
        <w:shd w:val="clear" w:color="auto" w:fill="FFFFFF"/>
        <w:spacing w:after="0" w:line="240" w:lineRule="auto"/>
        <w:jc w:val="both"/>
        <w:textAlignment w:val="baseline"/>
        <w:rPr>
          <w:rFonts w:cs="Arial"/>
        </w:rPr>
      </w:pPr>
      <w:r w:rsidRPr="0026428C">
        <w:rPr>
          <w:rFonts w:cs="Arial"/>
        </w:rPr>
        <w:t xml:space="preserve">                          </w:t>
      </w:r>
      <w:r w:rsidRPr="0026428C">
        <w:rPr>
          <w:rFonts w:cs="Arial"/>
          <w:b/>
        </w:rPr>
        <w:t xml:space="preserve">                                                                               </w:t>
      </w:r>
    </w:p>
    <w:tbl>
      <w:tblPr>
        <w:tblStyle w:val="TableGrid"/>
        <w:tblW w:w="9356" w:type="dxa"/>
        <w:tblInd w:w="-5" w:type="dxa"/>
        <w:tblLook w:val="04A0" w:firstRow="1" w:lastRow="0" w:firstColumn="1" w:lastColumn="0" w:noHBand="0" w:noVBand="1"/>
      </w:tblPr>
      <w:tblGrid>
        <w:gridCol w:w="1930"/>
        <w:gridCol w:w="2323"/>
        <w:gridCol w:w="1417"/>
        <w:gridCol w:w="1134"/>
        <w:gridCol w:w="2552"/>
      </w:tblGrid>
      <w:tr w:rsidR="0026428C" w:rsidRPr="0026428C" w:rsidTr="0026428C">
        <w:tc>
          <w:tcPr>
            <w:tcW w:w="9356" w:type="dxa"/>
            <w:gridSpan w:val="5"/>
          </w:tcPr>
          <w:p w:rsidR="0026428C" w:rsidRPr="0026428C" w:rsidRDefault="0026428C" w:rsidP="0026428C">
            <w:pPr>
              <w:jc w:val="both"/>
              <w:rPr>
                <w:rFonts w:cs="Arial"/>
              </w:rPr>
            </w:pPr>
            <w:r w:rsidRPr="0026428C">
              <w:rPr>
                <w:rFonts w:cs="Arial"/>
                <w:b/>
              </w:rPr>
              <w:t>Boeing</w:t>
            </w:r>
          </w:p>
        </w:tc>
      </w:tr>
      <w:tr w:rsidR="0026428C" w:rsidRPr="0026428C" w:rsidTr="0026428C">
        <w:tc>
          <w:tcPr>
            <w:tcW w:w="1930" w:type="dxa"/>
            <w:vMerge w:val="restart"/>
          </w:tcPr>
          <w:p w:rsidR="0026428C" w:rsidRPr="0026428C" w:rsidRDefault="0026428C" w:rsidP="0026428C">
            <w:pPr>
              <w:jc w:val="both"/>
              <w:rPr>
                <w:rFonts w:cs="Arial"/>
              </w:rPr>
            </w:pPr>
          </w:p>
          <w:p w:rsidR="0026428C" w:rsidRPr="0026428C" w:rsidRDefault="0026428C" w:rsidP="0026428C">
            <w:pPr>
              <w:jc w:val="both"/>
              <w:rPr>
                <w:rFonts w:cs="Arial"/>
              </w:rPr>
            </w:pPr>
          </w:p>
          <w:p w:rsidR="0026428C" w:rsidRPr="0026428C" w:rsidRDefault="0026428C" w:rsidP="0026428C">
            <w:pPr>
              <w:jc w:val="both"/>
              <w:rPr>
                <w:rFonts w:cs="Arial"/>
                <w:b/>
              </w:rPr>
            </w:pPr>
            <w:r w:rsidRPr="0026428C">
              <w:rPr>
                <w:rFonts w:cs="Arial"/>
                <w:b/>
              </w:rPr>
              <w:t xml:space="preserve">       Airbus</w:t>
            </w:r>
          </w:p>
        </w:tc>
        <w:tc>
          <w:tcPr>
            <w:tcW w:w="2323" w:type="dxa"/>
          </w:tcPr>
          <w:p w:rsidR="0026428C" w:rsidRPr="0026428C" w:rsidRDefault="0026428C" w:rsidP="0026428C">
            <w:pPr>
              <w:jc w:val="both"/>
              <w:rPr>
                <w:rFonts w:cs="Arial"/>
              </w:rPr>
            </w:pPr>
          </w:p>
        </w:tc>
        <w:tc>
          <w:tcPr>
            <w:tcW w:w="1417" w:type="dxa"/>
          </w:tcPr>
          <w:p w:rsidR="0026428C" w:rsidRPr="0026428C" w:rsidRDefault="0026428C" w:rsidP="0026428C">
            <w:pPr>
              <w:jc w:val="both"/>
              <w:rPr>
                <w:rFonts w:cs="Arial"/>
              </w:rPr>
            </w:pPr>
            <w:r w:rsidRPr="0026428C">
              <w:rPr>
                <w:rFonts w:cs="Arial"/>
              </w:rPr>
              <w:t xml:space="preserve">Invest high in R &amp; D </w:t>
            </w:r>
          </w:p>
        </w:tc>
        <w:tc>
          <w:tcPr>
            <w:tcW w:w="1134" w:type="dxa"/>
          </w:tcPr>
          <w:p w:rsidR="0026428C" w:rsidRPr="0026428C" w:rsidRDefault="0026428C" w:rsidP="0026428C">
            <w:pPr>
              <w:jc w:val="both"/>
              <w:rPr>
                <w:rFonts w:cs="Arial"/>
              </w:rPr>
            </w:pPr>
            <w:r w:rsidRPr="0026428C">
              <w:rPr>
                <w:rFonts w:cs="Arial"/>
              </w:rPr>
              <w:t>Invest low</w:t>
            </w:r>
          </w:p>
        </w:tc>
        <w:tc>
          <w:tcPr>
            <w:tcW w:w="2552" w:type="dxa"/>
          </w:tcPr>
          <w:p w:rsidR="0026428C" w:rsidRPr="0026428C" w:rsidRDefault="0026428C" w:rsidP="0026428C">
            <w:pPr>
              <w:jc w:val="both"/>
              <w:rPr>
                <w:rFonts w:cs="Arial"/>
              </w:rPr>
            </w:pPr>
            <w:r w:rsidRPr="0026428C">
              <w:rPr>
                <w:rFonts w:cs="Arial"/>
              </w:rPr>
              <w:t>Do not invest</w:t>
            </w:r>
          </w:p>
        </w:tc>
      </w:tr>
      <w:tr w:rsidR="0026428C" w:rsidRPr="0026428C" w:rsidTr="0026428C">
        <w:tc>
          <w:tcPr>
            <w:tcW w:w="1930" w:type="dxa"/>
            <w:vMerge/>
          </w:tcPr>
          <w:p w:rsidR="0026428C" w:rsidRPr="0026428C" w:rsidRDefault="0026428C" w:rsidP="0026428C">
            <w:pPr>
              <w:jc w:val="both"/>
              <w:rPr>
                <w:rFonts w:cs="Arial"/>
              </w:rPr>
            </w:pPr>
          </w:p>
        </w:tc>
        <w:tc>
          <w:tcPr>
            <w:tcW w:w="2323" w:type="dxa"/>
          </w:tcPr>
          <w:p w:rsidR="0026428C" w:rsidRPr="0026428C" w:rsidRDefault="0026428C" w:rsidP="0026428C">
            <w:pPr>
              <w:jc w:val="both"/>
              <w:rPr>
                <w:rFonts w:cs="Arial"/>
              </w:rPr>
            </w:pPr>
            <w:r w:rsidRPr="0026428C">
              <w:rPr>
                <w:rFonts w:cs="Arial"/>
              </w:rPr>
              <w:t xml:space="preserve">Invest high in R &amp; D </w:t>
            </w:r>
          </w:p>
        </w:tc>
        <w:tc>
          <w:tcPr>
            <w:tcW w:w="1417" w:type="dxa"/>
          </w:tcPr>
          <w:p w:rsidR="0026428C" w:rsidRPr="0026428C" w:rsidRDefault="0026428C" w:rsidP="0026428C">
            <w:pPr>
              <w:jc w:val="both"/>
              <w:rPr>
                <w:rFonts w:cs="Arial"/>
              </w:rPr>
            </w:pPr>
            <w:r w:rsidRPr="0026428C">
              <w:rPr>
                <w:rFonts w:cs="Arial"/>
              </w:rPr>
              <w:t>0,0</w:t>
            </w:r>
          </w:p>
        </w:tc>
        <w:tc>
          <w:tcPr>
            <w:tcW w:w="1134" w:type="dxa"/>
          </w:tcPr>
          <w:p w:rsidR="0026428C" w:rsidRPr="0026428C" w:rsidRDefault="0026428C" w:rsidP="0026428C">
            <w:pPr>
              <w:jc w:val="both"/>
              <w:rPr>
                <w:rFonts w:cs="Arial"/>
              </w:rPr>
            </w:pPr>
            <w:r w:rsidRPr="0026428C">
              <w:rPr>
                <w:rFonts w:cs="Arial"/>
              </w:rPr>
              <w:t>13,9</w:t>
            </w:r>
          </w:p>
        </w:tc>
        <w:tc>
          <w:tcPr>
            <w:tcW w:w="2552" w:type="dxa"/>
          </w:tcPr>
          <w:p w:rsidR="0026428C" w:rsidRPr="0026428C" w:rsidRDefault="0026428C" w:rsidP="0026428C">
            <w:pPr>
              <w:jc w:val="both"/>
              <w:rPr>
                <w:rFonts w:cs="Arial"/>
              </w:rPr>
            </w:pPr>
            <w:r w:rsidRPr="0026428C">
              <w:rPr>
                <w:rFonts w:cs="Arial"/>
              </w:rPr>
              <w:t>19,10</w:t>
            </w:r>
          </w:p>
        </w:tc>
      </w:tr>
      <w:tr w:rsidR="0026428C" w:rsidRPr="0026428C" w:rsidTr="0026428C">
        <w:tc>
          <w:tcPr>
            <w:tcW w:w="1930" w:type="dxa"/>
            <w:vMerge/>
          </w:tcPr>
          <w:p w:rsidR="0026428C" w:rsidRPr="0026428C" w:rsidRDefault="0026428C" w:rsidP="0026428C">
            <w:pPr>
              <w:jc w:val="both"/>
              <w:rPr>
                <w:rFonts w:cs="Arial"/>
              </w:rPr>
            </w:pPr>
          </w:p>
        </w:tc>
        <w:tc>
          <w:tcPr>
            <w:tcW w:w="2323" w:type="dxa"/>
          </w:tcPr>
          <w:p w:rsidR="0026428C" w:rsidRPr="0026428C" w:rsidRDefault="0026428C" w:rsidP="0026428C">
            <w:pPr>
              <w:jc w:val="both"/>
              <w:rPr>
                <w:rFonts w:cs="Arial"/>
              </w:rPr>
            </w:pPr>
            <w:r w:rsidRPr="0026428C">
              <w:rPr>
                <w:rFonts w:cs="Arial"/>
              </w:rPr>
              <w:t>Invest low</w:t>
            </w:r>
          </w:p>
        </w:tc>
        <w:tc>
          <w:tcPr>
            <w:tcW w:w="1417" w:type="dxa"/>
          </w:tcPr>
          <w:p w:rsidR="0026428C" w:rsidRPr="0026428C" w:rsidRDefault="0026428C" w:rsidP="0026428C">
            <w:pPr>
              <w:jc w:val="both"/>
              <w:rPr>
                <w:rFonts w:cs="Arial"/>
              </w:rPr>
            </w:pPr>
            <w:r w:rsidRPr="0026428C">
              <w:rPr>
                <w:rFonts w:cs="Arial"/>
              </w:rPr>
              <w:t>9,13</w:t>
            </w:r>
          </w:p>
        </w:tc>
        <w:tc>
          <w:tcPr>
            <w:tcW w:w="1134" w:type="dxa"/>
          </w:tcPr>
          <w:p w:rsidR="0026428C" w:rsidRPr="0026428C" w:rsidRDefault="0026428C" w:rsidP="0026428C">
            <w:pPr>
              <w:jc w:val="both"/>
              <w:rPr>
                <w:rFonts w:cs="Arial"/>
              </w:rPr>
            </w:pPr>
            <w:r w:rsidRPr="0026428C">
              <w:rPr>
                <w:rFonts w:cs="Arial"/>
              </w:rPr>
              <w:t>17,17</w:t>
            </w:r>
          </w:p>
        </w:tc>
        <w:tc>
          <w:tcPr>
            <w:tcW w:w="2552" w:type="dxa"/>
          </w:tcPr>
          <w:p w:rsidR="0026428C" w:rsidRPr="0026428C" w:rsidRDefault="0026428C" w:rsidP="0026428C">
            <w:pPr>
              <w:jc w:val="both"/>
              <w:rPr>
                <w:rFonts w:cs="Arial"/>
              </w:rPr>
            </w:pPr>
            <w:r w:rsidRPr="0026428C">
              <w:rPr>
                <w:rFonts w:cs="Arial"/>
              </w:rPr>
              <w:t>21,16</w:t>
            </w:r>
          </w:p>
        </w:tc>
      </w:tr>
      <w:tr w:rsidR="0026428C" w:rsidRPr="0026428C" w:rsidTr="0026428C">
        <w:tc>
          <w:tcPr>
            <w:tcW w:w="1930" w:type="dxa"/>
            <w:vMerge/>
          </w:tcPr>
          <w:p w:rsidR="0026428C" w:rsidRPr="0026428C" w:rsidRDefault="0026428C" w:rsidP="0026428C">
            <w:pPr>
              <w:jc w:val="both"/>
              <w:rPr>
                <w:rFonts w:cs="Arial"/>
              </w:rPr>
            </w:pPr>
          </w:p>
        </w:tc>
        <w:tc>
          <w:tcPr>
            <w:tcW w:w="2323" w:type="dxa"/>
          </w:tcPr>
          <w:p w:rsidR="0026428C" w:rsidRPr="0026428C" w:rsidRDefault="0026428C" w:rsidP="0026428C">
            <w:pPr>
              <w:jc w:val="both"/>
              <w:rPr>
                <w:rFonts w:cs="Arial"/>
              </w:rPr>
            </w:pPr>
            <w:r w:rsidRPr="0026428C">
              <w:rPr>
                <w:rFonts w:cs="Arial"/>
              </w:rPr>
              <w:t>Do not invest</w:t>
            </w:r>
          </w:p>
        </w:tc>
        <w:tc>
          <w:tcPr>
            <w:tcW w:w="1417" w:type="dxa"/>
          </w:tcPr>
          <w:p w:rsidR="0026428C" w:rsidRPr="0026428C" w:rsidRDefault="0026428C" w:rsidP="0026428C">
            <w:pPr>
              <w:jc w:val="both"/>
              <w:rPr>
                <w:rFonts w:cs="Arial"/>
              </w:rPr>
            </w:pPr>
            <w:r w:rsidRPr="0026428C">
              <w:rPr>
                <w:rFonts w:cs="Arial"/>
              </w:rPr>
              <w:t>10,19</w:t>
            </w:r>
          </w:p>
        </w:tc>
        <w:tc>
          <w:tcPr>
            <w:tcW w:w="1134" w:type="dxa"/>
          </w:tcPr>
          <w:p w:rsidR="0026428C" w:rsidRPr="0026428C" w:rsidRDefault="0026428C" w:rsidP="0026428C">
            <w:pPr>
              <w:jc w:val="both"/>
              <w:rPr>
                <w:rFonts w:cs="Arial"/>
              </w:rPr>
            </w:pPr>
            <w:r w:rsidRPr="0026428C">
              <w:rPr>
                <w:rFonts w:cs="Arial"/>
              </w:rPr>
              <w:t>16,21</w:t>
            </w:r>
          </w:p>
        </w:tc>
        <w:tc>
          <w:tcPr>
            <w:tcW w:w="2552" w:type="dxa"/>
          </w:tcPr>
          <w:p w:rsidR="0026428C" w:rsidRPr="0026428C" w:rsidRDefault="0026428C" w:rsidP="0026428C">
            <w:pPr>
              <w:jc w:val="both"/>
              <w:rPr>
                <w:rFonts w:cs="Arial"/>
              </w:rPr>
            </w:pPr>
            <w:r w:rsidRPr="0026428C">
              <w:rPr>
                <w:rFonts w:cs="Arial"/>
              </w:rPr>
              <w:t>19,19</w:t>
            </w:r>
          </w:p>
        </w:tc>
      </w:tr>
    </w:tbl>
    <w:p w:rsidR="0026428C" w:rsidRPr="0026428C" w:rsidRDefault="0026428C" w:rsidP="0026428C">
      <w:pPr>
        <w:tabs>
          <w:tab w:val="left" w:pos="1890"/>
        </w:tabs>
        <w:jc w:val="both"/>
        <w:rPr>
          <w:rFonts w:cs="Arial"/>
          <w:b/>
        </w:rPr>
      </w:pPr>
      <w:r w:rsidRPr="0026428C">
        <w:rPr>
          <w:rFonts w:cs="Arial"/>
          <w:b/>
        </w:rPr>
        <w:tab/>
        <w:t xml:space="preserve">                                                                                                                      </w:t>
      </w:r>
    </w:p>
    <w:p w:rsidR="00C84814" w:rsidRPr="00706C14" w:rsidRDefault="00C84814" w:rsidP="00706C14">
      <w:pPr>
        <w:spacing w:after="0" w:line="240" w:lineRule="auto"/>
        <w:ind w:left="720" w:hanging="720"/>
        <w:jc w:val="right"/>
        <w:rPr>
          <w:b/>
          <w:lang w:val="en-US"/>
        </w:rPr>
      </w:pPr>
      <w:r w:rsidRPr="0026428C">
        <w:rPr>
          <w:b/>
          <w:lang w:val="en-US"/>
        </w:rPr>
        <w:tab/>
      </w:r>
      <w:r w:rsidR="00C10B96">
        <w:rPr>
          <w:b/>
          <w:lang w:val="en-US"/>
        </w:rPr>
        <w:t>[8 + 6</w:t>
      </w:r>
      <w:r w:rsidR="00A13D99">
        <w:rPr>
          <w:b/>
          <w:lang w:val="en-US"/>
        </w:rPr>
        <w:t xml:space="preserve"> + 6 = 2</w:t>
      </w:r>
      <w:r w:rsidR="00706C14">
        <w:rPr>
          <w:b/>
          <w:lang w:val="en-US"/>
        </w:rPr>
        <w:t>0 Marks]</w:t>
      </w:r>
    </w:p>
    <w:p w:rsidR="00E407FE" w:rsidRPr="0026428C" w:rsidRDefault="00E407FE" w:rsidP="0026428C">
      <w:pPr>
        <w:spacing w:after="0" w:line="240" w:lineRule="auto"/>
        <w:ind w:left="720" w:hanging="720"/>
        <w:jc w:val="both"/>
        <w:rPr>
          <w:b/>
          <w:lang w:val="en-US"/>
        </w:rPr>
      </w:pPr>
    </w:p>
    <w:p w:rsidR="00E407FE" w:rsidRPr="0026428C" w:rsidRDefault="00E407FE" w:rsidP="0026428C">
      <w:pPr>
        <w:spacing w:after="0" w:line="240" w:lineRule="auto"/>
        <w:ind w:left="720" w:hanging="720"/>
        <w:jc w:val="both"/>
        <w:rPr>
          <w:b/>
          <w:lang w:val="en-US"/>
        </w:rPr>
      </w:pPr>
    </w:p>
    <w:p w:rsidR="00E407FE" w:rsidRPr="0026428C" w:rsidRDefault="00E407FE" w:rsidP="0026428C">
      <w:pPr>
        <w:ind w:left="720" w:hanging="720"/>
        <w:jc w:val="both"/>
        <w:rPr>
          <w:lang w:val="en-US"/>
        </w:rPr>
      </w:pPr>
      <w:r w:rsidRPr="0026428C">
        <w:rPr>
          <w:b/>
          <w:lang w:val="en-US"/>
        </w:rPr>
        <w:t>Q:</w:t>
      </w:r>
      <w:r w:rsidR="00706C14">
        <w:rPr>
          <w:b/>
          <w:lang w:val="en-US"/>
        </w:rPr>
        <w:t>3</w:t>
      </w:r>
      <w:r w:rsidRPr="0026428C">
        <w:rPr>
          <w:b/>
          <w:lang w:val="en-US"/>
        </w:rPr>
        <w:tab/>
      </w:r>
      <w:r w:rsidRPr="0026428C">
        <w:rPr>
          <w:lang w:val="en-US"/>
        </w:rPr>
        <w:t xml:space="preserve">The </w:t>
      </w:r>
      <w:proofErr w:type="spellStart"/>
      <w:r w:rsidRPr="0026428C">
        <w:rPr>
          <w:lang w:val="en-US"/>
        </w:rPr>
        <w:t>Organisation</w:t>
      </w:r>
      <w:proofErr w:type="spellEnd"/>
      <w:r w:rsidRPr="0026428C">
        <w:rPr>
          <w:lang w:val="en-US"/>
        </w:rPr>
        <w:t xml:space="preserve"> of Petroleum Exporting Countries (OPEC) is dominated by the Arab oil producers as they hold the maximum amount of oil refineries which gives them an opportunity to dominate others and decide on prices. The Members of OPEC tries to influence the world oil prices with the consent of all and they set the production quotas and become an effective cartel by restricting the sales. They deeply analyze the current market situation and anticipate future demand and supply to see various fluctuations of prices in the markets. After analyzing the market scenario, they decide to raise or lower the oil production as agreed by all the members to maintain price stability and make the oil available for consumption. It controls approximately 80% of the world’s oil reserves and 40% of the world’s production among their member states. As discussed earlier, it is dominated by Gulf States who can easily turn the taps on and off when required to influence the market prices. Even when the economy was </w:t>
      </w:r>
      <w:r w:rsidRPr="0026428C">
        <w:rPr>
          <w:lang w:val="en-US"/>
        </w:rPr>
        <w:lastRenderedPageBreak/>
        <w:t>facing an issue of recession, it did not have any effect on oil industry and were still making heavy profits.</w:t>
      </w:r>
    </w:p>
    <w:p w:rsidR="00E407FE" w:rsidRPr="0026428C" w:rsidRDefault="00E407FE" w:rsidP="0026428C">
      <w:pPr>
        <w:ind w:left="720"/>
        <w:jc w:val="both"/>
        <w:rPr>
          <w:lang w:val="en-US"/>
        </w:rPr>
      </w:pPr>
      <w:r w:rsidRPr="0026428C">
        <w:rPr>
          <w:lang w:val="en-US"/>
        </w:rPr>
        <w:t>Hence, we can say that OPEC does play an important role in making decision of oil supply to the market which may affect the oil prices in a greater extent. The members have larger number of oil reserves and can increase or decrease the production or supply whenever they want. As they very well know that all the developing and developed nations wants oil and has almost become the necessity of life like food in today’s lifestyle, so they try to earn as much as they can by controlling the prices with the kind of power they hold in their hands.</w:t>
      </w:r>
    </w:p>
    <w:p w:rsidR="00E407FE" w:rsidRPr="0026428C" w:rsidRDefault="00E407FE" w:rsidP="0026428C">
      <w:pPr>
        <w:numPr>
          <w:ilvl w:val="0"/>
          <w:numId w:val="2"/>
        </w:numPr>
        <w:tabs>
          <w:tab w:val="left" w:pos="1170"/>
        </w:tabs>
        <w:spacing w:after="0" w:line="240" w:lineRule="auto"/>
        <w:ind w:hanging="630"/>
        <w:jc w:val="both"/>
        <w:rPr>
          <w:lang w:val="en-US"/>
        </w:rPr>
      </w:pPr>
      <w:r w:rsidRPr="0026428C">
        <w:rPr>
          <w:lang w:val="en-US"/>
        </w:rPr>
        <w:t xml:space="preserve">     What type of marke</w:t>
      </w:r>
      <w:r w:rsidR="00B71E5A" w:rsidRPr="0026428C">
        <w:rPr>
          <w:lang w:val="en-US"/>
        </w:rPr>
        <w:t>t structure exists in the article mentioned above</w:t>
      </w:r>
      <w:r w:rsidRPr="0026428C">
        <w:rPr>
          <w:lang w:val="en-US"/>
        </w:rPr>
        <w:t xml:space="preserve">? What are the features of such a market?                                                                                                                        </w:t>
      </w:r>
    </w:p>
    <w:p w:rsidR="00E407FE" w:rsidRPr="0026428C" w:rsidRDefault="00E407FE" w:rsidP="0026428C">
      <w:pPr>
        <w:numPr>
          <w:ilvl w:val="0"/>
          <w:numId w:val="2"/>
        </w:numPr>
        <w:tabs>
          <w:tab w:val="left" w:pos="990"/>
          <w:tab w:val="left" w:pos="1170"/>
        </w:tabs>
        <w:spacing w:after="0" w:line="240" w:lineRule="auto"/>
        <w:ind w:hanging="630"/>
        <w:jc w:val="both"/>
        <w:rPr>
          <w:lang w:val="en-US"/>
        </w:rPr>
      </w:pPr>
      <w:r w:rsidRPr="0026428C">
        <w:rPr>
          <w:lang w:val="en-US"/>
        </w:rPr>
        <w:t xml:space="preserve">     What can you say about the market power of the companies operating in such market structure?                                                                                     </w:t>
      </w:r>
    </w:p>
    <w:p w:rsidR="00E407FE" w:rsidRPr="0026428C" w:rsidRDefault="00E407FE" w:rsidP="0026428C">
      <w:pPr>
        <w:spacing w:after="0" w:line="240" w:lineRule="auto"/>
        <w:ind w:left="720" w:hanging="720"/>
        <w:jc w:val="right"/>
        <w:rPr>
          <w:b/>
          <w:lang w:val="en-US"/>
        </w:rPr>
      </w:pPr>
      <w:r w:rsidRPr="0026428C">
        <w:rPr>
          <w:lang w:val="en-US"/>
        </w:rPr>
        <w:tab/>
      </w:r>
      <w:r w:rsidRPr="0026428C">
        <w:rPr>
          <w:lang w:val="en-US"/>
        </w:rPr>
        <w:tab/>
      </w:r>
      <w:r w:rsidRPr="0026428C">
        <w:rPr>
          <w:lang w:val="en-US"/>
        </w:rPr>
        <w:tab/>
      </w:r>
      <w:r w:rsidRPr="0026428C">
        <w:rPr>
          <w:lang w:val="en-US"/>
        </w:rPr>
        <w:tab/>
      </w:r>
      <w:r w:rsidRPr="0026428C">
        <w:rPr>
          <w:lang w:val="en-US"/>
        </w:rPr>
        <w:tab/>
      </w:r>
      <w:r w:rsidRPr="0026428C">
        <w:rPr>
          <w:sz w:val="24"/>
          <w:szCs w:val="24"/>
        </w:rPr>
        <w:tab/>
      </w:r>
      <w:r w:rsidRPr="0026428C">
        <w:rPr>
          <w:sz w:val="24"/>
          <w:szCs w:val="24"/>
        </w:rPr>
        <w:tab/>
      </w:r>
      <w:r w:rsidRPr="0026428C">
        <w:rPr>
          <w:b/>
          <w:sz w:val="24"/>
          <w:szCs w:val="24"/>
        </w:rPr>
        <w:t xml:space="preserve">                        </w:t>
      </w:r>
      <w:r w:rsidRPr="0026428C">
        <w:rPr>
          <w:b/>
          <w:sz w:val="24"/>
          <w:szCs w:val="24"/>
        </w:rPr>
        <w:tab/>
      </w:r>
      <w:r w:rsidR="0026428C">
        <w:rPr>
          <w:b/>
          <w:sz w:val="24"/>
          <w:szCs w:val="24"/>
        </w:rPr>
        <w:t>[</w:t>
      </w:r>
      <w:r w:rsidRPr="0026428C">
        <w:rPr>
          <w:b/>
          <w:lang w:val="en-US"/>
        </w:rPr>
        <w:t>5 + 5 = 10 marks</w:t>
      </w:r>
      <w:r w:rsidR="0026428C">
        <w:rPr>
          <w:b/>
          <w:lang w:val="en-US"/>
        </w:rPr>
        <w:t>]</w:t>
      </w:r>
    </w:p>
    <w:p w:rsidR="00E407FE" w:rsidRPr="0026428C" w:rsidRDefault="00E407FE" w:rsidP="0026428C">
      <w:pPr>
        <w:spacing w:after="0" w:line="240" w:lineRule="auto"/>
        <w:ind w:left="720" w:hanging="720"/>
        <w:jc w:val="both"/>
        <w:rPr>
          <w:b/>
          <w:lang w:val="en-US"/>
        </w:rPr>
      </w:pPr>
    </w:p>
    <w:p w:rsidR="00985B6E" w:rsidRPr="0026428C" w:rsidRDefault="00985B6E" w:rsidP="0026428C">
      <w:pPr>
        <w:jc w:val="both"/>
        <w:rPr>
          <w:b/>
          <w:lang w:val="en-US"/>
        </w:rPr>
      </w:pPr>
    </w:p>
    <w:p w:rsidR="00810C50" w:rsidRPr="0026428C" w:rsidRDefault="00810C50" w:rsidP="0026428C">
      <w:pPr>
        <w:jc w:val="both"/>
        <w:rPr>
          <w:lang w:val="en-US"/>
        </w:rPr>
      </w:pPr>
    </w:p>
    <w:p w:rsidR="00810C50" w:rsidRPr="0026428C" w:rsidRDefault="00810C50" w:rsidP="0026428C">
      <w:pPr>
        <w:jc w:val="both"/>
        <w:rPr>
          <w:lang w:val="en-US"/>
        </w:rPr>
      </w:pPr>
    </w:p>
    <w:sectPr w:rsidR="00810C50" w:rsidRPr="00264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7758"/>
    <w:multiLevelType w:val="hybridMultilevel"/>
    <w:tmpl w:val="68921170"/>
    <w:lvl w:ilvl="0" w:tplc="4A3A0752">
      <w:start w:val="1"/>
      <w:numFmt w:val="lowerLetter"/>
      <w:lvlText w:val="%1."/>
      <w:lvlJc w:val="left"/>
      <w:pPr>
        <w:ind w:left="15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17337"/>
    <w:multiLevelType w:val="hybridMultilevel"/>
    <w:tmpl w:val="FDCAB5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EF704A"/>
    <w:multiLevelType w:val="hybridMultilevel"/>
    <w:tmpl w:val="52C01F36"/>
    <w:lvl w:ilvl="0" w:tplc="A34AE97C">
      <w:start w:val="1"/>
      <w:numFmt w:val="decimal"/>
      <w:lvlText w:val="%1."/>
      <w:lvlJc w:val="left"/>
      <w:pPr>
        <w:tabs>
          <w:tab w:val="num" w:pos="720"/>
        </w:tabs>
        <w:ind w:left="720" w:hanging="360"/>
      </w:pPr>
      <w:rPr>
        <w:rFonts w:ascii="Times New Roman" w:eastAsia="Times New Roman" w:hAnsi="Times New Roman" w:cs="Times New Roman"/>
        <w:b w:val="0"/>
      </w:rPr>
    </w:lvl>
    <w:lvl w:ilvl="1" w:tplc="63F2939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0A"/>
    <w:rsid w:val="000139F9"/>
    <w:rsid w:val="00031349"/>
    <w:rsid w:val="00054131"/>
    <w:rsid w:val="002302DB"/>
    <w:rsid w:val="0026428C"/>
    <w:rsid w:val="002A35BD"/>
    <w:rsid w:val="002A6F50"/>
    <w:rsid w:val="00330C0F"/>
    <w:rsid w:val="00394B70"/>
    <w:rsid w:val="004627B3"/>
    <w:rsid w:val="00484C60"/>
    <w:rsid w:val="00567F76"/>
    <w:rsid w:val="005853EB"/>
    <w:rsid w:val="00706C14"/>
    <w:rsid w:val="00737DA8"/>
    <w:rsid w:val="00810C50"/>
    <w:rsid w:val="00950A69"/>
    <w:rsid w:val="0098526E"/>
    <w:rsid w:val="00985B6E"/>
    <w:rsid w:val="009A5E0A"/>
    <w:rsid w:val="00A13D99"/>
    <w:rsid w:val="00B60924"/>
    <w:rsid w:val="00B71E5A"/>
    <w:rsid w:val="00C10B96"/>
    <w:rsid w:val="00C84814"/>
    <w:rsid w:val="00CB5553"/>
    <w:rsid w:val="00DD1FA9"/>
    <w:rsid w:val="00E407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5E056-51DC-4F4E-B58A-A404D0B9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4B70"/>
    <w:rPr>
      <w:b/>
      <w:bCs/>
    </w:rPr>
  </w:style>
  <w:style w:type="character" w:styleId="Hyperlink">
    <w:name w:val="Hyperlink"/>
    <w:basedOn w:val="DefaultParagraphFont"/>
    <w:uiPriority w:val="99"/>
    <w:semiHidden/>
    <w:unhideWhenUsed/>
    <w:rsid w:val="00394B70"/>
    <w:rPr>
      <w:color w:val="0000FF"/>
      <w:u w:val="single"/>
    </w:rPr>
  </w:style>
  <w:style w:type="paragraph" w:styleId="ListParagraph">
    <w:name w:val="List Paragraph"/>
    <w:basedOn w:val="Normal"/>
    <w:uiPriority w:val="34"/>
    <w:qFormat/>
    <w:rsid w:val="000139F9"/>
    <w:pPr>
      <w:ind w:left="720"/>
      <w:contextualSpacing/>
    </w:pPr>
  </w:style>
  <w:style w:type="table" w:styleId="TableGrid">
    <w:name w:val="Table Grid"/>
    <w:basedOn w:val="TableNormal"/>
    <w:uiPriority w:val="39"/>
    <w:rsid w:val="00810C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5B6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85B6E"/>
    <w:pPr>
      <w:tabs>
        <w:tab w:val="center" w:pos="4680"/>
        <w:tab w:val="right" w:pos="9360"/>
      </w:tabs>
      <w:spacing w:after="0" w:line="240" w:lineRule="auto"/>
    </w:pPr>
    <w:rPr>
      <w:rFonts w:ascii="Calibri" w:hAnsi="Calibri" w:cs="Times New Roman"/>
      <w:lang w:val="en-US"/>
    </w:rPr>
  </w:style>
  <w:style w:type="character" w:customStyle="1" w:styleId="FooterChar">
    <w:name w:val="Footer Char"/>
    <w:basedOn w:val="DefaultParagraphFont"/>
    <w:link w:val="Footer"/>
    <w:uiPriority w:val="99"/>
    <w:rsid w:val="00985B6E"/>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503">
      <w:bodyDiv w:val="1"/>
      <w:marLeft w:val="0"/>
      <w:marRight w:val="0"/>
      <w:marTop w:val="0"/>
      <w:marBottom w:val="0"/>
      <w:divBdr>
        <w:top w:val="none" w:sz="0" w:space="0" w:color="auto"/>
        <w:left w:val="none" w:sz="0" w:space="0" w:color="auto"/>
        <w:bottom w:val="none" w:sz="0" w:space="0" w:color="auto"/>
        <w:right w:val="none" w:sz="0" w:space="0" w:color="auto"/>
      </w:divBdr>
      <w:divsChild>
        <w:div w:id="1799373011">
          <w:marLeft w:val="0"/>
          <w:marRight w:val="0"/>
          <w:marTop w:val="0"/>
          <w:marBottom w:val="0"/>
          <w:divBdr>
            <w:top w:val="none" w:sz="0" w:space="0" w:color="auto"/>
            <w:left w:val="none" w:sz="0" w:space="0" w:color="auto"/>
            <w:bottom w:val="none" w:sz="0" w:space="0" w:color="auto"/>
            <w:right w:val="none" w:sz="0" w:space="0" w:color="auto"/>
          </w:divBdr>
        </w:div>
      </w:divsChild>
    </w:div>
    <w:div w:id="839546904">
      <w:bodyDiv w:val="1"/>
      <w:marLeft w:val="0"/>
      <w:marRight w:val="0"/>
      <w:marTop w:val="0"/>
      <w:marBottom w:val="0"/>
      <w:divBdr>
        <w:top w:val="none" w:sz="0" w:space="0" w:color="auto"/>
        <w:left w:val="none" w:sz="0" w:space="0" w:color="auto"/>
        <w:bottom w:val="none" w:sz="0" w:space="0" w:color="auto"/>
        <w:right w:val="none" w:sz="0" w:space="0" w:color="auto"/>
      </w:divBdr>
      <w:divsChild>
        <w:div w:id="194973762">
          <w:marLeft w:val="0"/>
          <w:marRight w:val="0"/>
          <w:marTop w:val="0"/>
          <w:marBottom w:val="0"/>
          <w:divBdr>
            <w:top w:val="none" w:sz="0" w:space="0" w:color="auto"/>
            <w:left w:val="none" w:sz="0" w:space="0" w:color="auto"/>
            <w:bottom w:val="none" w:sz="0" w:space="0" w:color="auto"/>
            <w:right w:val="none" w:sz="0" w:space="0" w:color="auto"/>
          </w:divBdr>
        </w:div>
      </w:divsChild>
    </w:div>
    <w:div w:id="1123965264">
      <w:bodyDiv w:val="1"/>
      <w:marLeft w:val="0"/>
      <w:marRight w:val="0"/>
      <w:marTop w:val="0"/>
      <w:marBottom w:val="0"/>
      <w:divBdr>
        <w:top w:val="none" w:sz="0" w:space="0" w:color="auto"/>
        <w:left w:val="none" w:sz="0" w:space="0" w:color="auto"/>
        <w:bottom w:val="none" w:sz="0" w:space="0" w:color="auto"/>
        <w:right w:val="none" w:sz="0" w:space="0" w:color="auto"/>
      </w:divBdr>
      <w:divsChild>
        <w:div w:id="1755854837">
          <w:marLeft w:val="0"/>
          <w:marRight w:val="0"/>
          <w:marTop w:val="0"/>
          <w:marBottom w:val="0"/>
          <w:divBdr>
            <w:top w:val="none" w:sz="0" w:space="0" w:color="auto"/>
            <w:left w:val="none" w:sz="0" w:space="0" w:color="auto"/>
            <w:bottom w:val="none" w:sz="0" w:space="0" w:color="auto"/>
            <w:right w:val="none" w:sz="0" w:space="0" w:color="auto"/>
          </w:divBdr>
        </w:div>
      </w:divsChild>
    </w:div>
    <w:div w:id="1184975915">
      <w:bodyDiv w:val="1"/>
      <w:marLeft w:val="0"/>
      <w:marRight w:val="0"/>
      <w:marTop w:val="0"/>
      <w:marBottom w:val="0"/>
      <w:divBdr>
        <w:top w:val="none" w:sz="0" w:space="0" w:color="auto"/>
        <w:left w:val="none" w:sz="0" w:space="0" w:color="auto"/>
        <w:bottom w:val="none" w:sz="0" w:space="0" w:color="auto"/>
        <w:right w:val="none" w:sz="0" w:space="0" w:color="auto"/>
      </w:divBdr>
      <w:divsChild>
        <w:div w:id="318657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jain</dc:creator>
  <cp:keywords/>
  <dc:description/>
  <cp:lastModifiedBy>Exam Indore</cp:lastModifiedBy>
  <cp:revision>21</cp:revision>
  <dcterms:created xsi:type="dcterms:W3CDTF">2020-11-02T05:35:00Z</dcterms:created>
  <dcterms:modified xsi:type="dcterms:W3CDTF">2020-11-04T03:37:00Z</dcterms:modified>
</cp:coreProperties>
</file>