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C50" w:rsidRPr="00515696" w:rsidRDefault="00810C50" w:rsidP="00810C50">
      <w:pPr>
        <w:spacing w:before="100" w:beforeAutospacing="1" w:after="100" w:afterAutospacing="1"/>
        <w:contextualSpacing/>
        <w:jc w:val="center"/>
        <w:rPr>
          <w:rFonts w:ascii="Times New Roman" w:hAnsi="Times New Roman"/>
          <w:b/>
          <w:bCs/>
        </w:rPr>
      </w:pPr>
      <w:r w:rsidRPr="00515696">
        <w:rPr>
          <w:rFonts w:ascii="Times New Roman" w:hAnsi="Times New Roman"/>
          <w:b/>
          <w:bCs/>
          <w:noProof/>
          <w:lang w:eastAsia="en-IN"/>
        </w:rPr>
        <w:drawing>
          <wp:anchor distT="0" distB="0" distL="114300" distR="114300" simplePos="0" relativeHeight="251659264" behindDoc="0" locked="0" layoutInCell="1" allowOverlap="1" wp14:anchorId="56A1B176" wp14:editId="1421F148">
            <wp:simplePos x="0" y="0"/>
            <wp:positionH relativeFrom="column">
              <wp:posOffset>2399665</wp:posOffset>
            </wp:positionH>
            <wp:positionV relativeFrom="paragraph">
              <wp:posOffset>-136525</wp:posOffset>
            </wp:positionV>
            <wp:extent cx="1267460" cy="627380"/>
            <wp:effectExtent l="0" t="0" r="889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7460"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0C50" w:rsidRPr="00515696" w:rsidRDefault="00810C50" w:rsidP="00810C50">
      <w:pPr>
        <w:spacing w:before="100" w:beforeAutospacing="1" w:after="100" w:afterAutospacing="1"/>
        <w:contextualSpacing/>
        <w:jc w:val="center"/>
        <w:rPr>
          <w:rFonts w:ascii="Times New Roman" w:hAnsi="Times New Roman"/>
          <w:b/>
          <w:bCs/>
        </w:rPr>
      </w:pPr>
    </w:p>
    <w:p w:rsidR="00810C50" w:rsidRPr="00515696" w:rsidRDefault="00810C50" w:rsidP="00810C50">
      <w:pPr>
        <w:spacing w:before="100" w:beforeAutospacing="1" w:after="100" w:afterAutospacing="1"/>
        <w:contextualSpacing/>
        <w:jc w:val="center"/>
        <w:rPr>
          <w:rFonts w:ascii="Times New Roman" w:hAnsi="Times New Roman"/>
          <w:b/>
          <w:bCs/>
        </w:rPr>
      </w:pPr>
    </w:p>
    <w:p w:rsidR="00810C50" w:rsidRPr="00515696" w:rsidRDefault="00810C50" w:rsidP="00810C50">
      <w:pPr>
        <w:spacing w:before="100" w:beforeAutospacing="1" w:after="100" w:afterAutospacing="1"/>
        <w:contextualSpacing/>
        <w:jc w:val="center"/>
        <w:rPr>
          <w:b/>
          <w:bCs/>
        </w:rPr>
      </w:pPr>
      <w:r w:rsidRPr="00515696">
        <w:rPr>
          <w:b/>
          <w:bCs/>
        </w:rPr>
        <w:t>JAIPURIA INSTITUTE OF MANAGEMENT INDORE</w:t>
      </w:r>
    </w:p>
    <w:p w:rsidR="00810C50" w:rsidRPr="00515696" w:rsidRDefault="00810C50" w:rsidP="00810C50">
      <w:pPr>
        <w:spacing w:before="100" w:beforeAutospacing="1" w:after="100" w:afterAutospacing="1"/>
        <w:contextualSpacing/>
        <w:jc w:val="center"/>
        <w:rPr>
          <w:b/>
          <w:bCs/>
        </w:rPr>
      </w:pPr>
      <w:r w:rsidRPr="00515696">
        <w:rPr>
          <w:b/>
          <w:bCs/>
        </w:rPr>
        <w:t>PGDM (2020 -22)</w:t>
      </w:r>
    </w:p>
    <w:p w:rsidR="00810C50" w:rsidRPr="00515696" w:rsidRDefault="00810C50" w:rsidP="00810C50">
      <w:pPr>
        <w:spacing w:before="100" w:beforeAutospacing="1" w:after="100" w:afterAutospacing="1"/>
        <w:contextualSpacing/>
        <w:jc w:val="center"/>
        <w:rPr>
          <w:b/>
          <w:bCs/>
        </w:rPr>
      </w:pPr>
      <w:r w:rsidRPr="00515696">
        <w:rPr>
          <w:b/>
          <w:bCs/>
          <w:caps/>
        </w:rPr>
        <w:t xml:space="preserve">first </w:t>
      </w:r>
      <w:r w:rsidRPr="00515696">
        <w:rPr>
          <w:b/>
          <w:bCs/>
        </w:rPr>
        <w:t xml:space="preserve">TRIMESTER </w:t>
      </w:r>
    </w:p>
    <w:p w:rsidR="00810C50" w:rsidRPr="00515696" w:rsidRDefault="00810C50" w:rsidP="00810C50">
      <w:pPr>
        <w:spacing w:before="100" w:beforeAutospacing="1" w:after="100" w:afterAutospacing="1"/>
        <w:contextualSpacing/>
        <w:jc w:val="center"/>
        <w:rPr>
          <w:b/>
          <w:bCs/>
        </w:rPr>
      </w:pPr>
      <w:r w:rsidRPr="00515696">
        <w:rPr>
          <w:b/>
          <w:bCs/>
        </w:rPr>
        <w:t xml:space="preserve">END-TERM EXAMINATIONS, </w:t>
      </w:r>
      <w:r w:rsidRPr="00515696">
        <w:rPr>
          <w:b/>
          <w:bCs/>
          <w:caps/>
        </w:rPr>
        <w:t xml:space="preserve">NovemBER </w:t>
      </w:r>
      <w:r w:rsidRPr="00515696">
        <w:rPr>
          <w:b/>
          <w:bCs/>
        </w:rPr>
        <w:t>2020</w:t>
      </w:r>
    </w:p>
    <w:p w:rsidR="00810C50" w:rsidRPr="00515696" w:rsidRDefault="00185F66" w:rsidP="00810C50">
      <w:pPr>
        <w:spacing w:before="100" w:beforeAutospacing="1" w:after="100" w:afterAutospacing="1"/>
        <w:contextualSpacing/>
        <w:jc w:val="center"/>
        <w:rPr>
          <w:b/>
          <w:bCs/>
        </w:rPr>
      </w:pPr>
      <w:r w:rsidRPr="00515696">
        <w:rPr>
          <w:b/>
          <w:bCs/>
        </w:rPr>
        <w:t>SET C</w:t>
      </w:r>
    </w:p>
    <w:p w:rsidR="00810C50" w:rsidRPr="00515696" w:rsidRDefault="00810C50" w:rsidP="00810C50">
      <w:pPr>
        <w:spacing w:before="100" w:beforeAutospacing="1" w:after="100" w:afterAutospacing="1"/>
        <w:contextualSpacing/>
        <w:jc w:val="center"/>
        <w:rPr>
          <w:b/>
          <w:bCs/>
        </w:rPr>
      </w:pPr>
    </w:p>
    <w:tbl>
      <w:tblPr>
        <w:tblStyle w:val="TableGrid"/>
        <w:tblW w:w="9265" w:type="dxa"/>
        <w:tblLook w:val="04A0" w:firstRow="1" w:lastRow="0" w:firstColumn="1" w:lastColumn="0" w:noHBand="0" w:noVBand="1"/>
      </w:tblPr>
      <w:tblGrid>
        <w:gridCol w:w="1615"/>
        <w:gridCol w:w="4860"/>
        <w:gridCol w:w="1620"/>
        <w:gridCol w:w="1170"/>
      </w:tblGrid>
      <w:tr w:rsidR="00810C50" w:rsidRPr="00515696" w:rsidTr="0048416F">
        <w:trPr>
          <w:trHeight w:val="440"/>
        </w:trPr>
        <w:tc>
          <w:tcPr>
            <w:tcW w:w="1615" w:type="dxa"/>
            <w:vAlign w:val="center"/>
          </w:tcPr>
          <w:p w:rsidR="00810C50" w:rsidRPr="00515696" w:rsidRDefault="00810C50" w:rsidP="0048416F">
            <w:pPr>
              <w:spacing w:before="100" w:beforeAutospacing="1" w:after="100" w:afterAutospacing="1"/>
              <w:contextualSpacing/>
              <w:rPr>
                <w:b/>
                <w:bCs/>
              </w:rPr>
            </w:pPr>
            <w:r w:rsidRPr="00515696">
              <w:rPr>
                <w:b/>
                <w:bCs/>
              </w:rPr>
              <w:t>Course Name</w:t>
            </w:r>
          </w:p>
        </w:tc>
        <w:tc>
          <w:tcPr>
            <w:tcW w:w="4860" w:type="dxa"/>
            <w:vAlign w:val="center"/>
          </w:tcPr>
          <w:p w:rsidR="00810C50" w:rsidRPr="00515696" w:rsidRDefault="00810C50" w:rsidP="0048416F">
            <w:pPr>
              <w:spacing w:before="100" w:beforeAutospacing="1" w:after="100" w:afterAutospacing="1"/>
              <w:contextualSpacing/>
              <w:rPr>
                <w:b/>
                <w:bCs/>
              </w:rPr>
            </w:pPr>
            <w:r w:rsidRPr="00515696">
              <w:rPr>
                <w:b/>
                <w:bCs/>
              </w:rPr>
              <w:t>Managerial Economics</w:t>
            </w:r>
          </w:p>
        </w:tc>
        <w:tc>
          <w:tcPr>
            <w:tcW w:w="1620" w:type="dxa"/>
            <w:vAlign w:val="center"/>
          </w:tcPr>
          <w:p w:rsidR="00810C50" w:rsidRPr="00515696" w:rsidRDefault="00810C50" w:rsidP="0048416F">
            <w:pPr>
              <w:spacing w:before="100" w:beforeAutospacing="1" w:after="100" w:afterAutospacing="1"/>
              <w:contextualSpacing/>
              <w:rPr>
                <w:b/>
                <w:bCs/>
              </w:rPr>
            </w:pPr>
            <w:r w:rsidRPr="00515696">
              <w:rPr>
                <w:b/>
                <w:bCs/>
              </w:rPr>
              <w:t>Course Code</w:t>
            </w:r>
          </w:p>
        </w:tc>
        <w:tc>
          <w:tcPr>
            <w:tcW w:w="1170" w:type="dxa"/>
            <w:vAlign w:val="center"/>
          </w:tcPr>
          <w:p w:rsidR="00810C50" w:rsidRPr="00515696" w:rsidRDefault="00810C50" w:rsidP="0048416F">
            <w:pPr>
              <w:spacing w:before="100" w:beforeAutospacing="1" w:after="100" w:afterAutospacing="1"/>
              <w:contextualSpacing/>
              <w:rPr>
                <w:b/>
                <w:bCs/>
              </w:rPr>
            </w:pPr>
            <w:r w:rsidRPr="00515696">
              <w:rPr>
                <w:b/>
                <w:bCs/>
              </w:rPr>
              <w:t>ECO101</w:t>
            </w:r>
          </w:p>
        </w:tc>
      </w:tr>
      <w:tr w:rsidR="00810C50" w:rsidRPr="00515696" w:rsidTr="0048416F">
        <w:trPr>
          <w:trHeight w:val="440"/>
        </w:trPr>
        <w:tc>
          <w:tcPr>
            <w:tcW w:w="1615" w:type="dxa"/>
            <w:vAlign w:val="center"/>
          </w:tcPr>
          <w:p w:rsidR="00810C50" w:rsidRPr="00515696" w:rsidRDefault="00810C50" w:rsidP="0048416F">
            <w:pPr>
              <w:spacing w:before="100" w:beforeAutospacing="1" w:after="100" w:afterAutospacing="1"/>
              <w:contextualSpacing/>
              <w:rPr>
                <w:b/>
                <w:bCs/>
              </w:rPr>
            </w:pPr>
            <w:r w:rsidRPr="00515696">
              <w:rPr>
                <w:b/>
                <w:bCs/>
              </w:rPr>
              <w:t>Max. Time</w:t>
            </w:r>
          </w:p>
        </w:tc>
        <w:tc>
          <w:tcPr>
            <w:tcW w:w="4860" w:type="dxa"/>
            <w:vAlign w:val="center"/>
          </w:tcPr>
          <w:p w:rsidR="00810C50" w:rsidRPr="00515696" w:rsidRDefault="00810C50" w:rsidP="0048416F">
            <w:pPr>
              <w:spacing w:before="100" w:beforeAutospacing="1" w:after="100" w:afterAutospacing="1"/>
              <w:contextualSpacing/>
              <w:rPr>
                <w:b/>
                <w:bCs/>
              </w:rPr>
            </w:pPr>
            <w:r w:rsidRPr="00515696">
              <w:rPr>
                <w:b/>
                <w:bCs/>
              </w:rPr>
              <w:t xml:space="preserve">2 hours 15 </w:t>
            </w:r>
            <w:proofErr w:type="spellStart"/>
            <w:r w:rsidRPr="00515696">
              <w:rPr>
                <w:b/>
                <w:bCs/>
              </w:rPr>
              <w:t>mins</w:t>
            </w:r>
            <w:proofErr w:type="spellEnd"/>
          </w:p>
        </w:tc>
        <w:tc>
          <w:tcPr>
            <w:tcW w:w="1620" w:type="dxa"/>
            <w:vAlign w:val="center"/>
          </w:tcPr>
          <w:p w:rsidR="00810C50" w:rsidRPr="00515696" w:rsidRDefault="00810C50" w:rsidP="0048416F">
            <w:pPr>
              <w:spacing w:before="100" w:beforeAutospacing="1" w:after="100" w:afterAutospacing="1"/>
              <w:contextualSpacing/>
              <w:rPr>
                <w:b/>
                <w:bCs/>
              </w:rPr>
            </w:pPr>
            <w:r w:rsidRPr="00515696">
              <w:rPr>
                <w:b/>
                <w:bCs/>
              </w:rPr>
              <w:t>Max. Marks</w:t>
            </w:r>
          </w:p>
        </w:tc>
        <w:tc>
          <w:tcPr>
            <w:tcW w:w="1170" w:type="dxa"/>
            <w:vAlign w:val="center"/>
          </w:tcPr>
          <w:p w:rsidR="00810C50" w:rsidRPr="00515696" w:rsidRDefault="00810C50" w:rsidP="0048416F">
            <w:pPr>
              <w:spacing w:before="100" w:beforeAutospacing="1" w:after="100" w:afterAutospacing="1"/>
              <w:contextualSpacing/>
              <w:rPr>
                <w:b/>
                <w:bCs/>
              </w:rPr>
            </w:pPr>
            <w:r w:rsidRPr="00515696">
              <w:rPr>
                <w:b/>
                <w:bCs/>
              </w:rPr>
              <w:t>40 MM</w:t>
            </w:r>
          </w:p>
        </w:tc>
      </w:tr>
    </w:tbl>
    <w:p w:rsidR="00810C50" w:rsidRPr="00515696" w:rsidRDefault="00810C50" w:rsidP="00810C50">
      <w:pPr>
        <w:spacing w:before="100" w:beforeAutospacing="1" w:after="100" w:afterAutospacing="1"/>
        <w:contextualSpacing/>
        <w:jc w:val="center"/>
        <w:rPr>
          <w:b/>
          <w:bCs/>
        </w:rPr>
      </w:pPr>
    </w:p>
    <w:p w:rsidR="00B06706" w:rsidRPr="00B06706" w:rsidRDefault="00810C50" w:rsidP="00B06706">
      <w:pPr>
        <w:spacing w:before="100" w:beforeAutospacing="1" w:after="100" w:afterAutospacing="1"/>
        <w:contextualSpacing/>
        <w:rPr>
          <w:b/>
        </w:rPr>
      </w:pPr>
      <w:r w:rsidRPr="00515696">
        <w:rPr>
          <w:b/>
          <w:bCs/>
        </w:rPr>
        <w:t>INSTRUCTIONS:</w:t>
      </w:r>
      <w:r w:rsidRPr="00515696">
        <w:rPr>
          <w:b/>
        </w:rPr>
        <w:t xml:space="preserve"> All the question are compulsory to attempt.</w:t>
      </w:r>
      <w:r w:rsidR="00B06706">
        <w:rPr>
          <w:b/>
        </w:rPr>
        <w:t xml:space="preserve"> </w:t>
      </w:r>
      <w:r w:rsidR="00B06706" w:rsidRPr="00B06706">
        <w:rPr>
          <w:b/>
        </w:rPr>
        <w:t xml:space="preserve">"All students are compulsorily required to upload only one file as solution sheet. There is no compulsion of using graphs if you are writing your answers over word document. </w:t>
      </w:r>
    </w:p>
    <w:p w:rsidR="00B06706" w:rsidRPr="00B06706" w:rsidRDefault="00B06706" w:rsidP="00B06706">
      <w:pPr>
        <w:spacing w:before="100" w:beforeAutospacing="1" w:after="100" w:afterAutospacing="1"/>
        <w:contextualSpacing/>
        <w:rPr>
          <w:b/>
        </w:rPr>
      </w:pPr>
    </w:p>
    <w:p w:rsidR="00810C50" w:rsidRPr="00515696" w:rsidRDefault="00B06706" w:rsidP="00B06706">
      <w:pPr>
        <w:spacing w:before="100" w:beforeAutospacing="1" w:after="100" w:afterAutospacing="1"/>
        <w:contextualSpacing/>
        <w:rPr>
          <w:b/>
        </w:rPr>
      </w:pPr>
      <w:r w:rsidRPr="00B06706">
        <w:rPr>
          <w:b/>
        </w:rPr>
        <w:t xml:space="preserve">In case you take picture of your hand written solutions, then paste all that in a single word document, </w:t>
      </w:r>
      <w:bookmarkStart w:id="0" w:name="_GoBack"/>
      <w:bookmarkEnd w:id="0"/>
      <w:r w:rsidRPr="00B06706">
        <w:rPr>
          <w:b/>
        </w:rPr>
        <w:t>submit by renaming the file."</w:t>
      </w:r>
    </w:p>
    <w:p w:rsidR="00810C50" w:rsidRPr="00515696" w:rsidRDefault="00810C50" w:rsidP="00810C50">
      <w:pPr>
        <w:spacing w:before="100" w:beforeAutospacing="1" w:after="100" w:afterAutospacing="1"/>
        <w:contextualSpacing/>
        <w:rPr>
          <w:rFonts w:ascii="Times New Roman" w:hAnsi="Times New Roman"/>
        </w:rPr>
      </w:pPr>
    </w:p>
    <w:p w:rsidR="006C76FF" w:rsidRPr="00515696" w:rsidRDefault="002A6F50" w:rsidP="001921FE">
      <w:pPr>
        <w:rPr>
          <w:lang w:val="en-US"/>
        </w:rPr>
      </w:pPr>
      <w:r w:rsidRPr="00515696">
        <w:rPr>
          <w:b/>
          <w:lang w:val="en-US"/>
        </w:rPr>
        <w:t>Q: 1</w:t>
      </w:r>
      <w:r w:rsidR="00810C50" w:rsidRPr="00515696">
        <w:rPr>
          <w:b/>
          <w:lang w:val="en-US"/>
        </w:rPr>
        <w:t xml:space="preserve"> </w:t>
      </w:r>
      <w:r w:rsidR="006C76FF" w:rsidRPr="00515696">
        <w:rPr>
          <w:lang w:val="en-US"/>
        </w:rPr>
        <w:t>The demand for good X is given by</w:t>
      </w:r>
    </w:p>
    <w:p w:rsidR="006C76FF" w:rsidRPr="00515696" w:rsidRDefault="006C76FF" w:rsidP="006C76FF">
      <w:pPr>
        <w:pStyle w:val="SalvatoreParagraph"/>
        <w:spacing w:after="120"/>
        <w:jc w:val="center"/>
        <w:rPr>
          <w:rFonts w:asciiTheme="minorHAnsi" w:hAnsiTheme="minorHAnsi" w:cstheme="minorBidi"/>
          <w:sz w:val="22"/>
          <w:szCs w:val="22"/>
        </w:rPr>
      </w:pPr>
      <w:proofErr w:type="spellStart"/>
      <w:r w:rsidRPr="00515696">
        <w:rPr>
          <w:rFonts w:asciiTheme="minorHAnsi" w:hAnsiTheme="minorHAnsi" w:cstheme="minorBidi"/>
          <w:sz w:val="22"/>
          <w:szCs w:val="22"/>
        </w:rPr>
        <w:t>Qdx</w:t>
      </w:r>
      <w:proofErr w:type="spellEnd"/>
      <w:r w:rsidRPr="00515696">
        <w:rPr>
          <w:rFonts w:asciiTheme="minorHAnsi" w:hAnsiTheme="minorHAnsi" w:cstheme="minorBidi"/>
          <w:sz w:val="22"/>
          <w:szCs w:val="22"/>
        </w:rPr>
        <w:t xml:space="preserve"> = </w:t>
      </w:r>
      <w:r w:rsidR="00B16049">
        <w:rPr>
          <w:rFonts w:asciiTheme="minorHAnsi" w:hAnsiTheme="minorHAnsi" w:cstheme="minorBidi"/>
          <w:sz w:val="22"/>
          <w:szCs w:val="22"/>
        </w:rPr>
        <w:t>3</w:t>
      </w:r>
      <w:r w:rsidRPr="00515696">
        <w:rPr>
          <w:rFonts w:asciiTheme="minorHAnsi" w:hAnsiTheme="minorHAnsi" w:cstheme="minorBidi"/>
          <w:sz w:val="22"/>
          <w:szCs w:val="22"/>
        </w:rPr>
        <w:t xml:space="preserve">200 – </w:t>
      </w:r>
      <w:r w:rsidR="00B16049">
        <w:rPr>
          <w:rFonts w:asciiTheme="minorHAnsi" w:hAnsiTheme="minorHAnsi" w:cstheme="minorBidi"/>
          <w:sz w:val="22"/>
          <w:szCs w:val="22"/>
        </w:rPr>
        <w:t>10</w:t>
      </w:r>
      <w:r w:rsidRPr="00515696">
        <w:rPr>
          <w:rFonts w:asciiTheme="minorHAnsi" w:hAnsiTheme="minorHAnsi" w:cstheme="minorBidi"/>
          <w:sz w:val="22"/>
          <w:szCs w:val="22"/>
        </w:rPr>
        <w:t xml:space="preserve">Px - </w:t>
      </w:r>
      <w:r w:rsidR="00B16049">
        <w:rPr>
          <w:rFonts w:asciiTheme="minorHAnsi" w:hAnsiTheme="minorHAnsi" w:cstheme="minorBidi"/>
          <w:sz w:val="22"/>
          <w:szCs w:val="22"/>
        </w:rPr>
        <w:t>24</w:t>
      </w:r>
      <w:r w:rsidRPr="00515696">
        <w:rPr>
          <w:rFonts w:asciiTheme="minorHAnsi" w:hAnsiTheme="minorHAnsi" w:cstheme="minorBidi"/>
          <w:sz w:val="22"/>
          <w:szCs w:val="22"/>
        </w:rPr>
        <w:t>Py + 0.</w:t>
      </w:r>
      <w:r w:rsidR="00B16049">
        <w:rPr>
          <w:rFonts w:asciiTheme="minorHAnsi" w:hAnsiTheme="minorHAnsi" w:cstheme="minorBidi"/>
          <w:sz w:val="22"/>
          <w:szCs w:val="22"/>
        </w:rPr>
        <w:t>0</w:t>
      </w:r>
      <w:r w:rsidRPr="00515696">
        <w:rPr>
          <w:rFonts w:asciiTheme="minorHAnsi" w:hAnsiTheme="minorHAnsi" w:cstheme="minorBidi"/>
          <w:sz w:val="22"/>
          <w:szCs w:val="22"/>
        </w:rPr>
        <w:t>5M</w:t>
      </w:r>
    </w:p>
    <w:p w:rsidR="006C76FF" w:rsidRPr="00515696" w:rsidRDefault="006C76FF" w:rsidP="006C76FF">
      <w:pPr>
        <w:spacing w:after="0" w:line="240" w:lineRule="auto"/>
        <w:jc w:val="both"/>
        <w:rPr>
          <w:lang w:val="en-US"/>
        </w:rPr>
      </w:pPr>
      <w:r w:rsidRPr="00515696">
        <w:rPr>
          <w:lang w:val="en-US"/>
        </w:rPr>
        <w:t xml:space="preserve">Research shows that the prices of related goods are given by </w:t>
      </w:r>
      <w:proofErr w:type="spellStart"/>
      <w:r w:rsidRPr="00515696">
        <w:rPr>
          <w:lang w:val="en-US"/>
        </w:rPr>
        <w:t>Py</w:t>
      </w:r>
      <w:proofErr w:type="spellEnd"/>
      <w:r w:rsidR="00B16049">
        <w:rPr>
          <w:lang w:val="en-US"/>
        </w:rPr>
        <w:t xml:space="preserve"> = $ 2</w:t>
      </w:r>
      <w:r w:rsidRPr="00515696">
        <w:rPr>
          <w:lang w:val="en-US"/>
        </w:rPr>
        <w:t>00 and the average income of individuals consuming this product is M= $</w:t>
      </w:r>
      <w:r w:rsidR="00B16049">
        <w:rPr>
          <w:lang w:val="en-US"/>
        </w:rPr>
        <w:t xml:space="preserve"> 52</w:t>
      </w:r>
      <w:r w:rsidRPr="00515696">
        <w:rPr>
          <w:lang w:val="en-US"/>
        </w:rPr>
        <w:t>,000.</w:t>
      </w:r>
    </w:p>
    <w:p w:rsidR="006C76FF" w:rsidRPr="00515696" w:rsidRDefault="006C76FF" w:rsidP="006C76FF">
      <w:pPr>
        <w:spacing w:after="0" w:line="240" w:lineRule="auto"/>
        <w:jc w:val="both"/>
        <w:rPr>
          <w:lang w:val="en-US"/>
        </w:rPr>
      </w:pPr>
      <w:r w:rsidRPr="00515696">
        <w:rPr>
          <w:lang w:val="en-US"/>
        </w:rPr>
        <w:t>a. Calculate price e</w:t>
      </w:r>
      <w:r w:rsidR="00C13853">
        <w:rPr>
          <w:lang w:val="en-US"/>
        </w:rPr>
        <w:t xml:space="preserve">lasticity of demand at </w:t>
      </w:r>
      <w:proofErr w:type="spellStart"/>
      <w:r w:rsidR="00C13853">
        <w:rPr>
          <w:lang w:val="en-US"/>
        </w:rPr>
        <w:t>Px</w:t>
      </w:r>
      <w:proofErr w:type="spellEnd"/>
      <w:r w:rsidR="00C13853">
        <w:rPr>
          <w:lang w:val="en-US"/>
        </w:rPr>
        <w:t xml:space="preserve"> = $ 80</w:t>
      </w:r>
      <w:r w:rsidRPr="00515696">
        <w:rPr>
          <w:lang w:val="en-US"/>
        </w:rPr>
        <w:t xml:space="preserve">. Is the demand price elastic or inelastic? </w:t>
      </w:r>
      <w:r w:rsidR="001921FE" w:rsidRPr="00515696">
        <w:rPr>
          <w:lang w:val="en-US"/>
        </w:rPr>
        <w:t>Explain the impact of a small price rise on total revenue.</w:t>
      </w:r>
    </w:p>
    <w:p w:rsidR="006C76FF" w:rsidRPr="00515696" w:rsidRDefault="006C76FF" w:rsidP="006C76FF">
      <w:pPr>
        <w:spacing w:after="0" w:line="240" w:lineRule="auto"/>
        <w:jc w:val="both"/>
        <w:rPr>
          <w:lang w:val="en-US"/>
        </w:rPr>
      </w:pPr>
      <w:r w:rsidRPr="00515696">
        <w:rPr>
          <w:lang w:val="en-US"/>
        </w:rPr>
        <w:t xml:space="preserve">b. </w:t>
      </w:r>
      <w:r w:rsidR="001921FE" w:rsidRPr="00515696">
        <w:rPr>
          <w:lang w:val="en-US"/>
        </w:rPr>
        <w:t xml:space="preserve">How a small change in income may affect the demand of Good X? Is the good is inferior or normal? </w:t>
      </w:r>
      <w:r w:rsidRPr="00515696">
        <w:rPr>
          <w:lang w:val="en-US"/>
        </w:rPr>
        <w:t>c. Calculate cross price elasticity with respect to Good Z. What do you think Good Z is compliment or substitute to Good X?</w:t>
      </w:r>
      <w:r w:rsidR="001921FE" w:rsidRPr="00515696">
        <w:rPr>
          <w:lang w:val="en-US"/>
        </w:rPr>
        <w:t xml:space="preserve"> How shall a small change in price of Good Z affects the demand of Good X.</w:t>
      </w:r>
    </w:p>
    <w:p w:rsidR="001921FE" w:rsidRPr="00515696" w:rsidRDefault="001921FE" w:rsidP="00203929">
      <w:pPr>
        <w:spacing w:after="0"/>
        <w:rPr>
          <w:lang w:val="en-US"/>
        </w:rPr>
      </w:pPr>
      <w:r w:rsidRPr="00515696">
        <w:rPr>
          <w:lang w:val="en-US"/>
        </w:rPr>
        <w:t xml:space="preserve">d. </w:t>
      </w:r>
      <w:r w:rsidR="00EC54EC" w:rsidRPr="00515696">
        <w:rPr>
          <w:lang w:val="en-US"/>
        </w:rPr>
        <w:t xml:space="preserve">Illustrate the effect of the following events on the </w:t>
      </w:r>
      <w:r w:rsidRPr="00515696">
        <w:rPr>
          <w:lang w:val="en-US"/>
        </w:rPr>
        <w:t>equilibrium price and quantity in construction sector:</w:t>
      </w:r>
    </w:p>
    <w:p w:rsidR="00D96855" w:rsidRPr="00515696" w:rsidRDefault="00D96855" w:rsidP="00203929">
      <w:pPr>
        <w:spacing w:after="0"/>
        <w:ind w:firstLine="720"/>
        <w:rPr>
          <w:lang w:val="en-US"/>
        </w:rPr>
      </w:pPr>
      <w:proofErr w:type="spellStart"/>
      <w:r w:rsidRPr="00515696">
        <w:rPr>
          <w:lang w:val="en-US"/>
        </w:rPr>
        <w:t>i</w:t>
      </w:r>
      <w:proofErr w:type="spellEnd"/>
      <w:r w:rsidRPr="00515696">
        <w:rPr>
          <w:lang w:val="en-US"/>
        </w:rPr>
        <w:t xml:space="preserve">. </w:t>
      </w:r>
      <w:proofErr w:type="spellStart"/>
      <w:r w:rsidR="001921FE" w:rsidRPr="00515696">
        <w:rPr>
          <w:lang w:val="en-US"/>
        </w:rPr>
        <w:t>Labo</w:t>
      </w:r>
      <w:r w:rsidR="000624F2">
        <w:rPr>
          <w:lang w:val="en-US"/>
        </w:rPr>
        <w:t>u</w:t>
      </w:r>
      <w:r w:rsidR="001921FE" w:rsidRPr="00515696">
        <w:rPr>
          <w:lang w:val="en-US"/>
        </w:rPr>
        <w:t>r</w:t>
      </w:r>
      <w:proofErr w:type="spellEnd"/>
      <w:r w:rsidR="001921FE" w:rsidRPr="00515696">
        <w:rPr>
          <w:lang w:val="en-US"/>
        </w:rPr>
        <w:t xml:space="preserve"> rates have come down due to pandemic.</w:t>
      </w:r>
    </w:p>
    <w:p w:rsidR="00EC54EC" w:rsidRPr="00515696" w:rsidRDefault="00D96855" w:rsidP="00203929">
      <w:pPr>
        <w:spacing w:after="0"/>
        <w:ind w:firstLine="720"/>
        <w:rPr>
          <w:lang w:val="en-US"/>
        </w:rPr>
      </w:pPr>
      <w:r w:rsidRPr="00515696">
        <w:rPr>
          <w:lang w:val="en-US"/>
        </w:rPr>
        <w:t xml:space="preserve">ii. </w:t>
      </w:r>
      <w:r w:rsidR="001921FE" w:rsidRPr="00515696">
        <w:rPr>
          <w:lang w:val="en-US"/>
        </w:rPr>
        <w:t xml:space="preserve">The home loan interest rates have substantially been reduced in order to </w:t>
      </w:r>
      <w:r w:rsidRPr="00515696">
        <w:rPr>
          <w:lang w:val="en-US"/>
        </w:rPr>
        <w:t>boost</w:t>
      </w:r>
      <w:r w:rsidR="001921FE" w:rsidRPr="00515696">
        <w:rPr>
          <w:lang w:val="en-US"/>
        </w:rPr>
        <w:t xml:space="preserve"> demand.</w:t>
      </w:r>
    </w:p>
    <w:p w:rsidR="00810C50" w:rsidRPr="00515696" w:rsidRDefault="00EC54EC" w:rsidP="00FB78D2">
      <w:pPr>
        <w:jc w:val="right"/>
        <w:rPr>
          <w:lang w:val="en-US"/>
        </w:rPr>
      </w:pPr>
      <w:r w:rsidRPr="00515696">
        <w:rPr>
          <w:lang w:val="en-US"/>
        </w:rPr>
        <w:tab/>
      </w:r>
      <w:r w:rsidRPr="00515696">
        <w:rPr>
          <w:lang w:val="en-US"/>
        </w:rPr>
        <w:tab/>
      </w:r>
      <w:r w:rsidRPr="00515696">
        <w:rPr>
          <w:lang w:val="en-US"/>
        </w:rPr>
        <w:tab/>
      </w:r>
      <w:r w:rsidRPr="00515696">
        <w:rPr>
          <w:lang w:val="en-US"/>
        </w:rPr>
        <w:tab/>
      </w:r>
      <w:r w:rsidRPr="00515696">
        <w:rPr>
          <w:lang w:val="en-US"/>
        </w:rPr>
        <w:tab/>
      </w:r>
      <w:r w:rsidRPr="00515696">
        <w:rPr>
          <w:b/>
          <w:lang w:val="en-US"/>
        </w:rPr>
        <w:t xml:space="preserve">                                                                  </w:t>
      </w:r>
      <w:r w:rsidR="00C77D7B" w:rsidRPr="00515696">
        <w:rPr>
          <w:b/>
          <w:lang w:val="en-US"/>
        </w:rPr>
        <w:t xml:space="preserve">   </w:t>
      </w:r>
      <w:r w:rsidR="003557ED">
        <w:rPr>
          <w:b/>
          <w:lang w:val="en-US"/>
        </w:rPr>
        <w:t>[</w:t>
      </w:r>
      <w:r w:rsidR="00FB78D2" w:rsidRPr="00515696">
        <w:rPr>
          <w:b/>
          <w:lang w:val="en-US"/>
        </w:rPr>
        <w:t xml:space="preserve">2.5 * 4 = 10 </w:t>
      </w:r>
      <w:r w:rsidR="003557ED">
        <w:rPr>
          <w:b/>
          <w:lang w:val="en-US"/>
        </w:rPr>
        <w:t>marks]</w:t>
      </w:r>
    </w:p>
    <w:p w:rsidR="00810C50" w:rsidRPr="00515696" w:rsidRDefault="00810C50" w:rsidP="000139F9">
      <w:pPr>
        <w:rPr>
          <w:lang w:val="en-US"/>
        </w:rPr>
      </w:pPr>
    </w:p>
    <w:p w:rsidR="000624F2" w:rsidRDefault="00203929" w:rsidP="00203929">
      <w:pPr>
        <w:spacing w:after="0" w:line="240" w:lineRule="auto"/>
        <w:jc w:val="both"/>
        <w:rPr>
          <w:lang w:val="en-US"/>
        </w:rPr>
      </w:pPr>
      <w:r w:rsidRPr="00515696">
        <w:rPr>
          <w:b/>
          <w:lang w:val="en-US"/>
        </w:rPr>
        <w:t>Q: 2</w:t>
      </w:r>
      <w:r w:rsidRPr="00515696">
        <w:rPr>
          <w:lang w:val="en-US"/>
        </w:rPr>
        <w:t xml:space="preserve"> </w:t>
      </w:r>
    </w:p>
    <w:p w:rsidR="00203929" w:rsidRPr="00515696" w:rsidRDefault="000779E4" w:rsidP="00203929">
      <w:pPr>
        <w:spacing w:after="0" w:line="240" w:lineRule="auto"/>
        <w:jc w:val="both"/>
        <w:rPr>
          <w:lang w:val="en-US"/>
        </w:rPr>
      </w:pPr>
      <w:r w:rsidRPr="00515696">
        <w:rPr>
          <w:b/>
          <w:lang w:val="en-US"/>
        </w:rPr>
        <w:t>A.</w:t>
      </w:r>
      <w:r w:rsidRPr="00515696">
        <w:rPr>
          <w:lang w:val="en-US"/>
        </w:rPr>
        <w:t xml:space="preserve"> </w:t>
      </w:r>
      <w:r w:rsidR="00203929" w:rsidRPr="00515696">
        <w:rPr>
          <w:lang w:val="en-US"/>
        </w:rPr>
        <w:t>Comment upon price discriminations practiced by various firms</w:t>
      </w:r>
      <w:r w:rsidR="006E5566" w:rsidRPr="00515696">
        <w:rPr>
          <w:lang w:val="en-US"/>
        </w:rPr>
        <w:t xml:space="preserve"> citing examples and sharing what allows a firm to practice price discrimination?</w:t>
      </w:r>
    </w:p>
    <w:p w:rsidR="00613B03" w:rsidRPr="00515696" w:rsidRDefault="00613B03" w:rsidP="00203929">
      <w:pPr>
        <w:spacing w:after="0" w:line="240" w:lineRule="auto"/>
        <w:jc w:val="both"/>
        <w:rPr>
          <w:lang w:val="en-US"/>
        </w:rPr>
      </w:pPr>
    </w:p>
    <w:p w:rsidR="00613B03" w:rsidRPr="00515696" w:rsidRDefault="000779E4" w:rsidP="000779E4">
      <w:pPr>
        <w:spacing w:after="0" w:line="240" w:lineRule="auto"/>
        <w:jc w:val="both"/>
        <w:rPr>
          <w:lang w:val="en-US"/>
        </w:rPr>
      </w:pPr>
      <w:r w:rsidRPr="00515696">
        <w:rPr>
          <w:b/>
          <w:lang w:val="en-US"/>
        </w:rPr>
        <w:t>B.</w:t>
      </w:r>
      <w:r w:rsidR="00613B03" w:rsidRPr="00515696">
        <w:rPr>
          <w:b/>
          <w:lang w:val="en-US"/>
        </w:rPr>
        <w:t xml:space="preserve"> </w:t>
      </w:r>
      <w:r w:rsidRPr="00515696">
        <w:rPr>
          <w:lang w:val="en-US"/>
        </w:rPr>
        <w:t>A perfectly competitive firm’s fixed cost is $ 100</w:t>
      </w:r>
      <w:r w:rsidR="00E35A6F" w:rsidRPr="00515696">
        <w:rPr>
          <w:lang w:val="en-US"/>
        </w:rPr>
        <w:t>0</w:t>
      </w:r>
      <w:r w:rsidRPr="00515696">
        <w:rPr>
          <w:lang w:val="en-US"/>
        </w:rPr>
        <w:t>. The minimum AVC</w:t>
      </w:r>
      <w:r w:rsidR="00E35A6F" w:rsidRPr="00515696">
        <w:rPr>
          <w:lang w:val="en-US"/>
        </w:rPr>
        <w:t xml:space="preserve"> is $ 50</w:t>
      </w:r>
      <w:r w:rsidRPr="00515696">
        <w:rPr>
          <w:lang w:val="en-US"/>
        </w:rPr>
        <w:t>. If market price of the product w</w:t>
      </w:r>
      <w:r w:rsidR="00E35A6F" w:rsidRPr="00515696">
        <w:rPr>
          <w:lang w:val="en-US"/>
        </w:rPr>
        <w:t>hich the firm is selling is $ 45</w:t>
      </w:r>
      <w:r w:rsidRPr="00515696">
        <w:rPr>
          <w:lang w:val="en-US"/>
        </w:rPr>
        <w:t>, then what should the firm do in the short run. What will be the final profit/loss in this case?</w:t>
      </w:r>
    </w:p>
    <w:p w:rsidR="000779E4" w:rsidRPr="00515696" w:rsidRDefault="000779E4" w:rsidP="000779E4">
      <w:pPr>
        <w:spacing w:after="0" w:line="240" w:lineRule="auto"/>
        <w:jc w:val="both"/>
        <w:rPr>
          <w:lang w:val="en-US"/>
        </w:rPr>
      </w:pPr>
    </w:p>
    <w:p w:rsidR="000624F2" w:rsidRDefault="000779E4" w:rsidP="000624F2">
      <w:pPr>
        <w:jc w:val="both"/>
        <w:rPr>
          <w:szCs w:val="24"/>
        </w:rPr>
      </w:pPr>
      <w:r w:rsidRPr="000624F2">
        <w:rPr>
          <w:b/>
          <w:lang w:val="en-US"/>
        </w:rPr>
        <w:t>C.</w:t>
      </w:r>
      <w:r w:rsidR="00E35A6F" w:rsidRPr="000624F2">
        <w:rPr>
          <w:b/>
          <w:lang w:val="en-US"/>
        </w:rPr>
        <w:t xml:space="preserve"> </w:t>
      </w:r>
      <w:r w:rsidR="00F34E18" w:rsidRPr="000624F2">
        <w:rPr>
          <w:b/>
          <w:lang w:val="en-US"/>
        </w:rPr>
        <w:t xml:space="preserve"> </w:t>
      </w:r>
      <w:r w:rsidR="000624F2" w:rsidRPr="000624F2">
        <w:rPr>
          <w:szCs w:val="24"/>
        </w:rPr>
        <w:t>Find the solution to the following decision game of manufacturing OLED TV of different sizes by LG and Samsung using the method of successive elimination of dominated strategies.</w:t>
      </w:r>
    </w:p>
    <w:p w:rsidR="000624F2" w:rsidRDefault="000624F2" w:rsidP="000624F2">
      <w:pPr>
        <w:jc w:val="both"/>
        <w:rPr>
          <w:szCs w:val="24"/>
        </w:rPr>
      </w:pPr>
    </w:p>
    <w:p w:rsidR="000624F2" w:rsidRDefault="000624F2" w:rsidP="000624F2">
      <w:pPr>
        <w:jc w:val="both"/>
        <w:rPr>
          <w:szCs w:val="24"/>
        </w:rPr>
      </w:pPr>
    </w:p>
    <w:p w:rsidR="000624F2" w:rsidRDefault="000624F2" w:rsidP="000624F2">
      <w:pPr>
        <w:jc w:val="both"/>
        <w:rPr>
          <w:szCs w:val="24"/>
        </w:rPr>
      </w:pPr>
    </w:p>
    <w:p w:rsidR="000624F2" w:rsidRPr="000624F2" w:rsidRDefault="000624F2" w:rsidP="000624F2">
      <w:pPr>
        <w:jc w:val="both"/>
        <w:rPr>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1341"/>
        <w:gridCol w:w="1223"/>
        <w:gridCol w:w="1203"/>
        <w:gridCol w:w="1363"/>
      </w:tblGrid>
      <w:tr w:rsidR="000624F2" w:rsidRPr="001F2ABA" w:rsidTr="0048416F">
        <w:trPr>
          <w:jc w:val="center"/>
        </w:trPr>
        <w:tc>
          <w:tcPr>
            <w:tcW w:w="666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0624F2" w:rsidRPr="001F2ABA" w:rsidRDefault="000624F2" w:rsidP="0048416F">
            <w:pPr>
              <w:rPr>
                <w:szCs w:val="24"/>
              </w:rPr>
            </w:pPr>
            <w:r w:rsidRPr="001F2ABA">
              <w:rPr>
                <w:b/>
                <w:szCs w:val="24"/>
              </w:rPr>
              <w:t xml:space="preserve">                                                                  SAMSUNG</w:t>
            </w:r>
          </w:p>
        </w:tc>
      </w:tr>
      <w:tr w:rsidR="000624F2" w:rsidRPr="001F2ABA" w:rsidTr="0048416F">
        <w:trPr>
          <w:jc w:val="center"/>
        </w:trPr>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624F2" w:rsidRPr="001F2ABA" w:rsidRDefault="000624F2" w:rsidP="0048416F">
            <w:pPr>
              <w:rPr>
                <w:szCs w:val="24"/>
              </w:rPr>
            </w:pPr>
          </w:p>
          <w:p w:rsidR="000624F2" w:rsidRPr="001F2ABA" w:rsidRDefault="000624F2" w:rsidP="0048416F">
            <w:pPr>
              <w:rPr>
                <w:szCs w:val="24"/>
              </w:rPr>
            </w:pPr>
          </w:p>
          <w:p w:rsidR="000624F2" w:rsidRPr="001F2ABA" w:rsidRDefault="000624F2" w:rsidP="0048416F">
            <w:pPr>
              <w:jc w:val="center"/>
              <w:rPr>
                <w:b/>
                <w:szCs w:val="24"/>
              </w:rPr>
            </w:pPr>
            <w:r w:rsidRPr="001F2ABA">
              <w:rPr>
                <w:b/>
                <w:szCs w:val="24"/>
              </w:rPr>
              <w:t>LG</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0624F2" w:rsidRPr="001F2ABA" w:rsidRDefault="000624F2" w:rsidP="0048416F">
            <w:pPr>
              <w:rPr>
                <w:szCs w:val="24"/>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hideMark/>
          </w:tcPr>
          <w:p w:rsidR="000624F2" w:rsidRPr="001F2ABA" w:rsidRDefault="000624F2" w:rsidP="0048416F">
            <w:pPr>
              <w:jc w:val="center"/>
              <w:rPr>
                <w:szCs w:val="24"/>
              </w:rPr>
            </w:pPr>
            <w:r w:rsidRPr="001F2ABA">
              <w:rPr>
                <w:szCs w:val="24"/>
              </w:rPr>
              <w:t>Large</w:t>
            </w:r>
          </w:p>
        </w:tc>
        <w:tc>
          <w:tcPr>
            <w:tcW w:w="1203" w:type="dxa"/>
            <w:tcBorders>
              <w:top w:val="single" w:sz="4" w:space="0" w:color="000000"/>
              <w:left w:val="single" w:sz="4" w:space="0" w:color="000000"/>
              <w:bottom w:val="single" w:sz="4" w:space="0" w:color="000000"/>
              <w:right w:val="single" w:sz="4" w:space="0" w:color="000000"/>
            </w:tcBorders>
            <w:shd w:val="clear" w:color="auto" w:fill="auto"/>
            <w:hideMark/>
          </w:tcPr>
          <w:p w:rsidR="000624F2" w:rsidRPr="001F2ABA" w:rsidRDefault="000624F2" w:rsidP="0048416F">
            <w:pPr>
              <w:jc w:val="center"/>
              <w:rPr>
                <w:szCs w:val="24"/>
              </w:rPr>
            </w:pPr>
            <w:r w:rsidRPr="001F2ABA">
              <w:rPr>
                <w:szCs w:val="24"/>
              </w:rPr>
              <w:t>Medium</w:t>
            </w:r>
          </w:p>
        </w:tc>
        <w:tc>
          <w:tcPr>
            <w:tcW w:w="1363" w:type="dxa"/>
            <w:tcBorders>
              <w:top w:val="single" w:sz="4" w:space="0" w:color="000000"/>
              <w:left w:val="single" w:sz="4" w:space="0" w:color="000000"/>
              <w:bottom w:val="single" w:sz="4" w:space="0" w:color="000000"/>
              <w:right w:val="single" w:sz="4" w:space="0" w:color="000000"/>
            </w:tcBorders>
            <w:shd w:val="clear" w:color="auto" w:fill="auto"/>
            <w:hideMark/>
          </w:tcPr>
          <w:p w:rsidR="000624F2" w:rsidRPr="001F2ABA" w:rsidRDefault="000624F2" w:rsidP="0048416F">
            <w:pPr>
              <w:jc w:val="center"/>
              <w:rPr>
                <w:szCs w:val="24"/>
              </w:rPr>
            </w:pPr>
            <w:r w:rsidRPr="001F2ABA">
              <w:rPr>
                <w:szCs w:val="24"/>
              </w:rPr>
              <w:t>Small</w:t>
            </w:r>
          </w:p>
        </w:tc>
      </w:tr>
      <w:tr w:rsidR="000624F2" w:rsidRPr="001F2ABA" w:rsidTr="0048416F">
        <w:trPr>
          <w:jc w:val="center"/>
        </w:trPr>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24F2" w:rsidRPr="001F2ABA" w:rsidRDefault="000624F2" w:rsidP="0048416F">
            <w:pPr>
              <w:rPr>
                <w:b/>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hideMark/>
          </w:tcPr>
          <w:p w:rsidR="000624F2" w:rsidRPr="001F2ABA" w:rsidRDefault="000624F2" w:rsidP="0048416F">
            <w:pPr>
              <w:jc w:val="center"/>
              <w:rPr>
                <w:szCs w:val="24"/>
              </w:rPr>
            </w:pPr>
            <w:r w:rsidRPr="001F2ABA">
              <w:rPr>
                <w:szCs w:val="24"/>
              </w:rPr>
              <w:t>Large</w:t>
            </w:r>
          </w:p>
        </w:tc>
        <w:tc>
          <w:tcPr>
            <w:tcW w:w="1223" w:type="dxa"/>
            <w:tcBorders>
              <w:top w:val="single" w:sz="4" w:space="0" w:color="000000"/>
              <w:left w:val="single" w:sz="4" w:space="0" w:color="000000"/>
              <w:bottom w:val="single" w:sz="4" w:space="0" w:color="000000"/>
              <w:right w:val="single" w:sz="4" w:space="0" w:color="000000"/>
            </w:tcBorders>
            <w:shd w:val="clear" w:color="auto" w:fill="auto"/>
            <w:hideMark/>
          </w:tcPr>
          <w:p w:rsidR="000624F2" w:rsidRPr="001F2ABA" w:rsidRDefault="000624F2" w:rsidP="0048416F">
            <w:pPr>
              <w:jc w:val="center"/>
              <w:rPr>
                <w:szCs w:val="24"/>
              </w:rPr>
            </w:pPr>
            <w:r w:rsidRPr="001F2ABA">
              <w:rPr>
                <w:szCs w:val="24"/>
              </w:rPr>
              <w:t>0,0</w:t>
            </w:r>
          </w:p>
        </w:tc>
        <w:tc>
          <w:tcPr>
            <w:tcW w:w="1203" w:type="dxa"/>
            <w:tcBorders>
              <w:top w:val="single" w:sz="4" w:space="0" w:color="000000"/>
              <w:left w:val="single" w:sz="4" w:space="0" w:color="000000"/>
              <w:bottom w:val="single" w:sz="4" w:space="0" w:color="000000"/>
              <w:right w:val="single" w:sz="4" w:space="0" w:color="000000"/>
            </w:tcBorders>
            <w:shd w:val="clear" w:color="auto" w:fill="auto"/>
            <w:hideMark/>
          </w:tcPr>
          <w:p w:rsidR="000624F2" w:rsidRPr="001F2ABA" w:rsidRDefault="000624F2" w:rsidP="0048416F">
            <w:pPr>
              <w:jc w:val="center"/>
              <w:rPr>
                <w:szCs w:val="24"/>
              </w:rPr>
            </w:pPr>
            <w:r w:rsidRPr="001F2ABA">
              <w:rPr>
                <w:szCs w:val="24"/>
              </w:rPr>
              <w:t>24,16</w:t>
            </w:r>
          </w:p>
        </w:tc>
        <w:tc>
          <w:tcPr>
            <w:tcW w:w="1363" w:type="dxa"/>
            <w:tcBorders>
              <w:top w:val="single" w:sz="4" w:space="0" w:color="000000"/>
              <w:left w:val="single" w:sz="4" w:space="0" w:color="000000"/>
              <w:bottom w:val="single" w:sz="4" w:space="0" w:color="000000"/>
              <w:right w:val="single" w:sz="4" w:space="0" w:color="000000"/>
            </w:tcBorders>
            <w:shd w:val="clear" w:color="auto" w:fill="auto"/>
            <w:hideMark/>
          </w:tcPr>
          <w:p w:rsidR="000624F2" w:rsidRPr="001F2ABA" w:rsidRDefault="000624F2" w:rsidP="0048416F">
            <w:pPr>
              <w:jc w:val="center"/>
              <w:rPr>
                <w:szCs w:val="24"/>
              </w:rPr>
            </w:pPr>
            <w:r w:rsidRPr="001F2ABA">
              <w:rPr>
                <w:szCs w:val="24"/>
              </w:rPr>
              <w:t>36,18</w:t>
            </w:r>
          </w:p>
        </w:tc>
      </w:tr>
      <w:tr w:rsidR="000624F2" w:rsidRPr="001F2ABA" w:rsidTr="0048416F">
        <w:trPr>
          <w:jc w:val="center"/>
        </w:trPr>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24F2" w:rsidRPr="001F2ABA" w:rsidRDefault="000624F2" w:rsidP="0048416F">
            <w:pPr>
              <w:rPr>
                <w:b/>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hideMark/>
          </w:tcPr>
          <w:p w:rsidR="000624F2" w:rsidRPr="001F2ABA" w:rsidRDefault="000624F2" w:rsidP="0048416F">
            <w:pPr>
              <w:jc w:val="center"/>
              <w:rPr>
                <w:szCs w:val="24"/>
              </w:rPr>
            </w:pPr>
            <w:r w:rsidRPr="001F2ABA">
              <w:rPr>
                <w:szCs w:val="24"/>
              </w:rPr>
              <w:t>Medium</w:t>
            </w:r>
          </w:p>
        </w:tc>
        <w:tc>
          <w:tcPr>
            <w:tcW w:w="1223" w:type="dxa"/>
            <w:tcBorders>
              <w:top w:val="single" w:sz="4" w:space="0" w:color="000000"/>
              <w:left w:val="single" w:sz="4" w:space="0" w:color="000000"/>
              <w:bottom w:val="single" w:sz="4" w:space="0" w:color="000000"/>
              <w:right w:val="single" w:sz="4" w:space="0" w:color="000000"/>
            </w:tcBorders>
            <w:shd w:val="clear" w:color="auto" w:fill="auto"/>
            <w:hideMark/>
          </w:tcPr>
          <w:p w:rsidR="000624F2" w:rsidRPr="001F2ABA" w:rsidRDefault="000624F2" w:rsidP="0048416F">
            <w:pPr>
              <w:jc w:val="center"/>
              <w:rPr>
                <w:szCs w:val="24"/>
              </w:rPr>
            </w:pPr>
            <w:r w:rsidRPr="001F2ABA">
              <w:rPr>
                <w:szCs w:val="24"/>
              </w:rPr>
              <w:t>16,24</w:t>
            </w:r>
          </w:p>
        </w:tc>
        <w:tc>
          <w:tcPr>
            <w:tcW w:w="1203" w:type="dxa"/>
            <w:tcBorders>
              <w:top w:val="single" w:sz="4" w:space="0" w:color="000000"/>
              <w:left w:val="single" w:sz="4" w:space="0" w:color="000000"/>
              <w:bottom w:val="single" w:sz="4" w:space="0" w:color="000000"/>
              <w:right w:val="single" w:sz="4" w:space="0" w:color="000000"/>
            </w:tcBorders>
            <w:shd w:val="clear" w:color="auto" w:fill="auto"/>
            <w:hideMark/>
          </w:tcPr>
          <w:p w:rsidR="000624F2" w:rsidRPr="001F2ABA" w:rsidRDefault="000624F2" w:rsidP="0048416F">
            <w:pPr>
              <w:jc w:val="center"/>
              <w:rPr>
                <w:szCs w:val="24"/>
              </w:rPr>
            </w:pPr>
            <w:r w:rsidRPr="001F2ABA">
              <w:rPr>
                <w:szCs w:val="24"/>
              </w:rPr>
              <w:t>32,32</w:t>
            </w:r>
          </w:p>
        </w:tc>
        <w:tc>
          <w:tcPr>
            <w:tcW w:w="1363" w:type="dxa"/>
            <w:tcBorders>
              <w:top w:val="single" w:sz="4" w:space="0" w:color="000000"/>
              <w:left w:val="single" w:sz="4" w:space="0" w:color="000000"/>
              <w:bottom w:val="single" w:sz="4" w:space="0" w:color="000000"/>
              <w:right w:val="single" w:sz="4" w:space="0" w:color="000000"/>
            </w:tcBorders>
            <w:shd w:val="clear" w:color="auto" w:fill="auto"/>
            <w:hideMark/>
          </w:tcPr>
          <w:p w:rsidR="000624F2" w:rsidRPr="001F2ABA" w:rsidRDefault="000624F2" w:rsidP="0048416F">
            <w:pPr>
              <w:jc w:val="center"/>
              <w:rPr>
                <w:szCs w:val="24"/>
              </w:rPr>
            </w:pPr>
            <w:r w:rsidRPr="001F2ABA">
              <w:rPr>
                <w:szCs w:val="24"/>
              </w:rPr>
              <w:t>40,30</w:t>
            </w:r>
          </w:p>
        </w:tc>
      </w:tr>
      <w:tr w:rsidR="000624F2" w:rsidRPr="001F2ABA" w:rsidTr="0048416F">
        <w:trPr>
          <w:jc w:val="center"/>
        </w:trPr>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24F2" w:rsidRPr="001F2ABA" w:rsidRDefault="000624F2" w:rsidP="0048416F">
            <w:pPr>
              <w:rPr>
                <w:b/>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hideMark/>
          </w:tcPr>
          <w:p w:rsidR="000624F2" w:rsidRPr="001F2ABA" w:rsidRDefault="000624F2" w:rsidP="0048416F">
            <w:pPr>
              <w:jc w:val="center"/>
              <w:rPr>
                <w:szCs w:val="24"/>
              </w:rPr>
            </w:pPr>
            <w:r w:rsidRPr="001F2ABA">
              <w:rPr>
                <w:szCs w:val="24"/>
              </w:rPr>
              <w:t>Small</w:t>
            </w:r>
          </w:p>
        </w:tc>
        <w:tc>
          <w:tcPr>
            <w:tcW w:w="1223" w:type="dxa"/>
            <w:tcBorders>
              <w:top w:val="single" w:sz="4" w:space="0" w:color="000000"/>
              <w:left w:val="single" w:sz="4" w:space="0" w:color="000000"/>
              <w:bottom w:val="single" w:sz="4" w:space="0" w:color="000000"/>
              <w:right w:val="single" w:sz="4" w:space="0" w:color="000000"/>
            </w:tcBorders>
            <w:shd w:val="clear" w:color="auto" w:fill="auto"/>
            <w:hideMark/>
          </w:tcPr>
          <w:p w:rsidR="000624F2" w:rsidRPr="001F2ABA" w:rsidRDefault="000624F2" w:rsidP="0048416F">
            <w:pPr>
              <w:jc w:val="center"/>
              <w:rPr>
                <w:szCs w:val="24"/>
              </w:rPr>
            </w:pPr>
            <w:r w:rsidRPr="001F2ABA">
              <w:rPr>
                <w:szCs w:val="24"/>
              </w:rPr>
              <w:t>18,36</w:t>
            </w:r>
          </w:p>
        </w:tc>
        <w:tc>
          <w:tcPr>
            <w:tcW w:w="1203" w:type="dxa"/>
            <w:tcBorders>
              <w:top w:val="single" w:sz="4" w:space="0" w:color="000000"/>
              <w:left w:val="single" w:sz="4" w:space="0" w:color="000000"/>
              <w:bottom w:val="single" w:sz="4" w:space="0" w:color="000000"/>
              <w:right w:val="single" w:sz="4" w:space="0" w:color="000000"/>
            </w:tcBorders>
            <w:shd w:val="clear" w:color="auto" w:fill="auto"/>
            <w:hideMark/>
          </w:tcPr>
          <w:p w:rsidR="000624F2" w:rsidRPr="001F2ABA" w:rsidRDefault="000624F2" w:rsidP="0048416F">
            <w:pPr>
              <w:jc w:val="center"/>
              <w:rPr>
                <w:szCs w:val="24"/>
              </w:rPr>
            </w:pPr>
            <w:r w:rsidRPr="001F2ABA">
              <w:rPr>
                <w:szCs w:val="24"/>
              </w:rPr>
              <w:t>30,40</w:t>
            </w:r>
          </w:p>
        </w:tc>
        <w:tc>
          <w:tcPr>
            <w:tcW w:w="1363" w:type="dxa"/>
            <w:tcBorders>
              <w:top w:val="single" w:sz="4" w:space="0" w:color="000000"/>
              <w:left w:val="single" w:sz="4" w:space="0" w:color="000000"/>
              <w:bottom w:val="single" w:sz="4" w:space="0" w:color="000000"/>
              <w:right w:val="single" w:sz="4" w:space="0" w:color="000000"/>
            </w:tcBorders>
            <w:shd w:val="clear" w:color="auto" w:fill="auto"/>
            <w:hideMark/>
          </w:tcPr>
          <w:p w:rsidR="000624F2" w:rsidRPr="001F2ABA" w:rsidRDefault="000624F2" w:rsidP="0048416F">
            <w:pPr>
              <w:jc w:val="center"/>
              <w:rPr>
                <w:szCs w:val="24"/>
              </w:rPr>
            </w:pPr>
            <w:r w:rsidRPr="001F2ABA">
              <w:rPr>
                <w:szCs w:val="24"/>
              </w:rPr>
              <w:t>36,36</w:t>
            </w:r>
          </w:p>
        </w:tc>
      </w:tr>
    </w:tbl>
    <w:p w:rsidR="000624F2" w:rsidRPr="0090305C" w:rsidRDefault="000624F2" w:rsidP="000624F2">
      <w:pPr>
        <w:pStyle w:val="ListParagraph"/>
        <w:tabs>
          <w:tab w:val="left" w:pos="990"/>
        </w:tabs>
        <w:jc w:val="both"/>
        <w:rPr>
          <w:sz w:val="24"/>
          <w:szCs w:val="24"/>
        </w:rPr>
      </w:pPr>
    </w:p>
    <w:p w:rsidR="006E5566" w:rsidRPr="00515696" w:rsidRDefault="006E5566" w:rsidP="000624F2">
      <w:pPr>
        <w:spacing w:after="0" w:line="240" w:lineRule="auto"/>
        <w:jc w:val="both"/>
        <w:rPr>
          <w:lang w:val="en-US"/>
        </w:rPr>
      </w:pPr>
    </w:p>
    <w:p w:rsidR="000779E4" w:rsidRPr="00515696" w:rsidRDefault="00B24236" w:rsidP="000779E4">
      <w:pPr>
        <w:pStyle w:val="ListParagraph"/>
        <w:jc w:val="right"/>
        <w:rPr>
          <w:rFonts w:eastAsia="Times New Roman" w:cs="Times New Roman"/>
          <w:b/>
          <w:lang w:eastAsia="en-IN"/>
        </w:rPr>
      </w:pPr>
      <w:r w:rsidRPr="00515696">
        <w:rPr>
          <w:lang w:val="en-US"/>
        </w:rPr>
        <w:tab/>
      </w:r>
      <w:r w:rsidRPr="00515696">
        <w:rPr>
          <w:lang w:val="en-US"/>
        </w:rPr>
        <w:tab/>
      </w:r>
      <w:r w:rsidRPr="00515696">
        <w:rPr>
          <w:lang w:val="en-US"/>
        </w:rPr>
        <w:tab/>
      </w:r>
      <w:r w:rsidRPr="00515696">
        <w:rPr>
          <w:lang w:val="en-US"/>
        </w:rPr>
        <w:tab/>
      </w:r>
      <w:r w:rsidRPr="00515696">
        <w:rPr>
          <w:lang w:val="en-US"/>
        </w:rPr>
        <w:tab/>
      </w:r>
      <w:r w:rsidRPr="00515696">
        <w:rPr>
          <w:lang w:val="en-US"/>
        </w:rPr>
        <w:tab/>
      </w:r>
      <w:r w:rsidRPr="00515696">
        <w:rPr>
          <w:lang w:val="en-US"/>
        </w:rPr>
        <w:tab/>
      </w:r>
      <w:r w:rsidRPr="00515696">
        <w:rPr>
          <w:lang w:val="en-US"/>
        </w:rPr>
        <w:tab/>
      </w:r>
      <w:r w:rsidR="000779E4" w:rsidRPr="00515696">
        <w:rPr>
          <w:b/>
          <w:color w:val="212121"/>
        </w:rPr>
        <w:t>[</w:t>
      </w:r>
      <w:r w:rsidR="000624F2">
        <w:rPr>
          <w:b/>
          <w:color w:val="212121"/>
        </w:rPr>
        <w:t>8 + 6 + 6 = 2</w:t>
      </w:r>
      <w:r w:rsidR="000779E4" w:rsidRPr="00515696">
        <w:rPr>
          <w:b/>
          <w:color w:val="212121"/>
        </w:rPr>
        <w:t>0 Marks]</w:t>
      </w:r>
    </w:p>
    <w:p w:rsidR="00203929" w:rsidRPr="00515696" w:rsidRDefault="00B24236" w:rsidP="00394B70">
      <w:pPr>
        <w:rPr>
          <w:rFonts w:eastAsia="Times New Roman" w:cs="Arial"/>
          <w:b/>
          <w:color w:val="000000"/>
          <w:shd w:val="clear" w:color="auto" w:fill="FFFFFF"/>
          <w:lang w:eastAsia="en-IN"/>
        </w:rPr>
      </w:pPr>
      <w:r w:rsidRPr="00515696">
        <w:rPr>
          <w:rFonts w:eastAsia="Times New Roman" w:cs="Arial"/>
          <w:b/>
          <w:color w:val="000000"/>
          <w:shd w:val="clear" w:color="auto" w:fill="FFFFFF"/>
          <w:lang w:eastAsia="en-IN"/>
        </w:rPr>
        <w:t>Q:3</w:t>
      </w:r>
    </w:p>
    <w:p w:rsidR="00203929" w:rsidRPr="00515696" w:rsidRDefault="00D33B12" w:rsidP="003557ED">
      <w:pPr>
        <w:jc w:val="center"/>
        <w:rPr>
          <w:rFonts w:eastAsia="Times New Roman" w:cs="Arial"/>
          <w:b/>
          <w:color w:val="000000"/>
          <w:shd w:val="clear" w:color="auto" w:fill="FFFFFF"/>
          <w:lang w:eastAsia="en-IN"/>
        </w:rPr>
      </w:pPr>
      <w:r w:rsidRPr="00515696">
        <w:rPr>
          <w:rFonts w:eastAsia="Times New Roman" w:cs="Arial"/>
          <w:b/>
          <w:color w:val="000000"/>
          <w:shd w:val="clear" w:color="auto" w:fill="FFFFFF"/>
          <w:lang w:eastAsia="en-IN"/>
        </w:rPr>
        <w:t>Seeing strong leisure travel within India’</w:t>
      </w:r>
    </w:p>
    <w:p w:rsidR="00D33B12" w:rsidRPr="00515696" w:rsidRDefault="00D33B12" w:rsidP="003557ED">
      <w:pPr>
        <w:jc w:val="center"/>
        <w:rPr>
          <w:rFonts w:eastAsia="Times New Roman" w:cs="Arial"/>
          <w:b/>
          <w:color w:val="000000"/>
          <w:shd w:val="clear" w:color="auto" w:fill="FFFFFF"/>
          <w:lang w:eastAsia="en-IN"/>
        </w:rPr>
      </w:pPr>
      <w:r w:rsidRPr="00515696">
        <w:rPr>
          <w:rFonts w:eastAsia="Times New Roman" w:cs="Arial"/>
          <w:b/>
          <w:color w:val="000000"/>
          <w:shd w:val="clear" w:color="auto" w:fill="FFFFFF"/>
          <w:lang w:eastAsia="en-IN"/>
        </w:rPr>
        <w:t>October 30, 2020, Times of India</w:t>
      </w:r>
    </w:p>
    <w:p w:rsidR="00394B70" w:rsidRPr="00515696" w:rsidRDefault="00394B70" w:rsidP="00394B70">
      <w:pPr>
        <w:rPr>
          <w:rFonts w:eastAsia="Times New Roman" w:cs="Times New Roman"/>
          <w:lang w:eastAsia="en-IN"/>
        </w:rPr>
      </w:pPr>
      <w:r w:rsidRPr="00394B70">
        <w:rPr>
          <w:rFonts w:eastAsia="Times New Roman" w:cs="Arial"/>
          <w:color w:val="000000"/>
          <w:shd w:val="clear" w:color="auto" w:fill="FFFFFF"/>
          <w:lang w:eastAsia="en-IN"/>
        </w:rPr>
        <w:t xml:space="preserve">Months of stay-at-home during the national lockdown has led to a “surprising level” of demand for leisure travel, says Oberoi Group CEO </w:t>
      </w:r>
      <w:proofErr w:type="spellStart"/>
      <w:r w:rsidRPr="00394B70">
        <w:rPr>
          <w:rFonts w:eastAsia="Times New Roman" w:cs="Arial"/>
          <w:color w:val="000000"/>
          <w:shd w:val="clear" w:color="auto" w:fill="FFFFFF"/>
          <w:lang w:eastAsia="en-IN"/>
        </w:rPr>
        <w:t>Vikram</w:t>
      </w:r>
      <w:proofErr w:type="spellEnd"/>
      <w:r w:rsidRPr="00394B70">
        <w:rPr>
          <w:rFonts w:eastAsia="Times New Roman" w:cs="Arial"/>
          <w:color w:val="000000"/>
          <w:shd w:val="clear" w:color="auto" w:fill="FFFFFF"/>
          <w:lang w:eastAsia="en-IN"/>
        </w:rPr>
        <w:t xml:space="preserve"> Oberoi. Globe-trotting, well-heeled Indians will now explore their country, feels the veteran of the Indian hospitality industry. India has now restored all existing visas, except tourist, and foreigners can come for business and conferences. Things should look up now...</w:t>
      </w:r>
      <w:r w:rsidRPr="00394B70">
        <w:rPr>
          <w:rFonts w:eastAsia="Times New Roman" w:cs="Arial"/>
          <w:color w:val="000000"/>
          <w:lang w:eastAsia="en-IN"/>
        </w:rPr>
        <w:br/>
      </w:r>
      <w:r w:rsidRPr="00394B70">
        <w:rPr>
          <w:rFonts w:eastAsia="Times New Roman" w:cs="Arial"/>
          <w:color w:val="000000"/>
          <w:lang w:eastAsia="en-IN"/>
        </w:rPr>
        <w:br/>
      </w:r>
      <w:r w:rsidRPr="00515696">
        <w:rPr>
          <w:rFonts w:eastAsia="Times New Roman" w:cs="Arial"/>
          <w:b/>
          <w:bCs/>
          <w:color w:val="000000"/>
          <w:lang w:eastAsia="en-IN"/>
        </w:rPr>
        <w:t>Hotels have been open for some months now. How is the demand?</w:t>
      </w:r>
      <w:r w:rsidRPr="00394B70">
        <w:rPr>
          <w:rFonts w:eastAsia="Times New Roman" w:cs="Arial"/>
          <w:b/>
          <w:bCs/>
          <w:color w:val="000000"/>
          <w:lang w:eastAsia="en-IN"/>
        </w:rPr>
        <w:br/>
      </w:r>
      <w:r w:rsidRPr="00515696">
        <w:rPr>
          <w:rFonts w:eastAsia="Times New Roman" w:cs="Arial"/>
          <w:color w:val="000000"/>
          <w:shd w:val="clear" w:color="auto" w:fill="FFFFFF"/>
          <w:lang w:eastAsia="en-IN"/>
        </w:rPr>
        <w:t>Domestic leisure travel has seen a significant revival after the lockdown was lifted and hotels being allowed to reopen is a big positive for the industry. Leisure travel from Indian guests has been strong across all brands and segments. The whole industry was surprised by the level of travel from leisure guests. Any hotel in a leisure location has greatly benefitted from increased demand in this segment of travel. We hope corporate travel will also resume, although some amount of that is taking place.</w:t>
      </w:r>
      <w:r w:rsidRPr="00515696">
        <w:rPr>
          <w:rFonts w:eastAsia="Times New Roman" w:cs="Arial"/>
          <w:color w:val="000000"/>
          <w:lang w:eastAsia="en-IN"/>
        </w:rPr>
        <w:br/>
      </w:r>
      <w:r w:rsidRPr="00515696">
        <w:rPr>
          <w:rFonts w:eastAsia="Times New Roman" w:cs="Arial"/>
          <w:color w:val="000000"/>
          <w:lang w:eastAsia="en-IN"/>
        </w:rPr>
        <w:br/>
      </w:r>
      <w:r w:rsidRPr="00515696">
        <w:rPr>
          <w:rFonts w:eastAsia="Times New Roman" w:cs="Arial"/>
          <w:b/>
          <w:bCs/>
          <w:color w:val="000000"/>
          <w:lang w:eastAsia="en-IN"/>
        </w:rPr>
        <w:t>What emerging travel trends you are seeing?</w:t>
      </w:r>
      <w:r w:rsidRPr="00515696">
        <w:rPr>
          <w:rFonts w:eastAsia="Times New Roman" w:cs="Arial"/>
          <w:b/>
          <w:bCs/>
          <w:color w:val="000000"/>
          <w:lang w:eastAsia="en-IN"/>
        </w:rPr>
        <w:br/>
      </w:r>
      <w:r w:rsidRPr="00515696">
        <w:rPr>
          <w:rFonts w:eastAsia="Times New Roman" w:cs="Arial"/>
          <w:color w:val="000000"/>
          <w:shd w:val="clear" w:color="auto" w:fill="FFFFFF"/>
          <w:lang w:eastAsia="en-IN"/>
        </w:rPr>
        <w:t>We are witnessing Indian guests travelling (within the country) and discovering India more than they have done in the past. People were travelling overseas and now they will travel within India. This is a welcome trend for all of us in the industry. People have been confined and restricted (to their homes during the lockdown). The feedback we are getting is that they really want to start travelling again — whether it is corporate or leisure — to meet friends and relatives or discover destinations. I have no doubt the industry will bounce back and be stronger and better than it was earlier.</w:t>
      </w:r>
      <w:r w:rsidRPr="00515696">
        <w:rPr>
          <w:rFonts w:eastAsia="Times New Roman" w:cs="Arial"/>
          <w:color w:val="000000"/>
          <w:lang w:eastAsia="en-IN"/>
        </w:rPr>
        <w:br/>
      </w:r>
    </w:p>
    <w:p w:rsidR="002F25F6" w:rsidRPr="00515696" w:rsidRDefault="002F25F6" w:rsidP="002F25F6">
      <w:pPr>
        <w:pStyle w:val="ListParagraph"/>
        <w:numPr>
          <w:ilvl w:val="0"/>
          <w:numId w:val="5"/>
        </w:numPr>
        <w:rPr>
          <w:rFonts w:eastAsia="Times New Roman" w:cs="Times New Roman"/>
          <w:lang w:eastAsia="en-IN"/>
        </w:rPr>
      </w:pPr>
      <w:r w:rsidRPr="00515696">
        <w:rPr>
          <w:color w:val="212121"/>
        </w:rPr>
        <w:t>Examine the market structure of travel and tourism industry in the article above. Validate with sufficient arguments.</w:t>
      </w:r>
    </w:p>
    <w:p w:rsidR="002F25F6" w:rsidRPr="00515696" w:rsidRDefault="002F25F6" w:rsidP="002F25F6">
      <w:pPr>
        <w:pStyle w:val="ListParagraph"/>
        <w:numPr>
          <w:ilvl w:val="0"/>
          <w:numId w:val="5"/>
        </w:numPr>
        <w:rPr>
          <w:rFonts w:eastAsia="Times New Roman" w:cs="Times New Roman"/>
          <w:lang w:eastAsia="en-IN"/>
        </w:rPr>
      </w:pPr>
      <w:r w:rsidRPr="00515696">
        <w:rPr>
          <w:color w:val="212121"/>
        </w:rPr>
        <w:t>Name any two measures of Market power.  Indicate the extent of market power enjoyed by firms in travel and tourism industry.</w:t>
      </w:r>
    </w:p>
    <w:p w:rsidR="002F25F6" w:rsidRPr="00515696" w:rsidRDefault="002F25F6" w:rsidP="002F25F6">
      <w:pPr>
        <w:pStyle w:val="ListParagraph"/>
        <w:jc w:val="right"/>
        <w:rPr>
          <w:rFonts w:eastAsia="Times New Roman" w:cs="Times New Roman"/>
          <w:b/>
          <w:lang w:eastAsia="en-IN"/>
        </w:rPr>
      </w:pPr>
      <w:r w:rsidRPr="00515696">
        <w:rPr>
          <w:b/>
          <w:color w:val="212121"/>
        </w:rPr>
        <w:t>[5*2 = 10 Marks]</w:t>
      </w:r>
    </w:p>
    <w:sectPr w:rsidR="002F25F6" w:rsidRPr="005156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17337"/>
    <w:multiLevelType w:val="hybridMultilevel"/>
    <w:tmpl w:val="FDCAB5F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F478A4"/>
    <w:multiLevelType w:val="hybridMultilevel"/>
    <w:tmpl w:val="D6C03AEC"/>
    <w:lvl w:ilvl="0" w:tplc="EF44B02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1D6433"/>
    <w:multiLevelType w:val="hybridMultilevel"/>
    <w:tmpl w:val="9354605C"/>
    <w:lvl w:ilvl="0" w:tplc="DC14AA52">
      <w:start w:val="1"/>
      <w:numFmt w:val="upperLetter"/>
      <w:lvlText w:val="%1."/>
      <w:lvlJc w:val="left"/>
      <w:pPr>
        <w:ind w:left="720" w:hanging="360"/>
      </w:pPr>
      <w:rPr>
        <w:rFonts w:eastAsiaTheme="minorHAnsi" w:cstheme="minorBidi" w:hint="default"/>
        <w:b/>
        <w:color w:val="2121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51A67BF"/>
    <w:multiLevelType w:val="hybridMultilevel"/>
    <w:tmpl w:val="EC8AFCA0"/>
    <w:lvl w:ilvl="0" w:tplc="31B203F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CA713B8"/>
    <w:multiLevelType w:val="hybridMultilevel"/>
    <w:tmpl w:val="438EF558"/>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2E7033D"/>
    <w:multiLevelType w:val="hybridMultilevel"/>
    <w:tmpl w:val="9AAC6568"/>
    <w:lvl w:ilvl="0" w:tplc="2ED287C8">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E0A"/>
    <w:rsid w:val="000139F9"/>
    <w:rsid w:val="0003345E"/>
    <w:rsid w:val="000624F2"/>
    <w:rsid w:val="000779E4"/>
    <w:rsid w:val="000B3D45"/>
    <w:rsid w:val="00185F66"/>
    <w:rsid w:val="001921FE"/>
    <w:rsid w:val="00203929"/>
    <w:rsid w:val="002A6F50"/>
    <w:rsid w:val="002F25F6"/>
    <w:rsid w:val="003557ED"/>
    <w:rsid w:val="00394B70"/>
    <w:rsid w:val="00515696"/>
    <w:rsid w:val="005853EB"/>
    <w:rsid w:val="00613B03"/>
    <w:rsid w:val="006C76FF"/>
    <w:rsid w:val="006E5566"/>
    <w:rsid w:val="00810C50"/>
    <w:rsid w:val="00935E18"/>
    <w:rsid w:val="00950A69"/>
    <w:rsid w:val="009A5E0A"/>
    <w:rsid w:val="00AE3D47"/>
    <w:rsid w:val="00B06706"/>
    <w:rsid w:val="00B16049"/>
    <w:rsid w:val="00B24236"/>
    <w:rsid w:val="00C13853"/>
    <w:rsid w:val="00C77D7B"/>
    <w:rsid w:val="00D33B12"/>
    <w:rsid w:val="00D96855"/>
    <w:rsid w:val="00E35A6F"/>
    <w:rsid w:val="00EC54EC"/>
    <w:rsid w:val="00F15E96"/>
    <w:rsid w:val="00F34E18"/>
    <w:rsid w:val="00FB78D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8AA23"/>
  <w15:chartTrackingRefBased/>
  <w15:docId w15:val="{BF65E056-51DC-4F4E-B58A-A404D0B9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94B70"/>
    <w:rPr>
      <w:b/>
      <w:bCs/>
    </w:rPr>
  </w:style>
  <w:style w:type="character" w:styleId="Hyperlink">
    <w:name w:val="Hyperlink"/>
    <w:basedOn w:val="DefaultParagraphFont"/>
    <w:uiPriority w:val="99"/>
    <w:semiHidden/>
    <w:unhideWhenUsed/>
    <w:rsid w:val="00394B70"/>
    <w:rPr>
      <w:color w:val="0000FF"/>
      <w:u w:val="single"/>
    </w:rPr>
  </w:style>
  <w:style w:type="paragraph" w:styleId="ListParagraph">
    <w:name w:val="List Paragraph"/>
    <w:basedOn w:val="Normal"/>
    <w:uiPriority w:val="34"/>
    <w:qFormat/>
    <w:rsid w:val="000139F9"/>
    <w:pPr>
      <w:ind w:left="720"/>
      <w:contextualSpacing/>
    </w:pPr>
  </w:style>
  <w:style w:type="table" w:styleId="TableGrid">
    <w:name w:val="Table Grid"/>
    <w:basedOn w:val="TableNormal"/>
    <w:uiPriority w:val="39"/>
    <w:rsid w:val="00810C5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lvatoreParagraph">
    <w:name w:val="Salvatore Paragraph"/>
    <w:basedOn w:val="Normal"/>
    <w:next w:val="Normal"/>
    <w:uiPriority w:val="99"/>
    <w:rsid w:val="006C76FF"/>
    <w:pPr>
      <w:autoSpaceDE w:val="0"/>
      <w:autoSpaceDN w:val="0"/>
      <w:adjustRightInd w:val="0"/>
      <w:spacing w:after="0"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97503">
      <w:bodyDiv w:val="1"/>
      <w:marLeft w:val="0"/>
      <w:marRight w:val="0"/>
      <w:marTop w:val="0"/>
      <w:marBottom w:val="0"/>
      <w:divBdr>
        <w:top w:val="none" w:sz="0" w:space="0" w:color="auto"/>
        <w:left w:val="none" w:sz="0" w:space="0" w:color="auto"/>
        <w:bottom w:val="none" w:sz="0" w:space="0" w:color="auto"/>
        <w:right w:val="none" w:sz="0" w:space="0" w:color="auto"/>
      </w:divBdr>
      <w:divsChild>
        <w:div w:id="1799373011">
          <w:marLeft w:val="0"/>
          <w:marRight w:val="0"/>
          <w:marTop w:val="0"/>
          <w:marBottom w:val="0"/>
          <w:divBdr>
            <w:top w:val="none" w:sz="0" w:space="0" w:color="auto"/>
            <w:left w:val="none" w:sz="0" w:space="0" w:color="auto"/>
            <w:bottom w:val="none" w:sz="0" w:space="0" w:color="auto"/>
            <w:right w:val="none" w:sz="0" w:space="0" w:color="auto"/>
          </w:divBdr>
        </w:div>
      </w:divsChild>
    </w:div>
    <w:div w:id="839546904">
      <w:bodyDiv w:val="1"/>
      <w:marLeft w:val="0"/>
      <w:marRight w:val="0"/>
      <w:marTop w:val="0"/>
      <w:marBottom w:val="0"/>
      <w:divBdr>
        <w:top w:val="none" w:sz="0" w:space="0" w:color="auto"/>
        <w:left w:val="none" w:sz="0" w:space="0" w:color="auto"/>
        <w:bottom w:val="none" w:sz="0" w:space="0" w:color="auto"/>
        <w:right w:val="none" w:sz="0" w:space="0" w:color="auto"/>
      </w:divBdr>
      <w:divsChild>
        <w:div w:id="194973762">
          <w:marLeft w:val="0"/>
          <w:marRight w:val="0"/>
          <w:marTop w:val="0"/>
          <w:marBottom w:val="0"/>
          <w:divBdr>
            <w:top w:val="none" w:sz="0" w:space="0" w:color="auto"/>
            <w:left w:val="none" w:sz="0" w:space="0" w:color="auto"/>
            <w:bottom w:val="none" w:sz="0" w:space="0" w:color="auto"/>
            <w:right w:val="none" w:sz="0" w:space="0" w:color="auto"/>
          </w:divBdr>
        </w:div>
      </w:divsChild>
    </w:div>
    <w:div w:id="1123965264">
      <w:bodyDiv w:val="1"/>
      <w:marLeft w:val="0"/>
      <w:marRight w:val="0"/>
      <w:marTop w:val="0"/>
      <w:marBottom w:val="0"/>
      <w:divBdr>
        <w:top w:val="none" w:sz="0" w:space="0" w:color="auto"/>
        <w:left w:val="none" w:sz="0" w:space="0" w:color="auto"/>
        <w:bottom w:val="none" w:sz="0" w:space="0" w:color="auto"/>
        <w:right w:val="none" w:sz="0" w:space="0" w:color="auto"/>
      </w:divBdr>
      <w:divsChild>
        <w:div w:id="1755854837">
          <w:marLeft w:val="0"/>
          <w:marRight w:val="0"/>
          <w:marTop w:val="0"/>
          <w:marBottom w:val="0"/>
          <w:divBdr>
            <w:top w:val="none" w:sz="0" w:space="0" w:color="auto"/>
            <w:left w:val="none" w:sz="0" w:space="0" w:color="auto"/>
            <w:bottom w:val="none" w:sz="0" w:space="0" w:color="auto"/>
            <w:right w:val="none" w:sz="0" w:space="0" w:color="auto"/>
          </w:divBdr>
        </w:div>
      </w:divsChild>
    </w:div>
    <w:div w:id="1184975915">
      <w:bodyDiv w:val="1"/>
      <w:marLeft w:val="0"/>
      <w:marRight w:val="0"/>
      <w:marTop w:val="0"/>
      <w:marBottom w:val="0"/>
      <w:divBdr>
        <w:top w:val="none" w:sz="0" w:space="0" w:color="auto"/>
        <w:left w:val="none" w:sz="0" w:space="0" w:color="auto"/>
        <w:bottom w:val="none" w:sz="0" w:space="0" w:color="auto"/>
        <w:right w:val="none" w:sz="0" w:space="0" w:color="auto"/>
      </w:divBdr>
      <w:divsChild>
        <w:div w:id="318657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jain</dc:creator>
  <cp:keywords/>
  <dc:description/>
  <cp:lastModifiedBy>Exam Indore</cp:lastModifiedBy>
  <cp:revision>13</cp:revision>
  <dcterms:created xsi:type="dcterms:W3CDTF">2020-11-02T06:02:00Z</dcterms:created>
  <dcterms:modified xsi:type="dcterms:W3CDTF">2020-11-04T03:36:00Z</dcterms:modified>
</cp:coreProperties>
</file>