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B30131" w:rsidP="00281B0A">
      <w:pPr>
        <w:spacing w:line="240" w:lineRule="auto"/>
        <w:jc w:val="center"/>
        <w:rPr>
          <w:rFonts w:ascii="Arial" w:hAnsi="Arial" w:cs="Arial"/>
          <w:b/>
          <w:bCs/>
        </w:rPr>
      </w:pPr>
      <w:r>
        <w:rPr>
          <w:rFonts w:ascii="Arial" w:hAnsi="Arial" w:cs="Arial"/>
          <w:b/>
          <w:bCs/>
        </w:rPr>
        <w:t>SECOND</w:t>
      </w:r>
      <w:r w:rsidR="005E7A1A">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932B7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Pr>
          <w:rFonts w:ascii="Arial" w:hAnsi="Arial" w:cs="Arial"/>
          <w:b/>
          <w:bCs/>
        </w:rPr>
        <w:t>FEBRUARY-2021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934796" w:rsidP="008A0B7E">
            <w:pPr>
              <w:jc w:val="center"/>
              <w:rPr>
                <w:rFonts w:ascii="Arial" w:hAnsi="Arial" w:cs="Arial"/>
                <w:b/>
                <w:bCs/>
              </w:rPr>
            </w:pPr>
            <w:r w:rsidRPr="00934796">
              <w:rPr>
                <w:rFonts w:ascii="Arial" w:hAnsi="Arial" w:cs="Arial"/>
                <w:b/>
                <w:bCs/>
              </w:rPr>
              <w:t>Corporate Finance</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934796" w:rsidP="008A0B7E">
            <w:pPr>
              <w:jc w:val="center"/>
              <w:rPr>
                <w:rFonts w:ascii="Arial" w:hAnsi="Arial" w:cs="Arial"/>
                <w:b/>
                <w:bCs/>
              </w:rPr>
            </w:pPr>
            <w:r>
              <w:rPr>
                <w:rFonts w:ascii="Arial" w:hAnsi="Arial" w:cs="Arial"/>
                <w:b/>
                <w:bCs/>
              </w:rPr>
              <w:t>FIN 201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932B7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932B7E"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7F22BE" w:rsidRDefault="005E1FE9" w:rsidP="005E1FE9">
      <w:pPr>
        <w:spacing w:before="240"/>
        <w:rPr>
          <w:rFonts w:cstheme="minorHAnsi"/>
          <w:b/>
        </w:rPr>
      </w:pPr>
      <w:r w:rsidRPr="007F22BE">
        <w:rPr>
          <w:rFonts w:cstheme="minorHAnsi"/>
          <w:b/>
          <w:bCs/>
        </w:rPr>
        <w:t>INSTRUCTIONS:</w:t>
      </w:r>
      <w:r w:rsidRPr="007F22BE">
        <w:rPr>
          <w:rFonts w:cstheme="minorHAnsi"/>
          <w:b/>
        </w:rPr>
        <w:t xml:space="preserve"> </w:t>
      </w:r>
    </w:p>
    <w:p w:rsidR="007F22BE" w:rsidRPr="007F22BE" w:rsidRDefault="007F22BE" w:rsidP="007F22BE">
      <w:pPr>
        <w:jc w:val="both"/>
        <w:rPr>
          <w:rFonts w:cstheme="minorHAnsi"/>
        </w:rPr>
      </w:pPr>
      <w:r w:rsidRPr="007F22BE">
        <w:rPr>
          <w:rFonts w:cstheme="minorHAnsi"/>
        </w:rPr>
        <w:t>All the questions are compulsory.</w:t>
      </w:r>
    </w:p>
    <w:p w:rsidR="005E1FE9" w:rsidRPr="007F22BE" w:rsidRDefault="005E1FE9" w:rsidP="005E1FE9">
      <w:pPr>
        <w:jc w:val="both"/>
        <w:rPr>
          <w:rFonts w:cstheme="minorHAnsi"/>
        </w:rPr>
      </w:pPr>
      <w:r w:rsidRPr="007F22BE">
        <w:rPr>
          <w:rFonts w:cstheme="minorHAnsi"/>
        </w:rPr>
        <w:t>……………………………………………………………...…………………………</w:t>
      </w:r>
    </w:p>
    <w:p w:rsidR="005E1FE9" w:rsidRPr="007F22BE" w:rsidRDefault="005E1FE9" w:rsidP="005E1FE9">
      <w:pPr>
        <w:jc w:val="both"/>
        <w:rPr>
          <w:rFonts w:cstheme="minorHAnsi"/>
          <w:b/>
        </w:rPr>
      </w:pPr>
      <w:r w:rsidRPr="007F22BE">
        <w:rPr>
          <w:rFonts w:cstheme="minorHAnsi"/>
          <w:b/>
          <w:u w:val="single"/>
        </w:rPr>
        <w:t>Questions.1</w:t>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007F22BE">
        <w:rPr>
          <w:rFonts w:cstheme="minorHAnsi"/>
          <w:b/>
        </w:rPr>
        <w:tab/>
      </w:r>
      <w:r w:rsidRPr="007F22BE">
        <w:rPr>
          <w:rFonts w:cstheme="minorHAnsi"/>
          <w:b/>
        </w:rPr>
        <w:t>(</w:t>
      </w:r>
      <w:r w:rsidR="002A26D9" w:rsidRPr="007F22BE">
        <w:rPr>
          <w:rFonts w:cstheme="minorHAnsi"/>
          <w:b/>
        </w:rPr>
        <w:t xml:space="preserve">12 </w:t>
      </w:r>
      <w:r w:rsidRPr="007F22BE">
        <w:rPr>
          <w:rFonts w:cstheme="minorHAnsi"/>
          <w:b/>
        </w:rPr>
        <w:t>Marks)</w:t>
      </w:r>
    </w:p>
    <w:p w:rsidR="00B91EA3" w:rsidRPr="007F22BE" w:rsidRDefault="00B91EA3" w:rsidP="007F22BE">
      <w:pPr>
        <w:jc w:val="both"/>
        <w:rPr>
          <w:rFonts w:cstheme="minorHAnsi"/>
        </w:rPr>
      </w:pPr>
      <w:r w:rsidRPr="007F22BE">
        <w:rPr>
          <w:rFonts w:cstheme="minorHAnsi"/>
        </w:rPr>
        <w:t xml:space="preserve">The Aditya Mills Ltd has submitted to you the following 4 ways of financing its expansion programme. Assuming the objective of the company is to maximise the EPS, which plan would you recommend? The corporate tax rate is 35 per cent. The key information relating to the 4 plans are as follows: </w:t>
      </w:r>
    </w:p>
    <w:tbl>
      <w:tblPr>
        <w:tblW w:w="8010" w:type="dxa"/>
        <w:jc w:val="center"/>
        <w:tblLook w:val="04A0" w:firstRow="1" w:lastRow="0" w:firstColumn="1" w:lastColumn="0" w:noHBand="0" w:noVBand="1"/>
      </w:tblPr>
      <w:tblGrid>
        <w:gridCol w:w="3798"/>
        <w:gridCol w:w="997"/>
        <w:gridCol w:w="997"/>
        <w:gridCol w:w="1109"/>
        <w:gridCol w:w="1109"/>
      </w:tblGrid>
      <w:tr w:rsidR="00B91EA3" w:rsidRPr="007F22BE" w:rsidTr="007F22BE">
        <w:trPr>
          <w:trHeight w:val="300"/>
          <w:jc w:val="center"/>
        </w:trPr>
        <w:tc>
          <w:tcPr>
            <w:tcW w:w="3798" w:type="dxa"/>
            <w:tcBorders>
              <w:top w:val="single" w:sz="4" w:space="0" w:color="auto"/>
              <w:left w:val="single" w:sz="4" w:space="0" w:color="auto"/>
              <w:bottom w:val="single" w:sz="4" w:space="0" w:color="auto"/>
              <w:right w:val="single" w:sz="4" w:space="0" w:color="auto"/>
            </w:tcBorders>
            <w:shd w:val="clear" w:color="auto" w:fill="auto"/>
            <w:noWrap/>
            <w:hideMark/>
          </w:tcPr>
          <w:p w:rsidR="00B91EA3" w:rsidRPr="007F22BE" w:rsidRDefault="00B91EA3" w:rsidP="007324DE">
            <w:pPr>
              <w:spacing w:after="0" w:line="240" w:lineRule="auto"/>
              <w:rPr>
                <w:rFonts w:eastAsia="Times New Roman" w:cstheme="minorHAnsi"/>
                <w:b/>
                <w:color w:val="000000"/>
                <w:lang w:eastAsia="en-IN"/>
              </w:rPr>
            </w:pPr>
            <w:r w:rsidRPr="007F22BE">
              <w:rPr>
                <w:rFonts w:eastAsia="Times New Roman" w:cstheme="minorHAnsi"/>
                <w:b/>
                <w:color w:val="000000"/>
                <w:lang w:eastAsia="en-IN"/>
              </w:rPr>
              <w:t xml:space="preserve">Source of funds </w:t>
            </w:r>
          </w:p>
        </w:tc>
        <w:tc>
          <w:tcPr>
            <w:tcW w:w="997" w:type="dxa"/>
            <w:tcBorders>
              <w:top w:val="single" w:sz="4" w:space="0" w:color="auto"/>
              <w:left w:val="nil"/>
              <w:bottom w:val="single" w:sz="4" w:space="0" w:color="auto"/>
              <w:right w:val="single" w:sz="4" w:space="0" w:color="auto"/>
            </w:tcBorders>
            <w:shd w:val="clear" w:color="auto" w:fill="auto"/>
            <w:noWrap/>
            <w:hideMark/>
          </w:tcPr>
          <w:p w:rsidR="00B91EA3" w:rsidRPr="007F22BE" w:rsidRDefault="00B91EA3" w:rsidP="007F22BE">
            <w:pPr>
              <w:spacing w:after="0" w:line="240" w:lineRule="auto"/>
              <w:jc w:val="center"/>
              <w:rPr>
                <w:rFonts w:eastAsia="Times New Roman" w:cstheme="minorHAnsi"/>
                <w:b/>
                <w:color w:val="000000"/>
                <w:lang w:eastAsia="en-IN"/>
              </w:rPr>
            </w:pPr>
            <w:r w:rsidRPr="007F22BE">
              <w:rPr>
                <w:rFonts w:eastAsia="Times New Roman" w:cstheme="minorHAnsi"/>
                <w:b/>
                <w:color w:val="000000"/>
                <w:lang w:eastAsia="en-IN"/>
              </w:rPr>
              <w:t>1</w:t>
            </w:r>
          </w:p>
        </w:tc>
        <w:tc>
          <w:tcPr>
            <w:tcW w:w="997" w:type="dxa"/>
            <w:tcBorders>
              <w:top w:val="single" w:sz="4" w:space="0" w:color="auto"/>
              <w:left w:val="nil"/>
              <w:bottom w:val="single" w:sz="4" w:space="0" w:color="auto"/>
              <w:right w:val="single" w:sz="4" w:space="0" w:color="auto"/>
            </w:tcBorders>
            <w:shd w:val="clear" w:color="auto" w:fill="auto"/>
            <w:noWrap/>
            <w:hideMark/>
          </w:tcPr>
          <w:p w:rsidR="00B91EA3" w:rsidRPr="007F22BE" w:rsidRDefault="00B91EA3" w:rsidP="007F22BE">
            <w:pPr>
              <w:spacing w:after="0" w:line="240" w:lineRule="auto"/>
              <w:jc w:val="center"/>
              <w:rPr>
                <w:rFonts w:eastAsia="Times New Roman" w:cstheme="minorHAnsi"/>
                <w:b/>
                <w:color w:val="000000"/>
                <w:lang w:eastAsia="en-IN"/>
              </w:rPr>
            </w:pPr>
            <w:r w:rsidRPr="007F22BE">
              <w:rPr>
                <w:rFonts w:eastAsia="Times New Roman" w:cstheme="minorHAnsi"/>
                <w:b/>
                <w:color w:val="000000"/>
                <w:lang w:eastAsia="en-IN"/>
              </w:rPr>
              <w:t>2</w:t>
            </w:r>
          </w:p>
        </w:tc>
        <w:tc>
          <w:tcPr>
            <w:tcW w:w="1109" w:type="dxa"/>
            <w:tcBorders>
              <w:top w:val="single" w:sz="4" w:space="0" w:color="auto"/>
              <w:left w:val="nil"/>
              <w:bottom w:val="single" w:sz="4" w:space="0" w:color="auto"/>
              <w:right w:val="single" w:sz="4" w:space="0" w:color="auto"/>
            </w:tcBorders>
            <w:shd w:val="clear" w:color="auto" w:fill="auto"/>
            <w:noWrap/>
            <w:hideMark/>
          </w:tcPr>
          <w:p w:rsidR="00B91EA3" w:rsidRPr="007F22BE" w:rsidRDefault="00B91EA3" w:rsidP="007F22BE">
            <w:pPr>
              <w:spacing w:after="0" w:line="240" w:lineRule="auto"/>
              <w:jc w:val="center"/>
              <w:rPr>
                <w:rFonts w:eastAsia="Times New Roman" w:cstheme="minorHAnsi"/>
                <w:b/>
                <w:color w:val="000000"/>
                <w:lang w:eastAsia="en-IN"/>
              </w:rPr>
            </w:pPr>
            <w:r w:rsidRPr="007F22BE">
              <w:rPr>
                <w:rFonts w:eastAsia="Times New Roman" w:cstheme="minorHAnsi"/>
                <w:b/>
                <w:color w:val="000000"/>
                <w:lang w:eastAsia="en-IN"/>
              </w:rPr>
              <w:t>3</w:t>
            </w:r>
          </w:p>
        </w:tc>
        <w:tc>
          <w:tcPr>
            <w:tcW w:w="1109" w:type="dxa"/>
            <w:tcBorders>
              <w:top w:val="single" w:sz="4" w:space="0" w:color="auto"/>
              <w:left w:val="nil"/>
              <w:bottom w:val="single" w:sz="4" w:space="0" w:color="auto"/>
              <w:right w:val="single" w:sz="4" w:space="0" w:color="auto"/>
            </w:tcBorders>
            <w:shd w:val="clear" w:color="auto" w:fill="auto"/>
            <w:noWrap/>
            <w:hideMark/>
          </w:tcPr>
          <w:p w:rsidR="00B91EA3" w:rsidRPr="007F22BE" w:rsidRDefault="00B91EA3" w:rsidP="007F22BE">
            <w:pPr>
              <w:spacing w:after="0" w:line="240" w:lineRule="auto"/>
              <w:jc w:val="center"/>
              <w:rPr>
                <w:rFonts w:eastAsia="Times New Roman" w:cstheme="minorHAnsi"/>
                <w:b/>
                <w:color w:val="000000"/>
                <w:lang w:eastAsia="en-IN"/>
              </w:rPr>
            </w:pPr>
            <w:r w:rsidRPr="007F22BE">
              <w:rPr>
                <w:rFonts w:eastAsia="Times New Roman" w:cstheme="minorHAnsi"/>
                <w:b/>
                <w:color w:val="000000"/>
                <w:lang w:eastAsia="en-IN"/>
              </w:rPr>
              <w:t>4</w:t>
            </w:r>
          </w:p>
        </w:tc>
      </w:tr>
      <w:tr w:rsidR="00B91EA3" w:rsidRPr="007F22BE" w:rsidTr="007F22BE">
        <w:trPr>
          <w:trHeight w:val="300"/>
          <w:jc w:val="center"/>
        </w:trPr>
        <w:tc>
          <w:tcPr>
            <w:tcW w:w="3798" w:type="dxa"/>
            <w:tcBorders>
              <w:top w:val="nil"/>
              <w:left w:val="single" w:sz="4" w:space="0" w:color="auto"/>
              <w:bottom w:val="single" w:sz="4" w:space="0" w:color="auto"/>
              <w:right w:val="single" w:sz="4" w:space="0" w:color="auto"/>
            </w:tcBorders>
            <w:shd w:val="clear" w:color="auto" w:fill="auto"/>
            <w:noWrap/>
            <w:hideMark/>
          </w:tcPr>
          <w:p w:rsidR="00B91EA3" w:rsidRPr="007F22BE" w:rsidRDefault="00B91EA3" w:rsidP="007324DE">
            <w:pPr>
              <w:spacing w:after="0" w:line="240" w:lineRule="auto"/>
              <w:rPr>
                <w:rFonts w:eastAsia="Times New Roman" w:cstheme="minorHAnsi"/>
                <w:color w:val="000000"/>
                <w:lang w:eastAsia="en-IN"/>
              </w:rPr>
            </w:pPr>
            <w:r w:rsidRPr="007F22BE">
              <w:rPr>
                <w:rFonts w:eastAsia="Times New Roman" w:cstheme="minorHAnsi"/>
                <w:color w:val="000000"/>
                <w:lang w:eastAsia="en-IN"/>
              </w:rPr>
              <w:t>Equity shares of 10 Rs Each (Rs)</w:t>
            </w:r>
          </w:p>
        </w:tc>
        <w:tc>
          <w:tcPr>
            <w:tcW w:w="997"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8775000</w:t>
            </w:r>
          </w:p>
        </w:tc>
        <w:tc>
          <w:tcPr>
            <w:tcW w:w="997"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5650000</w:t>
            </w:r>
          </w:p>
        </w:tc>
        <w:tc>
          <w:tcPr>
            <w:tcW w:w="1109"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12525000</w:t>
            </w:r>
          </w:p>
        </w:tc>
        <w:tc>
          <w:tcPr>
            <w:tcW w:w="1109"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3775000</w:t>
            </w:r>
          </w:p>
        </w:tc>
      </w:tr>
      <w:tr w:rsidR="00B91EA3" w:rsidRPr="007F22BE" w:rsidTr="007F22BE">
        <w:trPr>
          <w:trHeight w:val="300"/>
          <w:jc w:val="center"/>
        </w:trPr>
        <w:tc>
          <w:tcPr>
            <w:tcW w:w="3798" w:type="dxa"/>
            <w:tcBorders>
              <w:top w:val="nil"/>
              <w:left w:val="single" w:sz="4" w:space="0" w:color="auto"/>
              <w:bottom w:val="single" w:sz="4" w:space="0" w:color="auto"/>
              <w:right w:val="single" w:sz="4" w:space="0" w:color="auto"/>
            </w:tcBorders>
            <w:shd w:val="clear" w:color="auto" w:fill="auto"/>
            <w:noWrap/>
            <w:hideMark/>
          </w:tcPr>
          <w:p w:rsidR="00B91EA3" w:rsidRPr="007F22BE" w:rsidRDefault="00B91EA3" w:rsidP="007324DE">
            <w:pPr>
              <w:spacing w:after="0" w:line="240" w:lineRule="auto"/>
              <w:rPr>
                <w:rFonts w:eastAsia="Times New Roman" w:cstheme="minorHAnsi"/>
                <w:color w:val="000000"/>
                <w:lang w:eastAsia="en-IN"/>
              </w:rPr>
            </w:pPr>
            <w:r w:rsidRPr="007F22BE">
              <w:rPr>
                <w:rFonts w:eastAsia="Times New Roman" w:cstheme="minorHAnsi"/>
                <w:color w:val="000000"/>
                <w:lang w:eastAsia="en-IN"/>
              </w:rPr>
              <w:t>10% Preference Shares</w:t>
            </w:r>
          </w:p>
        </w:tc>
        <w:tc>
          <w:tcPr>
            <w:tcW w:w="997"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c>
          <w:tcPr>
            <w:tcW w:w="997"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5625000</w:t>
            </w:r>
          </w:p>
        </w:tc>
        <w:tc>
          <w:tcPr>
            <w:tcW w:w="1109"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c>
          <w:tcPr>
            <w:tcW w:w="1109"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r>
      <w:tr w:rsidR="00B91EA3" w:rsidRPr="007F22BE" w:rsidTr="007F22BE">
        <w:trPr>
          <w:trHeight w:val="300"/>
          <w:jc w:val="center"/>
        </w:trPr>
        <w:tc>
          <w:tcPr>
            <w:tcW w:w="3798" w:type="dxa"/>
            <w:tcBorders>
              <w:top w:val="nil"/>
              <w:left w:val="single" w:sz="4" w:space="0" w:color="auto"/>
              <w:bottom w:val="single" w:sz="4" w:space="0" w:color="auto"/>
              <w:right w:val="single" w:sz="4" w:space="0" w:color="auto"/>
            </w:tcBorders>
            <w:shd w:val="clear" w:color="auto" w:fill="auto"/>
            <w:noWrap/>
            <w:hideMark/>
          </w:tcPr>
          <w:p w:rsidR="00B91EA3" w:rsidRPr="007F22BE" w:rsidRDefault="00B91EA3" w:rsidP="007324DE">
            <w:pPr>
              <w:spacing w:after="0" w:line="240" w:lineRule="auto"/>
              <w:rPr>
                <w:rFonts w:eastAsia="Times New Roman" w:cstheme="minorHAnsi"/>
                <w:color w:val="000000"/>
                <w:lang w:eastAsia="en-IN"/>
              </w:rPr>
            </w:pPr>
            <w:r w:rsidRPr="007F22BE">
              <w:rPr>
                <w:rFonts w:eastAsia="Times New Roman" w:cstheme="minorHAnsi"/>
                <w:color w:val="000000"/>
                <w:lang w:eastAsia="en-IN"/>
              </w:rPr>
              <w:t>9% Preference Shares</w:t>
            </w:r>
          </w:p>
        </w:tc>
        <w:tc>
          <w:tcPr>
            <w:tcW w:w="997"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c>
          <w:tcPr>
            <w:tcW w:w="997"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c>
          <w:tcPr>
            <w:tcW w:w="1109"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3750000</w:t>
            </w:r>
          </w:p>
        </w:tc>
        <w:tc>
          <w:tcPr>
            <w:tcW w:w="1109"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r>
      <w:tr w:rsidR="00B91EA3" w:rsidRPr="007F22BE" w:rsidTr="007F22BE">
        <w:trPr>
          <w:trHeight w:val="300"/>
          <w:jc w:val="center"/>
        </w:trPr>
        <w:tc>
          <w:tcPr>
            <w:tcW w:w="3798" w:type="dxa"/>
            <w:tcBorders>
              <w:top w:val="nil"/>
              <w:left w:val="single" w:sz="4" w:space="0" w:color="auto"/>
              <w:bottom w:val="single" w:sz="4" w:space="0" w:color="auto"/>
              <w:right w:val="single" w:sz="4" w:space="0" w:color="auto"/>
            </w:tcBorders>
            <w:shd w:val="clear" w:color="auto" w:fill="auto"/>
            <w:noWrap/>
            <w:hideMark/>
          </w:tcPr>
          <w:p w:rsidR="00B91EA3" w:rsidRPr="007F22BE" w:rsidRDefault="00B91EA3" w:rsidP="007324DE">
            <w:pPr>
              <w:spacing w:after="0" w:line="240" w:lineRule="auto"/>
              <w:rPr>
                <w:rFonts w:eastAsia="Times New Roman" w:cstheme="minorHAnsi"/>
                <w:color w:val="000000"/>
                <w:lang w:eastAsia="en-IN"/>
              </w:rPr>
            </w:pPr>
            <w:r w:rsidRPr="007F22BE">
              <w:rPr>
                <w:rFonts w:eastAsia="Times New Roman" w:cstheme="minorHAnsi"/>
                <w:color w:val="000000"/>
                <w:lang w:eastAsia="en-IN"/>
              </w:rPr>
              <w:t xml:space="preserve">10% Debentures </w:t>
            </w:r>
          </w:p>
        </w:tc>
        <w:tc>
          <w:tcPr>
            <w:tcW w:w="997"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7500000</w:t>
            </w:r>
          </w:p>
        </w:tc>
        <w:tc>
          <w:tcPr>
            <w:tcW w:w="997"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c>
          <w:tcPr>
            <w:tcW w:w="1109"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c>
          <w:tcPr>
            <w:tcW w:w="1109"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r>
      <w:tr w:rsidR="00B91EA3" w:rsidRPr="007F22BE" w:rsidTr="007F22BE">
        <w:trPr>
          <w:trHeight w:val="300"/>
          <w:jc w:val="center"/>
        </w:trPr>
        <w:tc>
          <w:tcPr>
            <w:tcW w:w="3798" w:type="dxa"/>
            <w:tcBorders>
              <w:top w:val="nil"/>
              <w:left w:val="single" w:sz="4" w:space="0" w:color="auto"/>
              <w:bottom w:val="single" w:sz="4" w:space="0" w:color="auto"/>
              <w:right w:val="single" w:sz="4" w:space="0" w:color="auto"/>
            </w:tcBorders>
            <w:shd w:val="clear" w:color="auto" w:fill="auto"/>
            <w:noWrap/>
            <w:hideMark/>
          </w:tcPr>
          <w:p w:rsidR="00B91EA3" w:rsidRPr="007F22BE" w:rsidRDefault="00B91EA3" w:rsidP="007324DE">
            <w:pPr>
              <w:spacing w:after="0" w:line="240" w:lineRule="auto"/>
              <w:rPr>
                <w:rFonts w:eastAsia="Times New Roman" w:cstheme="minorHAnsi"/>
                <w:color w:val="000000"/>
                <w:lang w:eastAsia="en-IN"/>
              </w:rPr>
            </w:pPr>
            <w:r w:rsidRPr="007F22BE">
              <w:rPr>
                <w:rFonts w:eastAsia="Times New Roman" w:cstheme="minorHAnsi"/>
                <w:color w:val="000000"/>
                <w:lang w:eastAsia="en-IN"/>
              </w:rPr>
              <w:t>11% Debentures</w:t>
            </w:r>
          </w:p>
        </w:tc>
        <w:tc>
          <w:tcPr>
            <w:tcW w:w="997"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c>
          <w:tcPr>
            <w:tcW w:w="997"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5000000</w:t>
            </w:r>
          </w:p>
        </w:tc>
        <w:tc>
          <w:tcPr>
            <w:tcW w:w="1109"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c>
          <w:tcPr>
            <w:tcW w:w="1109"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r>
      <w:tr w:rsidR="00B91EA3" w:rsidRPr="007F22BE" w:rsidTr="007F22BE">
        <w:trPr>
          <w:trHeight w:val="300"/>
          <w:jc w:val="center"/>
        </w:trPr>
        <w:tc>
          <w:tcPr>
            <w:tcW w:w="3798" w:type="dxa"/>
            <w:tcBorders>
              <w:top w:val="nil"/>
              <w:left w:val="single" w:sz="4" w:space="0" w:color="auto"/>
              <w:bottom w:val="single" w:sz="4" w:space="0" w:color="auto"/>
              <w:right w:val="single" w:sz="4" w:space="0" w:color="auto"/>
            </w:tcBorders>
            <w:shd w:val="clear" w:color="auto" w:fill="auto"/>
            <w:noWrap/>
            <w:hideMark/>
          </w:tcPr>
          <w:p w:rsidR="00B91EA3" w:rsidRPr="007F22BE" w:rsidRDefault="00B91EA3" w:rsidP="007324DE">
            <w:pPr>
              <w:spacing w:after="0" w:line="240" w:lineRule="auto"/>
              <w:rPr>
                <w:rFonts w:eastAsia="Times New Roman" w:cstheme="minorHAnsi"/>
                <w:color w:val="000000"/>
                <w:lang w:eastAsia="en-IN"/>
              </w:rPr>
            </w:pPr>
            <w:r w:rsidRPr="007F22BE">
              <w:rPr>
                <w:rFonts w:eastAsia="Times New Roman" w:cstheme="minorHAnsi"/>
                <w:color w:val="000000"/>
                <w:lang w:eastAsia="en-IN"/>
              </w:rPr>
              <w:t>12% Debentures</w:t>
            </w:r>
          </w:p>
        </w:tc>
        <w:tc>
          <w:tcPr>
            <w:tcW w:w="997"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c>
          <w:tcPr>
            <w:tcW w:w="997"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c>
          <w:tcPr>
            <w:tcW w:w="1109"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0</w:t>
            </w:r>
          </w:p>
        </w:tc>
        <w:tc>
          <w:tcPr>
            <w:tcW w:w="1109"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12500000</w:t>
            </w:r>
          </w:p>
        </w:tc>
      </w:tr>
    </w:tbl>
    <w:p w:rsidR="00B91EA3" w:rsidRPr="007F22BE" w:rsidRDefault="00B91EA3" w:rsidP="00B91EA3">
      <w:pPr>
        <w:rPr>
          <w:rFonts w:cstheme="minorHAnsi"/>
        </w:rPr>
      </w:pPr>
    </w:p>
    <w:p w:rsidR="00E03919" w:rsidRDefault="00E03919" w:rsidP="00B91EA3">
      <w:pPr>
        <w:rPr>
          <w:rFonts w:cstheme="minorHAnsi"/>
        </w:rPr>
      </w:pPr>
      <w:r w:rsidRPr="00005CAE">
        <w:rPr>
          <w:rFonts w:cstheme="minorHAnsi"/>
        </w:rPr>
        <w:t xml:space="preserve">Also </w:t>
      </w:r>
      <w:r>
        <w:rPr>
          <w:rFonts w:cstheme="minorHAnsi"/>
        </w:rPr>
        <w:t>compute the</w:t>
      </w:r>
      <w:r w:rsidRPr="00005CAE">
        <w:rPr>
          <w:rFonts w:cstheme="minorHAnsi"/>
        </w:rPr>
        <w:t xml:space="preserve"> following</w:t>
      </w:r>
      <w:r>
        <w:rPr>
          <w:rFonts w:cstheme="minorHAnsi"/>
        </w:rPr>
        <w:t xml:space="preserve"> and write your analysis:</w:t>
      </w:r>
    </w:p>
    <w:p w:rsidR="00B91EA3" w:rsidRPr="007F22BE" w:rsidRDefault="00B91EA3" w:rsidP="00B91EA3">
      <w:pPr>
        <w:rPr>
          <w:rFonts w:cstheme="minorHAnsi"/>
        </w:rPr>
      </w:pPr>
      <w:r w:rsidRPr="007F22BE">
        <w:rPr>
          <w:rFonts w:cstheme="minorHAnsi"/>
          <w:b/>
        </w:rPr>
        <w:t>(a)</w:t>
      </w:r>
      <w:r w:rsidRPr="007F22BE">
        <w:rPr>
          <w:rFonts w:cstheme="minorHAnsi"/>
        </w:rPr>
        <w:t xml:space="preserve"> Financial break-even point or Indifferent EBIT for Plan 1 and 2, Plan 1 and</w:t>
      </w:r>
      <w:r w:rsidR="007F22BE">
        <w:rPr>
          <w:rFonts w:cstheme="minorHAnsi"/>
        </w:rPr>
        <w:t xml:space="preserve"> 3, Plan 1and 4. </w:t>
      </w:r>
      <w:r w:rsidR="007F22BE" w:rsidRPr="007F22BE">
        <w:rPr>
          <w:rFonts w:cstheme="minorHAnsi"/>
          <w:b/>
        </w:rPr>
        <w:t>(6 M</w:t>
      </w:r>
      <w:r w:rsidRPr="007F22BE">
        <w:rPr>
          <w:rFonts w:cstheme="minorHAnsi"/>
          <w:b/>
        </w:rPr>
        <w:t>arks)</w:t>
      </w:r>
    </w:p>
    <w:p w:rsidR="007F22BE" w:rsidRDefault="00B91EA3" w:rsidP="00B91EA3">
      <w:pPr>
        <w:rPr>
          <w:rFonts w:cstheme="minorHAnsi"/>
        </w:rPr>
      </w:pPr>
      <w:r w:rsidRPr="007F22BE">
        <w:rPr>
          <w:rFonts w:cstheme="minorHAnsi"/>
          <w:b/>
        </w:rPr>
        <w:t>(b)</w:t>
      </w:r>
      <w:r w:rsidRPr="007F22BE">
        <w:rPr>
          <w:rFonts w:cstheme="minorHAnsi"/>
        </w:rPr>
        <w:t xml:space="preserve"> Determine the degree of financial leverage associated with each plan a</w:t>
      </w:r>
      <w:r w:rsidR="007F22BE">
        <w:rPr>
          <w:rFonts w:cstheme="minorHAnsi"/>
        </w:rPr>
        <w:t xml:space="preserve">ssuming EBIT of Rs 5000000. </w:t>
      </w:r>
    </w:p>
    <w:p w:rsidR="00B91EA3" w:rsidRPr="007F22BE" w:rsidRDefault="007F22BE" w:rsidP="007F22BE">
      <w:pPr>
        <w:ind w:left="7200" w:firstLine="720"/>
        <w:jc w:val="center"/>
        <w:rPr>
          <w:rFonts w:cstheme="minorHAnsi"/>
          <w:b/>
        </w:rPr>
      </w:pPr>
      <w:r w:rsidRPr="007F22BE">
        <w:rPr>
          <w:rFonts w:cstheme="minorHAnsi"/>
          <w:b/>
        </w:rPr>
        <w:t>(4 M</w:t>
      </w:r>
      <w:r w:rsidR="00B91EA3" w:rsidRPr="007F22BE">
        <w:rPr>
          <w:rFonts w:cstheme="minorHAnsi"/>
          <w:b/>
        </w:rPr>
        <w:t>arks)</w:t>
      </w:r>
    </w:p>
    <w:p w:rsidR="00B91EA3" w:rsidRPr="007F22BE" w:rsidRDefault="00B91EA3" w:rsidP="00B91EA3">
      <w:pPr>
        <w:rPr>
          <w:rFonts w:cstheme="minorHAnsi"/>
        </w:rPr>
      </w:pPr>
      <w:r w:rsidRPr="007F22BE">
        <w:rPr>
          <w:rFonts w:cstheme="minorHAnsi"/>
          <w:b/>
        </w:rPr>
        <w:t>(c)</w:t>
      </w:r>
      <w:r w:rsidRPr="007F22BE">
        <w:rPr>
          <w:rFonts w:cstheme="minorHAnsi"/>
        </w:rPr>
        <w:t xml:space="preserve"> Discuss the circumstances in which each plan would be most acceptable. </w:t>
      </w:r>
      <w:r w:rsidR="007F22BE">
        <w:rPr>
          <w:rFonts w:cstheme="minorHAnsi"/>
        </w:rPr>
        <w:tab/>
      </w:r>
      <w:r w:rsidR="007F22BE">
        <w:rPr>
          <w:rFonts w:cstheme="minorHAnsi"/>
        </w:rPr>
        <w:tab/>
        <w:t xml:space="preserve">      </w:t>
      </w:r>
      <w:r w:rsidRPr="007F22BE">
        <w:rPr>
          <w:rFonts w:cstheme="minorHAnsi"/>
          <w:b/>
        </w:rPr>
        <w:t xml:space="preserve">(2 </w:t>
      </w:r>
      <w:r w:rsidR="007F22BE" w:rsidRPr="007F22BE">
        <w:rPr>
          <w:rFonts w:cstheme="minorHAnsi"/>
          <w:b/>
        </w:rPr>
        <w:t>M</w:t>
      </w:r>
      <w:r w:rsidRPr="007F22BE">
        <w:rPr>
          <w:rFonts w:cstheme="minorHAnsi"/>
          <w:b/>
        </w:rPr>
        <w:t>arks)</w:t>
      </w:r>
    </w:p>
    <w:p w:rsidR="005E1FE9" w:rsidRPr="007F22BE" w:rsidRDefault="005E1FE9" w:rsidP="005E1FE9">
      <w:pPr>
        <w:jc w:val="both"/>
        <w:rPr>
          <w:rFonts w:cstheme="minorHAnsi"/>
        </w:rPr>
      </w:pPr>
      <w:r w:rsidRPr="007F22BE">
        <w:rPr>
          <w:rFonts w:cstheme="minorHAnsi"/>
          <w:b/>
          <w:u w:val="single"/>
        </w:rPr>
        <w:t>Questions.2</w:t>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007F22BE">
        <w:rPr>
          <w:rFonts w:cstheme="minorHAnsi"/>
          <w:b/>
        </w:rPr>
        <w:tab/>
        <w:t xml:space="preserve">     </w:t>
      </w:r>
      <w:r w:rsidRPr="007F22BE">
        <w:rPr>
          <w:rFonts w:cstheme="minorHAnsi"/>
          <w:b/>
        </w:rPr>
        <w:t>(</w:t>
      </w:r>
      <w:r w:rsidR="002A26D9" w:rsidRPr="007F22BE">
        <w:rPr>
          <w:rFonts w:cstheme="minorHAnsi"/>
          <w:b/>
        </w:rPr>
        <w:t xml:space="preserve">8 </w:t>
      </w:r>
      <w:r w:rsidRPr="007F22BE">
        <w:rPr>
          <w:rFonts w:cstheme="minorHAnsi"/>
          <w:b/>
        </w:rPr>
        <w:t>Marks)</w:t>
      </w:r>
    </w:p>
    <w:p w:rsidR="00B91EA3" w:rsidRPr="007F22BE" w:rsidRDefault="00B91EA3" w:rsidP="00B91EA3">
      <w:pPr>
        <w:rPr>
          <w:rFonts w:cstheme="minorHAnsi"/>
        </w:rPr>
      </w:pPr>
      <w:r w:rsidRPr="007F22BE">
        <w:rPr>
          <w:rFonts w:cstheme="minorHAnsi"/>
        </w:rPr>
        <w:t xml:space="preserve">XYZ Industries has three sources of capital - the equity shares, preference shares and straight debt, costing 18%, 15% and 7% respectively. The proportions of different kinds of capital as reflected in the balance sheet and as per the market values are as under: </w:t>
      </w:r>
    </w:p>
    <w:tbl>
      <w:tblPr>
        <w:tblW w:w="5540" w:type="dxa"/>
        <w:tblInd w:w="-5" w:type="dxa"/>
        <w:tblLook w:val="04A0" w:firstRow="1" w:lastRow="0" w:firstColumn="1" w:lastColumn="0" w:noHBand="0" w:noVBand="1"/>
      </w:tblPr>
      <w:tblGrid>
        <w:gridCol w:w="2280"/>
        <w:gridCol w:w="1620"/>
        <w:gridCol w:w="1640"/>
      </w:tblGrid>
      <w:tr w:rsidR="00B91EA3" w:rsidRPr="007F22BE" w:rsidTr="007324DE">
        <w:trPr>
          <w:trHeight w:val="30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EA3" w:rsidRPr="007F22BE" w:rsidRDefault="00B91EA3" w:rsidP="007F22BE">
            <w:pPr>
              <w:spacing w:after="0" w:line="240" w:lineRule="auto"/>
              <w:jc w:val="center"/>
              <w:rPr>
                <w:rFonts w:eastAsia="Times New Roman" w:cstheme="minorHAnsi"/>
                <w:b/>
                <w:color w:val="000000"/>
                <w:lang w:eastAsia="en-IN"/>
              </w:rPr>
            </w:pPr>
            <w:r w:rsidRPr="007F22BE">
              <w:rPr>
                <w:rFonts w:eastAsia="Times New Roman" w:cstheme="minorHAnsi"/>
                <w:b/>
                <w:color w:val="000000"/>
                <w:lang w:eastAsia="en-IN"/>
              </w:rPr>
              <w:t>Proportions Capital</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B91EA3" w:rsidRPr="007F22BE" w:rsidRDefault="00B91EA3" w:rsidP="007F22BE">
            <w:pPr>
              <w:spacing w:after="0" w:line="240" w:lineRule="auto"/>
              <w:jc w:val="center"/>
              <w:rPr>
                <w:rFonts w:eastAsia="Times New Roman" w:cstheme="minorHAnsi"/>
                <w:b/>
                <w:color w:val="000000"/>
                <w:lang w:eastAsia="en-IN"/>
              </w:rPr>
            </w:pPr>
            <w:r w:rsidRPr="007F22BE">
              <w:rPr>
                <w:rFonts w:eastAsia="Times New Roman" w:cstheme="minorHAnsi"/>
                <w:b/>
                <w:color w:val="000000"/>
                <w:lang w:eastAsia="en-IN"/>
              </w:rPr>
              <w:t>Book value</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91EA3" w:rsidRPr="007F22BE" w:rsidRDefault="00B91EA3" w:rsidP="007F22BE">
            <w:pPr>
              <w:spacing w:after="0" w:line="240" w:lineRule="auto"/>
              <w:jc w:val="center"/>
              <w:rPr>
                <w:rFonts w:eastAsia="Times New Roman" w:cstheme="minorHAnsi"/>
                <w:b/>
                <w:color w:val="000000"/>
                <w:lang w:eastAsia="en-IN"/>
              </w:rPr>
            </w:pPr>
            <w:r w:rsidRPr="007F22BE">
              <w:rPr>
                <w:rFonts w:eastAsia="Times New Roman" w:cstheme="minorHAnsi"/>
                <w:b/>
                <w:color w:val="000000"/>
                <w:lang w:eastAsia="en-IN"/>
              </w:rPr>
              <w:t>Market value</w:t>
            </w:r>
          </w:p>
        </w:tc>
      </w:tr>
      <w:tr w:rsidR="00B91EA3" w:rsidRPr="007F22BE" w:rsidTr="007324DE">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rPr>
                <w:rFonts w:eastAsia="Times New Roman" w:cstheme="minorHAnsi"/>
                <w:color w:val="000000"/>
                <w:lang w:eastAsia="en-IN"/>
              </w:rPr>
            </w:pPr>
            <w:r w:rsidRPr="007F22BE">
              <w:rPr>
                <w:rFonts w:eastAsia="Times New Roman" w:cstheme="minorHAnsi"/>
                <w:color w:val="000000"/>
                <w:lang w:eastAsia="en-IN"/>
              </w:rPr>
              <w:t xml:space="preserve">Equity </w:t>
            </w:r>
          </w:p>
        </w:tc>
        <w:tc>
          <w:tcPr>
            <w:tcW w:w="1620"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75%</w:t>
            </w:r>
          </w:p>
        </w:tc>
        <w:tc>
          <w:tcPr>
            <w:tcW w:w="1640"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65%</w:t>
            </w:r>
          </w:p>
        </w:tc>
      </w:tr>
      <w:tr w:rsidR="00B91EA3" w:rsidRPr="007F22BE" w:rsidTr="007324DE">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rPr>
                <w:rFonts w:eastAsia="Times New Roman" w:cstheme="minorHAnsi"/>
                <w:color w:val="000000"/>
                <w:lang w:eastAsia="en-IN"/>
              </w:rPr>
            </w:pPr>
            <w:r w:rsidRPr="007F22BE">
              <w:rPr>
                <w:rFonts w:eastAsia="Times New Roman" w:cstheme="minorHAnsi"/>
                <w:color w:val="000000"/>
                <w:lang w:eastAsia="en-IN"/>
              </w:rPr>
              <w:t>Preference</w:t>
            </w:r>
          </w:p>
        </w:tc>
        <w:tc>
          <w:tcPr>
            <w:tcW w:w="1620"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10%</w:t>
            </w:r>
          </w:p>
        </w:tc>
        <w:tc>
          <w:tcPr>
            <w:tcW w:w="1640"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15%</w:t>
            </w:r>
          </w:p>
        </w:tc>
      </w:tr>
      <w:tr w:rsidR="00B91EA3" w:rsidRPr="007F22BE" w:rsidTr="007324DE">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rPr>
                <w:rFonts w:eastAsia="Times New Roman" w:cstheme="minorHAnsi"/>
                <w:color w:val="000000"/>
                <w:lang w:eastAsia="en-IN"/>
              </w:rPr>
            </w:pPr>
            <w:r w:rsidRPr="007F22BE">
              <w:rPr>
                <w:rFonts w:eastAsia="Times New Roman" w:cstheme="minorHAnsi"/>
                <w:color w:val="000000"/>
                <w:lang w:eastAsia="en-IN"/>
              </w:rPr>
              <w:t xml:space="preserve">Debt </w:t>
            </w:r>
          </w:p>
        </w:tc>
        <w:tc>
          <w:tcPr>
            <w:tcW w:w="1620"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15%</w:t>
            </w:r>
          </w:p>
        </w:tc>
        <w:tc>
          <w:tcPr>
            <w:tcW w:w="1640" w:type="dxa"/>
            <w:tcBorders>
              <w:top w:val="nil"/>
              <w:left w:val="nil"/>
              <w:bottom w:val="single" w:sz="4" w:space="0" w:color="auto"/>
              <w:right w:val="single" w:sz="4" w:space="0" w:color="auto"/>
            </w:tcBorders>
            <w:shd w:val="clear" w:color="auto" w:fill="auto"/>
            <w:noWrap/>
            <w:vAlign w:val="bottom"/>
            <w:hideMark/>
          </w:tcPr>
          <w:p w:rsidR="00B91EA3" w:rsidRPr="007F22BE" w:rsidRDefault="00B91EA3" w:rsidP="007324DE">
            <w:pPr>
              <w:spacing w:after="0" w:line="240" w:lineRule="auto"/>
              <w:jc w:val="right"/>
              <w:rPr>
                <w:rFonts w:eastAsia="Times New Roman" w:cstheme="minorHAnsi"/>
                <w:color w:val="000000"/>
                <w:lang w:eastAsia="en-IN"/>
              </w:rPr>
            </w:pPr>
            <w:r w:rsidRPr="007F22BE">
              <w:rPr>
                <w:rFonts w:eastAsia="Times New Roman" w:cstheme="minorHAnsi"/>
                <w:color w:val="000000"/>
                <w:lang w:eastAsia="en-IN"/>
              </w:rPr>
              <w:t>20%</w:t>
            </w:r>
          </w:p>
        </w:tc>
      </w:tr>
    </w:tbl>
    <w:p w:rsidR="00B91EA3" w:rsidRPr="007F22BE" w:rsidRDefault="00B91EA3" w:rsidP="00B91EA3">
      <w:pPr>
        <w:rPr>
          <w:rFonts w:cstheme="minorHAnsi"/>
        </w:rPr>
      </w:pPr>
      <w:r w:rsidRPr="007F22BE">
        <w:rPr>
          <w:rFonts w:cstheme="minorHAnsi"/>
        </w:rPr>
        <w:t xml:space="preserve">Find out the WACC based on a) book values b) market values and comment on WACC. </w:t>
      </w:r>
      <w:r w:rsidR="007F22BE">
        <w:rPr>
          <w:rFonts w:cstheme="minorHAnsi"/>
        </w:rPr>
        <w:tab/>
        <w:t xml:space="preserve">      </w:t>
      </w:r>
      <w:r w:rsidR="007F22BE" w:rsidRPr="007F22BE">
        <w:rPr>
          <w:rFonts w:cstheme="minorHAnsi"/>
          <w:b/>
        </w:rPr>
        <w:t>(8 M</w:t>
      </w:r>
      <w:r w:rsidRPr="007F22BE">
        <w:rPr>
          <w:rFonts w:cstheme="minorHAnsi"/>
          <w:b/>
        </w:rPr>
        <w:t>arks)</w:t>
      </w:r>
    </w:p>
    <w:p w:rsidR="00934796" w:rsidRPr="007F22BE" w:rsidRDefault="00934796" w:rsidP="00934796">
      <w:pPr>
        <w:rPr>
          <w:rFonts w:cstheme="minorHAnsi"/>
        </w:rPr>
      </w:pPr>
    </w:p>
    <w:p w:rsidR="005E1FE9" w:rsidRPr="007F22BE" w:rsidRDefault="005E1FE9" w:rsidP="005E1FE9">
      <w:pPr>
        <w:jc w:val="both"/>
        <w:rPr>
          <w:rFonts w:cstheme="minorHAnsi"/>
        </w:rPr>
      </w:pPr>
    </w:p>
    <w:p w:rsidR="005E1FE9" w:rsidRPr="007F22BE" w:rsidRDefault="005E1FE9" w:rsidP="005E1FE9">
      <w:pPr>
        <w:jc w:val="both"/>
        <w:rPr>
          <w:rFonts w:cstheme="minorHAnsi"/>
        </w:rPr>
      </w:pPr>
      <w:r w:rsidRPr="007F22BE">
        <w:rPr>
          <w:rFonts w:cstheme="minorHAnsi"/>
          <w:b/>
          <w:u w:val="single"/>
        </w:rPr>
        <w:t>Questions.3</w:t>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007F22BE">
        <w:rPr>
          <w:rFonts w:cstheme="minorHAnsi"/>
          <w:b/>
        </w:rPr>
        <w:tab/>
      </w:r>
      <w:r w:rsidRPr="007F22BE">
        <w:rPr>
          <w:rFonts w:cstheme="minorHAnsi"/>
          <w:b/>
        </w:rPr>
        <w:t>(</w:t>
      </w:r>
      <w:r w:rsidR="006947F2">
        <w:rPr>
          <w:rFonts w:cstheme="minorHAnsi"/>
          <w:b/>
        </w:rPr>
        <w:t>8</w:t>
      </w:r>
      <w:r w:rsidR="002A26D9" w:rsidRPr="007F22BE">
        <w:rPr>
          <w:rFonts w:cstheme="minorHAnsi"/>
          <w:b/>
        </w:rPr>
        <w:t xml:space="preserve"> </w:t>
      </w:r>
      <w:r w:rsidRPr="007F22BE">
        <w:rPr>
          <w:rFonts w:cstheme="minorHAnsi"/>
          <w:b/>
        </w:rPr>
        <w:t>Marks)</w:t>
      </w:r>
    </w:p>
    <w:p w:rsidR="00397176" w:rsidRPr="00215212" w:rsidRDefault="00397176" w:rsidP="00397176">
      <w:pPr>
        <w:jc w:val="both"/>
        <w:rPr>
          <w:rFonts w:cstheme="minorHAnsi"/>
        </w:rPr>
      </w:pPr>
      <w:r w:rsidRPr="00215212">
        <w:rPr>
          <w:rFonts w:cstheme="minorHAnsi"/>
        </w:rPr>
        <w:t>Rajesh Exports ltd.</w:t>
      </w:r>
      <w:r w:rsidR="00E13490">
        <w:rPr>
          <w:rFonts w:cstheme="minorHAnsi"/>
        </w:rPr>
        <w:t xml:space="preserve"> shares are trading at Rs. 80</w:t>
      </w:r>
      <w:r w:rsidRPr="00215212">
        <w:rPr>
          <w:rFonts w:cstheme="minorHAnsi"/>
        </w:rPr>
        <w:t xml:space="preserve"> per share. Firm is considering </w:t>
      </w:r>
      <w:r w:rsidR="00A65C19">
        <w:rPr>
          <w:rFonts w:cstheme="minorHAnsi"/>
        </w:rPr>
        <w:t xml:space="preserve">giving bonus shares in the ratio of </w:t>
      </w:r>
      <w:r w:rsidR="00E03919">
        <w:rPr>
          <w:rFonts w:cstheme="minorHAnsi"/>
        </w:rPr>
        <w:t>1</w:t>
      </w:r>
      <w:r w:rsidRPr="00215212">
        <w:rPr>
          <w:rFonts w:cstheme="minorHAnsi"/>
        </w:rPr>
        <w:t>: 1</w:t>
      </w:r>
      <w:r w:rsidR="00E03919">
        <w:rPr>
          <w:rFonts w:cstheme="minorHAnsi"/>
        </w:rPr>
        <w:t>0</w:t>
      </w:r>
      <w:r w:rsidRPr="00215212">
        <w:rPr>
          <w:rFonts w:cstheme="minorHAnsi"/>
        </w:rPr>
        <w:t xml:space="preserve">. Explain how the balance sheet and the share price of the firm will be impacted after the </w:t>
      </w:r>
      <w:r w:rsidR="00A65C19">
        <w:rPr>
          <w:rFonts w:cstheme="minorHAnsi"/>
        </w:rPr>
        <w:t xml:space="preserve">event. </w:t>
      </w:r>
      <w:r w:rsidRPr="00215212">
        <w:rPr>
          <w:rFonts w:cstheme="minorHAnsi"/>
        </w:rPr>
        <w:t>Following is the balance sheet of Rajesh Exports.</w:t>
      </w:r>
    </w:p>
    <w:p w:rsidR="00397176" w:rsidRPr="00215212" w:rsidRDefault="00397176" w:rsidP="00397176">
      <w:pPr>
        <w:rPr>
          <w:rFonts w:cstheme="minorHAnsi"/>
        </w:rPr>
      </w:pPr>
      <w:r w:rsidRPr="00215212">
        <w:rPr>
          <w:rFonts w:cstheme="minorHAnsi"/>
        </w:rPr>
        <w:t>Balance Sheet as on 31</w:t>
      </w:r>
      <w:r w:rsidRPr="00215212">
        <w:rPr>
          <w:rFonts w:cstheme="minorHAnsi"/>
          <w:vertAlign w:val="superscript"/>
        </w:rPr>
        <w:t>st</w:t>
      </w:r>
      <w:r w:rsidRPr="00215212">
        <w:rPr>
          <w:rFonts w:cstheme="minorHAnsi"/>
        </w:rPr>
        <w:t xml:space="preserve"> March, 2020</w:t>
      </w:r>
      <w:r w:rsidRPr="00215212">
        <w:rPr>
          <w:rFonts w:cstheme="minorHAnsi"/>
        </w:rPr>
        <w:tab/>
      </w:r>
    </w:p>
    <w:tbl>
      <w:tblPr>
        <w:tblStyle w:val="TableGrid"/>
        <w:tblW w:w="9463" w:type="dxa"/>
        <w:tblLook w:val="04A0" w:firstRow="1" w:lastRow="0" w:firstColumn="1" w:lastColumn="0" w:noHBand="0" w:noVBand="1"/>
      </w:tblPr>
      <w:tblGrid>
        <w:gridCol w:w="2689"/>
        <w:gridCol w:w="1984"/>
        <w:gridCol w:w="2536"/>
        <w:gridCol w:w="2254"/>
      </w:tblGrid>
      <w:tr w:rsidR="00397176" w:rsidRPr="00215212" w:rsidTr="001C3E5D">
        <w:tc>
          <w:tcPr>
            <w:tcW w:w="2689" w:type="dxa"/>
          </w:tcPr>
          <w:p w:rsidR="00397176" w:rsidRPr="006659EF" w:rsidRDefault="00397176" w:rsidP="001C3E5D">
            <w:pPr>
              <w:rPr>
                <w:rFonts w:cstheme="minorHAnsi"/>
                <w:b/>
              </w:rPr>
            </w:pPr>
            <w:r w:rsidRPr="006659EF">
              <w:rPr>
                <w:rFonts w:cstheme="minorHAnsi"/>
                <w:b/>
              </w:rPr>
              <w:t>a</w:t>
            </w:r>
          </w:p>
        </w:tc>
        <w:tc>
          <w:tcPr>
            <w:tcW w:w="1984" w:type="dxa"/>
          </w:tcPr>
          <w:p w:rsidR="00397176" w:rsidRPr="006659EF" w:rsidRDefault="00397176" w:rsidP="001C3E5D">
            <w:pPr>
              <w:rPr>
                <w:rFonts w:cstheme="minorHAnsi"/>
                <w:b/>
              </w:rPr>
            </w:pPr>
            <w:r w:rsidRPr="006659EF">
              <w:rPr>
                <w:rFonts w:cstheme="minorHAnsi"/>
                <w:b/>
              </w:rPr>
              <w:t>Amount (in Rs.)</w:t>
            </w:r>
          </w:p>
        </w:tc>
        <w:tc>
          <w:tcPr>
            <w:tcW w:w="2536" w:type="dxa"/>
          </w:tcPr>
          <w:p w:rsidR="00397176" w:rsidRPr="006659EF" w:rsidRDefault="00397176" w:rsidP="001C3E5D">
            <w:pPr>
              <w:rPr>
                <w:rFonts w:cstheme="minorHAnsi"/>
                <w:b/>
              </w:rPr>
            </w:pPr>
            <w:r w:rsidRPr="006659EF">
              <w:rPr>
                <w:rFonts w:cstheme="minorHAnsi"/>
                <w:b/>
              </w:rPr>
              <w:t>Assets</w:t>
            </w:r>
          </w:p>
        </w:tc>
        <w:tc>
          <w:tcPr>
            <w:tcW w:w="2254" w:type="dxa"/>
          </w:tcPr>
          <w:p w:rsidR="00397176" w:rsidRPr="006659EF" w:rsidRDefault="00397176" w:rsidP="001C3E5D">
            <w:pPr>
              <w:rPr>
                <w:rFonts w:cstheme="minorHAnsi"/>
                <w:b/>
              </w:rPr>
            </w:pPr>
            <w:r w:rsidRPr="006659EF">
              <w:rPr>
                <w:rFonts w:cstheme="minorHAnsi"/>
                <w:b/>
              </w:rPr>
              <w:t>Amount</w:t>
            </w:r>
            <w:r>
              <w:rPr>
                <w:rFonts w:cstheme="minorHAnsi"/>
                <w:b/>
              </w:rPr>
              <w:t xml:space="preserve"> </w:t>
            </w:r>
            <w:r w:rsidRPr="006659EF">
              <w:rPr>
                <w:rFonts w:cstheme="minorHAnsi"/>
                <w:b/>
              </w:rPr>
              <w:t>(in Rs.)</w:t>
            </w:r>
          </w:p>
        </w:tc>
      </w:tr>
      <w:tr w:rsidR="00397176" w:rsidRPr="00215212" w:rsidTr="001C3E5D">
        <w:tc>
          <w:tcPr>
            <w:tcW w:w="2689" w:type="dxa"/>
          </w:tcPr>
          <w:p w:rsidR="00397176" w:rsidRPr="00215212" w:rsidRDefault="00397176" w:rsidP="001C3E5D">
            <w:pPr>
              <w:rPr>
                <w:rFonts w:cstheme="minorHAnsi"/>
              </w:rPr>
            </w:pPr>
            <w:r w:rsidRPr="00215212">
              <w:rPr>
                <w:rFonts w:cstheme="minorHAnsi"/>
              </w:rPr>
              <w:t>Share Capital</w:t>
            </w:r>
          </w:p>
          <w:p w:rsidR="00397176" w:rsidRPr="00215212" w:rsidRDefault="00397176" w:rsidP="00E13490">
            <w:pPr>
              <w:rPr>
                <w:rFonts w:cstheme="minorHAnsi"/>
              </w:rPr>
            </w:pPr>
            <w:r>
              <w:rPr>
                <w:rFonts w:cstheme="minorHAnsi"/>
              </w:rPr>
              <w:t>(</w:t>
            </w:r>
            <w:r w:rsidR="00E13490">
              <w:rPr>
                <w:rFonts w:cstheme="minorHAnsi"/>
              </w:rPr>
              <w:t xml:space="preserve">1,20,000 </w:t>
            </w:r>
            <w:r w:rsidRPr="00215212">
              <w:rPr>
                <w:rFonts w:cstheme="minorHAnsi"/>
              </w:rPr>
              <w:t>Equity Shares of Rs. 10 each)</w:t>
            </w:r>
          </w:p>
        </w:tc>
        <w:tc>
          <w:tcPr>
            <w:tcW w:w="1984" w:type="dxa"/>
          </w:tcPr>
          <w:p w:rsidR="00397176" w:rsidRPr="00215212" w:rsidRDefault="003821F3" w:rsidP="001C3E5D">
            <w:pPr>
              <w:rPr>
                <w:rFonts w:cstheme="minorHAnsi"/>
              </w:rPr>
            </w:pPr>
            <w:r>
              <w:rPr>
                <w:rFonts w:cstheme="minorHAnsi"/>
              </w:rPr>
              <w:t>12,0</w:t>
            </w:r>
            <w:r w:rsidR="00E13490">
              <w:rPr>
                <w:rFonts w:cstheme="minorHAnsi"/>
              </w:rPr>
              <w:t>0</w:t>
            </w:r>
            <w:r>
              <w:rPr>
                <w:rFonts w:cstheme="minorHAnsi"/>
              </w:rPr>
              <w:t>,</w:t>
            </w:r>
            <w:bookmarkStart w:id="0" w:name="_GoBack"/>
            <w:bookmarkEnd w:id="0"/>
            <w:r w:rsidR="00E13490">
              <w:rPr>
                <w:rFonts w:cstheme="minorHAnsi"/>
              </w:rPr>
              <w:t>000</w:t>
            </w:r>
          </w:p>
        </w:tc>
        <w:tc>
          <w:tcPr>
            <w:tcW w:w="2536" w:type="dxa"/>
          </w:tcPr>
          <w:p w:rsidR="00397176" w:rsidRPr="00215212" w:rsidRDefault="00397176" w:rsidP="001C3E5D">
            <w:pPr>
              <w:jc w:val="both"/>
              <w:rPr>
                <w:rFonts w:cstheme="minorHAnsi"/>
              </w:rPr>
            </w:pPr>
            <w:r w:rsidRPr="00215212">
              <w:rPr>
                <w:rFonts w:cstheme="minorHAnsi"/>
              </w:rPr>
              <w:t>Fixed Assets</w:t>
            </w:r>
          </w:p>
        </w:tc>
        <w:tc>
          <w:tcPr>
            <w:tcW w:w="2254" w:type="dxa"/>
          </w:tcPr>
          <w:p w:rsidR="00397176" w:rsidRPr="00215212" w:rsidRDefault="00E13490" w:rsidP="001C3E5D">
            <w:pPr>
              <w:rPr>
                <w:rFonts w:cstheme="minorHAnsi"/>
              </w:rPr>
            </w:pPr>
            <w:r>
              <w:rPr>
                <w:rFonts w:cstheme="minorHAnsi"/>
              </w:rPr>
              <w:t>14,00,000</w:t>
            </w:r>
          </w:p>
        </w:tc>
      </w:tr>
      <w:tr w:rsidR="00397176" w:rsidRPr="00215212" w:rsidTr="001C3E5D">
        <w:tc>
          <w:tcPr>
            <w:tcW w:w="2689" w:type="dxa"/>
          </w:tcPr>
          <w:p w:rsidR="00397176" w:rsidRPr="00215212" w:rsidRDefault="00397176" w:rsidP="001C3E5D">
            <w:pPr>
              <w:rPr>
                <w:rFonts w:cstheme="minorHAnsi"/>
              </w:rPr>
            </w:pPr>
            <w:r w:rsidRPr="00215212">
              <w:rPr>
                <w:rFonts w:cstheme="minorHAnsi"/>
              </w:rPr>
              <w:t>Reserve and Surplus</w:t>
            </w:r>
          </w:p>
        </w:tc>
        <w:tc>
          <w:tcPr>
            <w:tcW w:w="1984" w:type="dxa"/>
          </w:tcPr>
          <w:p w:rsidR="00397176" w:rsidRPr="00215212" w:rsidRDefault="00E13490" w:rsidP="001C3E5D">
            <w:pPr>
              <w:rPr>
                <w:rFonts w:cstheme="minorHAnsi"/>
              </w:rPr>
            </w:pPr>
            <w:r>
              <w:rPr>
                <w:rFonts w:cstheme="minorHAnsi"/>
              </w:rPr>
              <w:t>15,00,000</w:t>
            </w:r>
          </w:p>
        </w:tc>
        <w:tc>
          <w:tcPr>
            <w:tcW w:w="2536" w:type="dxa"/>
          </w:tcPr>
          <w:p w:rsidR="00397176" w:rsidRPr="00215212" w:rsidRDefault="00397176" w:rsidP="001C3E5D">
            <w:pPr>
              <w:rPr>
                <w:rFonts w:cstheme="minorHAnsi"/>
              </w:rPr>
            </w:pPr>
            <w:r w:rsidRPr="00215212">
              <w:rPr>
                <w:rFonts w:cstheme="minorHAnsi"/>
              </w:rPr>
              <w:t>Current Assets (inclusive of cash Rs.</w:t>
            </w:r>
            <w:r w:rsidR="00E13490">
              <w:rPr>
                <w:rFonts w:cstheme="minorHAnsi"/>
              </w:rPr>
              <w:t xml:space="preserve"> 3</w:t>
            </w:r>
            <w:r w:rsidRPr="00215212">
              <w:rPr>
                <w:rFonts w:cstheme="minorHAnsi"/>
              </w:rPr>
              <w:t>,00,000)</w:t>
            </w:r>
          </w:p>
        </w:tc>
        <w:tc>
          <w:tcPr>
            <w:tcW w:w="2254" w:type="dxa"/>
          </w:tcPr>
          <w:p w:rsidR="00397176" w:rsidRPr="00215212" w:rsidRDefault="00E13490" w:rsidP="001C3E5D">
            <w:pPr>
              <w:rPr>
                <w:rFonts w:cstheme="minorHAnsi"/>
              </w:rPr>
            </w:pPr>
            <w:r>
              <w:rPr>
                <w:rFonts w:cstheme="minorHAnsi"/>
              </w:rPr>
              <w:t>13,00,000</w:t>
            </w:r>
          </w:p>
        </w:tc>
      </w:tr>
      <w:tr w:rsidR="00397176" w:rsidRPr="00215212" w:rsidTr="001C3E5D">
        <w:tc>
          <w:tcPr>
            <w:tcW w:w="2689" w:type="dxa"/>
          </w:tcPr>
          <w:p w:rsidR="00397176" w:rsidRPr="006659EF" w:rsidRDefault="00397176" w:rsidP="001C3E5D">
            <w:pPr>
              <w:rPr>
                <w:rFonts w:cstheme="minorHAnsi"/>
                <w:b/>
              </w:rPr>
            </w:pPr>
            <w:r w:rsidRPr="006659EF">
              <w:rPr>
                <w:rFonts w:cstheme="minorHAnsi"/>
                <w:b/>
              </w:rPr>
              <w:t>Total</w:t>
            </w:r>
          </w:p>
        </w:tc>
        <w:tc>
          <w:tcPr>
            <w:tcW w:w="1984" w:type="dxa"/>
          </w:tcPr>
          <w:p w:rsidR="00397176" w:rsidRPr="006659EF" w:rsidRDefault="00E13490" w:rsidP="001C3E5D">
            <w:pPr>
              <w:rPr>
                <w:rFonts w:cstheme="minorHAnsi"/>
                <w:b/>
              </w:rPr>
            </w:pPr>
            <w:r>
              <w:rPr>
                <w:rFonts w:cstheme="minorHAnsi"/>
                <w:b/>
              </w:rPr>
              <w:t>27,00,000</w:t>
            </w:r>
          </w:p>
        </w:tc>
        <w:tc>
          <w:tcPr>
            <w:tcW w:w="2536" w:type="dxa"/>
          </w:tcPr>
          <w:p w:rsidR="00397176" w:rsidRPr="006659EF" w:rsidRDefault="00397176" w:rsidP="001C3E5D">
            <w:pPr>
              <w:rPr>
                <w:rFonts w:cstheme="minorHAnsi"/>
                <w:b/>
              </w:rPr>
            </w:pPr>
            <w:r w:rsidRPr="006659EF">
              <w:rPr>
                <w:rFonts w:cstheme="minorHAnsi"/>
                <w:b/>
              </w:rPr>
              <w:t>Total</w:t>
            </w:r>
          </w:p>
        </w:tc>
        <w:tc>
          <w:tcPr>
            <w:tcW w:w="2254" w:type="dxa"/>
          </w:tcPr>
          <w:p w:rsidR="00397176" w:rsidRPr="006659EF" w:rsidRDefault="00E13490" w:rsidP="001C3E5D">
            <w:pPr>
              <w:rPr>
                <w:rFonts w:cstheme="minorHAnsi"/>
                <w:b/>
              </w:rPr>
            </w:pPr>
            <w:r>
              <w:rPr>
                <w:rFonts w:cstheme="minorHAnsi"/>
                <w:b/>
              </w:rPr>
              <w:t>27,00,000</w:t>
            </w:r>
          </w:p>
        </w:tc>
      </w:tr>
    </w:tbl>
    <w:p w:rsidR="00571733" w:rsidRPr="007F22BE" w:rsidRDefault="00571733" w:rsidP="00571733">
      <w:pPr>
        <w:spacing w:after="0" w:line="240" w:lineRule="auto"/>
        <w:jc w:val="both"/>
        <w:rPr>
          <w:rFonts w:cstheme="minorHAnsi"/>
        </w:rPr>
      </w:pPr>
    </w:p>
    <w:p w:rsidR="005E1FE9" w:rsidRPr="007F22BE" w:rsidRDefault="005E1FE9" w:rsidP="005E1FE9">
      <w:pPr>
        <w:jc w:val="both"/>
        <w:rPr>
          <w:rFonts w:cstheme="minorHAnsi"/>
        </w:rPr>
      </w:pPr>
    </w:p>
    <w:p w:rsidR="005E1FE9" w:rsidRPr="007F22BE" w:rsidRDefault="005E1FE9" w:rsidP="005E1FE9">
      <w:pPr>
        <w:jc w:val="both"/>
        <w:rPr>
          <w:rFonts w:cstheme="minorHAnsi"/>
        </w:rPr>
      </w:pPr>
      <w:r w:rsidRPr="007F22BE">
        <w:rPr>
          <w:rFonts w:cstheme="minorHAnsi"/>
          <w:b/>
          <w:u w:val="single"/>
        </w:rPr>
        <w:t>Questions.4</w:t>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Pr="007F22BE">
        <w:rPr>
          <w:rFonts w:cstheme="minorHAnsi"/>
          <w:b/>
        </w:rPr>
        <w:tab/>
      </w:r>
      <w:r w:rsidR="007F22BE">
        <w:rPr>
          <w:rFonts w:cstheme="minorHAnsi"/>
          <w:b/>
        </w:rPr>
        <w:tab/>
      </w:r>
      <w:r w:rsidRPr="007F22BE">
        <w:rPr>
          <w:rFonts w:cstheme="minorHAnsi"/>
          <w:b/>
        </w:rPr>
        <w:t>(</w:t>
      </w:r>
      <w:r w:rsidR="006947F2">
        <w:rPr>
          <w:rFonts w:cstheme="minorHAnsi"/>
          <w:b/>
        </w:rPr>
        <w:t>12</w:t>
      </w:r>
      <w:r w:rsidR="002A26D9" w:rsidRPr="007F22BE">
        <w:rPr>
          <w:rFonts w:cstheme="minorHAnsi"/>
          <w:b/>
        </w:rPr>
        <w:t xml:space="preserve"> </w:t>
      </w:r>
      <w:r w:rsidRPr="007F22BE">
        <w:rPr>
          <w:rFonts w:cstheme="minorHAnsi"/>
          <w:b/>
        </w:rPr>
        <w:t>Marks)</w:t>
      </w:r>
    </w:p>
    <w:p w:rsidR="00682F5B" w:rsidRPr="007F22BE" w:rsidRDefault="00682F5B" w:rsidP="00682F5B">
      <w:pPr>
        <w:jc w:val="both"/>
        <w:rPr>
          <w:rFonts w:cstheme="minorHAnsi"/>
        </w:rPr>
      </w:pPr>
      <w:r w:rsidRPr="007F22BE">
        <w:rPr>
          <w:rFonts w:cstheme="minorHAnsi"/>
        </w:rPr>
        <w:t>XYZ Cements Limited sells its products on a gross profit of 20% on sales. The following information is extracted from its annual accounts for the current year ended 31st December.</w:t>
      </w:r>
    </w:p>
    <w:tbl>
      <w:tblPr>
        <w:tblStyle w:val="TableGrid"/>
        <w:tblW w:w="0" w:type="auto"/>
        <w:tblLook w:val="04A0" w:firstRow="1" w:lastRow="0" w:firstColumn="1" w:lastColumn="0" w:noHBand="0" w:noVBand="1"/>
      </w:tblPr>
      <w:tblGrid>
        <w:gridCol w:w="5925"/>
        <w:gridCol w:w="1441"/>
      </w:tblGrid>
      <w:tr w:rsidR="007F22BE" w:rsidRPr="007F22BE" w:rsidTr="007F22BE">
        <w:tc>
          <w:tcPr>
            <w:tcW w:w="5925" w:type="dxa"/>
            <w:tcBorders>
              <w:right w:val="single" w:sz="4" w:space="0" w:color="auto"/>
            </w:tcBorders>
          </w:tcPr>
          <w:p w:rsidR="007F22BE" w:rsidRPr="007F22BE" w:rsidRDefault="007F22BE" w:rsidP="00612481">
            <w:pPr>
              <w:jc w:val="both"/>
              <w:rPr>
                <w:rFonts w:cstheme="minorHAnsi"/>
              </w:rPr>
            </w:pPr>
          </w:p>
        </w:tc>
        <w:tc>
          <w:tcPr>
            <w:tcW w:w="1441" w:type="dxa"/>
            <w:tcBorders>
              <w:left w:val="single" w:sz="4" w:space="0" w:color="auto"/>
            </w:tcBorders>
          </w:tcPr>
          <w:p w:rsidR="007F22BE" w:rsidRPr="007F22BE" w:rsidRDefault="007F22BE" w:rsidP="007F22BE">
            <w:pPr>
              <w:jc w:val="both"/>
              <w:rPr>
                <w:rFonts w:cstheme="minorHAnsi"/>
              </w:rPr>
            </w:pPr>
            <w:r w:rsidRPr="007F22BE">
              <w:rPr>
                <w:rFonts w:cstheme="minorHAnsi"/>
              </w:rPr>
              <w:t>Rs.</w:t>
            </w:r>
          </w:p>
        </w:tc>
      </w:tr>
      <w:tr w:rsidR="007F22BE" w:rsidRPr="007F22BE" w:rsidTr="007F22BE">
        <w:tc>
          <w:tcPr>
            <w:tcW w:w="5925" w:type="dxa"/>
            <w:tcBorders>
              <w:right w:val="single" w:sz="4" w:space="0" w:color="auto"/>
            </w:tcBorders>
          </w:tcPr>
          <w:p w:rsidR="007F22BE" w:rsidRPr="007F22BE" w:rsidRDefault="007F22BE" w:rsidP="00612481">
            <w:pPr>
              <w:jc w:val="both"/>
              <w:rPr>
                <w:rFonts w:cstheme="minorHAnsi"/>
              </w:rPr>
            </w:pPr>
            <w:r w:rsidRPr="007F22BE">
              <w:rPr>
                <w:rFonts w:cstheme="minorHAnsi"/>
              </w:rPr>
              <w:t>Sales at 3 months’ credit</w:t>
            </w:r>
          </w:p>
        </w:tc>
        <w:tc>
          <w:tcPr>
            <w:tcW w:w="1441" w:type="dxa"/>
            <w:tcBorders>
              <w:left w:val="single" w:sz="4" w:space="0" w:color="auto"/>
            </w:tcBorders>
          </w:tcPr>
          <w:p w:rsidR="007F22BE" w:rsidRPr="007F22BE" w:rsidRDefault="007F22BE" w:rsidP="007F22BE">
            <w:pPr>
              <w:jc w:val="both"/>
              <w:rPr>
                <w:rFonts w:cstheme="minorHAnsi"/>
              </w:rPr>
            </w:pPr>
            <w:r w:rsidRPr="007F22BE">
              <w:rPr>
                <w:rFonts w:cstheme="minorHAnsi"/>
              </w:rPr>
              <w:t>40,00,000</w:t>
            </w:r>
          </w:p>
        </w:tc>
      </w:tr>
      <w:tr w:rsidR="007F22BE" w:rsidRPr="007F22BE" w:rsidTr="007F22BE">
        <w:tc>
          <w:tcPr>
            <w:tcW w:w="5925" w:type="dxa"/>
            <w:tcBorders>
              <w:right w:val="single" w:sz="4" w:space="0" w:color="auto"/>
            </w:tcBorders>
          </w:tcPr>
          <w:p w:rsidR="007F22BE" w:rsidRPr="007F22BE" w:rsidRDefault="007F22BE" w:rsidP="00612481">
            <w:pPr>
              <w:jc w:val="both"/>
              <w:rPr>
                <w:rFonts w:cstheme="minorHAnsi"/>
              </w:rPr>
            </w:pPr>
            <w:r w:rsidRPr="007F22BE">
              <w:rPr>
                <w:rFonts w:cstheme="minorHAnsi"/>
              </w:rPr>
              <w:t>Raw material</w:t>
            </w:r>
          </w:p>
        </w:tc>
        <w:tc>
          <w:tcPr>
            <w:tcW w:w="1441" w:type="dxa"/>
            <w:tcBorders>
              <w:left w:val="single" w:sz="4" w:space="0" w:color="auto"/>
            </w:tcBorders>
          </w:tcPr>
          <w:p w:rsidR="007F22BE" w:rsidRPr="007F22BE" w:rsidRDefault="007F22BE" w:rsidP="007F22BE">
            <w:pPr>
              <w:jc w:val="both"/>
              <w:rPr>
                <w:rFonts w:cstheme="minorHAnsi"/>
              </w:rPr>
            </w:pPr>
            <w:r w:rsidRPr="007F22BE">
              <w:rPr>
                <w:rFonts w:cstheme="minorHAnsi"/>
              </w:rPr>
              <w:t>12,00,000</w:t>
            </w:r>
          </w:p>
        </w:tc>
      </w:tr>
      <w:tr w:rsidR="007F22BE" w:rsidRPr="007F22BE" w:rsidTr="007F22BE">
        <w:tc>
          <w:tcPr>
            <w:tcW w:w="5925" w:type="dxa"/>
            <w:tcBorders>
              <w:right w:val="single" w:sz="4" w:space="0" w:color="auto"/>
            </w:tcBorders>
          </w:tcPr>
          <w:p w:rsidR="007F22BE" w:rsidRPr="007F22BE" w:rsidRDefault="007F22BE" w:rsidP="00612481">
            <w:pPr>
              <w:jc w:val="both"/>
              <w:rPr>
                <w:rFonts w:cstheme="minorHAnsi"/>
              </w:rPr>
            </w:pPr>
            <w:r w:rsidRPr="007F22BE">
              <w:rPr>
                <w:rFonts w:cstheme="minorHAnsi"/>
              </w:rPr>
              <w:t>Wages paid – average time lag 15 days</w:t>
            </w:r>
          </w:p>
        </w:tc>
        <w:tc>
          <w:tcPr>
            <w:tcW w:w="1441" w:type="dxa"/>
            <w:tcBorders>
              <w:left w:val="single" w:sz="4" w:space="0" w:color="auto"/>
            </w:tcBorders>
          </w:tcPr>
          <w:p w:rsidR="007F22BE" w:rsidRPr="007F22BE" w:rsidRDefault="007F22BE" w:rsidP="007F22BE">
            <w:pPr>
              <w:jc w:val="both"/>
              <w:rPr>
                <w:rFonts w:cstheme="minorHAnsi"/>
              </w:rPr>
            </w:pPr>
            <w:r w:rsidRPr="007F22BE">
              <w:rPr>
                <w:rFonts w:cstheme="minorHAnsi"/>
              </w:rPr>
              <w:t>9,60,000</w:t>
            </w:r>
          </w:p>
        </w:tc>
      </w:tr>
      <w:tr w:rsidR="007F22BE" w:rsidRPr="007F22BE" w:rsidTr="007F22BE">
        <w:tc>
          <w:tcPr>
            <w:tcW w:w="5925" w:type="dxa"/>
            <w:tcBorders>
              <w:right w:val="single" w:sz="4" w:space="0" w:color="auto"/>
            </w:tcBorders>
          </w:tcPr>
          <w:p w:rsidR="007F22BE" w:rsidRPr="007F22BE" w:rsidRDefault="007F22BE" w:rsidP="00612481">
            <w:pPr>
              <w:jc w:val="both"/>
              <w:rPr>
                <w:rFonts w:cstheme="minorHAnsi"/>
              </w:rPr>
            </w:pPr>
            <w:r w:rsidRPr="007F22BE">
              <w:rPr>
                <w:rFonts w:cstheme="minorHAnsi"/>
              </w:rPr>
              <w:t>Manufacturing expenses paid – one month in arrears</w:t>
            </w:r>
          </w:p>
        </w:tc>
        <w:tc>
          <w:tcPr>
            <w:tcW w:w="1441" w:type="dxa"/>
            <w:tcBorders>
              <w:left w:val="single" w:sz="4" w:space="0" w:color="auto"/>
            </w:tcBorders>
          </w:tcPr>
          <w:p w:rsidR="007F22BE" w:rsidRPr="007F22BE" w:rsidRDefault="007F22BE" w:rsidP="007F22BE">
            <w:pPr>
              <w:jc w:val="both"/>
              <w:rPr>
                <w:rFonts w:cstheme="minorHAnsi"/>
              </w:rPr>
            </w:pPr>
            <w:r w:rsidRPr="007F22BE">
              <w:rPr>
                <w:rFonts w:cstheme="minorHAnsi"/>
              </w:rPr>
              <w:t>12,00,000</w:t>
            </w:r>
          </w:p>
        </w:tc>
      </w:tr>
      <w:tr w:rsidR="007F22BE" w:rsidRPr="007F22BE" w:rsidTr="007F22BE">
        <w:tc>
          <w:tcPr>
            <w:tcW w:w="5925" w:type="dxa"/>
            <w:tcBorders>
              <w:right w:val="single" w:sz="4" w:space="0" w:color="auto"/>
            </w:tcBorders>
          </w:tcPr>
          <w:p w:rsidR="007F22BE" w:rsidRPr="007F22BE" w:rsidRDefault="007F22BE" w:rsidP="00612481">
            <w:pPr>
              <w:jc w:val="both"/>
              <w:rPr>
                <w:rFonts w:cstheme="minorHAnsi"/>
              </w:rPr>
            </w:pPr>
            <w:r w:rsidRPr="007F22BE">
              <w:rPr>
                <w:rFonts w:cstheme="minorHAnsi"/>
              </w:rPr>
              <w:t>Administrative expenses paid - one month in arrears</w:t>
            </w:r>
          </w:p>
        </w:tc>
        <w:tc>
          <w:tcPr>
            <w:tcW w:w="1441" w:type="dxa"/>
            <w:tcBorders>
              <w:left w:val="single" w:sz="4" w:space="0" w:color="auto"/>
            </w:tcBorders>
          </w:tcPr>
          <w:p w:rsidR="007F22BE" w:rsidRPr="007F22BE" w:rsidRDefault="007F22BE" w:rsidP="007F22BE">
            <w:pPr>
              <w:jc w:val="both"/>
              <w:rPr>
                <w:rFonts w:cstheme="minorHAnsi"/>
              </w:rPr>
            </w:pPr>
            <w:r w:rsidRPr="007F22BE">
              <w:rPr>
                <w:rFonts w:cstheme="minorHAnsi"/>
              </w:rPr>
              <w:t>4,80,000</w:t>
            </w:r>
          </w:p>
        </w:tc>
      </w:tr>
      <w:tr w:rsidR="007F22BE" w:rsidRPr="007F22BE" w:rsidTr="007F22BE">
        <w:tc>
          <w:tcPr>
            <w:tcW w:w="5925" w:type="dxa"/>
            <w:tcBorders>
              <w:right w:val="single" w:sz="4" w:space="0" w:color="auto"/>
            </w:tcBorders>
          </w:tcPr>
          <w:p w:rsidR="007F22BE" w:rsidRPr="007F22BE" w:rsidRDefault="007F22BE" w:rsidP="00612481">
            <w:pPr>
              <w:jc w:val="both"/>
              <w:rPr>
                <w:rFonts w:cstheme="minorHAnsi"/>
              </w:rPr>
            </w:pPr>
            <w:r w:rsidRPr="007F22BE">
              <w:rPr>
                <w:rFonts w:cstheme="minorHAnsi"/>
              </w:rPr>
              <w:t>Sales promotion expenses – payable half yearly in arrears</w:t>
            </w:r>
          </w:p>
        </w:tc>
        <w:tc>
          <w:tcPr>
            <w:tcW w:w="1441" w:type="dxa"/>
            <w:tcBorders>
              <w:left w:val="single" w:sz="4" w:space="0" w:color="auto"/>
            </w:tcBorders>
          </w:tcPr>
          <w:p w:rsidR="007F22BE" w:rsidRPr="007F22BE" w:rsidRDefault="007F22BE" w:rsidP="007F22BE">
            <w:pPr>
              <w:jc w:val="both"/>
              <w:rPr>
                <w:rFonts w:cstheme="minorHAnsi"/>
              </w:rPr>
            </w:pPr>
            <w:r w:rsidRPr="007F22BE">
              <w:rPr>
                <w:rFonts w:cstheme="minorHAnsi"/>
              </w:rPr>
              <w:t>2,00,000</w:t>
            </w:r>
          </w:p>
        </w:tc>
      </w:tr>
    </w:tbl>
    <w:p w:rsidR="00682F5B" w:rsidRPr="007F22BE" w:rsidRDefault="00682F5B" w:rsidP="00682F5B">
      <w:pPr>
        <w:jc w:val="both"/>
        <w:rPr>
          <w:rFonts w:cstheme="minorHAnsi"/>
        </w:rPr>
      </w:pPr>
    </w:p>
    <w:p w:rsidR="00682F5B" w:rsidRPr="007F22BE" w:rsidRDefault="00682F5B" w:rsidP="00682F5B">
      <w:pPr>
        <w:jc w:val="both"/>
        <w:rPr>
          <w:rFonts w:cstheme="minorHAnsi"/>
        </w:rPr>
      </w:pPr>
      <w:r w:rsidRPr="007F22BE">
        <w:rPr>
          <w:rFonts w:cstheme="minorHAnsi"/>
        </w:rPr>
        <w:t>The company enjoy one month’s credit from the suppliers of raw materials and maintains a 2 month’s stock of raw materials and one and half month’s stock of finished goods. The cash balance is maintained at Rs. 1,00,000 as a precautionary measure. Assuming a 10% margin, find out the working capital requirements of XYZ Cements Ltd.</w:t>
      </w:r>
    </w:p>
    <w:p w:rsidR="005E1FE9" w:rsidRPr="007F22BE" w:rsidRDefault="005E1FE9" w:rsidP="005E1FE9">
      <w:pPr>
        <w:jc w:val="both"/>
        <w:rPr>
          <w:rFonts w:cstheme="minorHAnsi"/>
        </w:rPr>
      </w:pPr>
    </w:p>
    <w:p w:rsidR="00A07BC1" w:rsidRPr="007F22BE" w:rsidRDefault="00A07BC1" w:rsidP="005E1FE9">
      <w:pPr>
        <w:jc w:val="both"/>
        <w:rPr>
          <w:rFonts w:cstheme="minorHAnsi"/>
        </w:rPr>
      </w:pPr>
    </w:p>
    <w:sectPr w:rsidR="00A07BC1" w:rsidRPr="007F22BE" w:rsidSect="007F22BE">
      <w:pgSz w:w="12240" w:h="15840"/>
      <w:pgMar w:top="426"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2DCD"/>
    <w:rsid w:val="001A7A11"/>
    <w:rsid w:val="001B2304"/>
    <w:rsid w:val="00281B0A"/>
    <w:rsid w:val="002A197C"/>
    <w:rsid w:val="002A26D9"/>
    <w:rsid w:val="002C2D26"/>
    <w:rsid w:val="0032070D"/>
    <w:rsid w:val="0032675D"/>
    <w:rsid w:val="003821F3"/>
    <w:rsid w:val="00396829"/>
    <w:rsid w:val="00397176"/>
    <w:rsid w:val="003B07DD"/>
    <w:rsid w:val="004601CA"/>
    <w:rsid w:val="004658E2"/>
    <w:rsid w:val="0051682C"/>
    <w:rsid w:val="00564C75"/>
    <w:rsid w:val="00571733"/>
    <w:rsid w:val="005E1FE9"/>
    <w:rsid w:val="005E7A1A"/>
    <w:rsid w:val="00652E23"/>
    <w:rsid w:val="00653A7B"/>
    <w:rsid w:val="00682F5B"/>
    <w:rsid w:val="006947F2"/>
    <w:rsid w:val="006F297D"/>
    <w:rsid w:val="00771F89"/>
    <w:rsid w:val="00777D25"/>
    <w:rsid w:val="007843D6"/>
    <w:rsid w:val="007F22BE"/>
    <w:rsid w:val="00891492"/>
    <w:rsid w:val="008B30A0"/>
    <w:rsid w:val="00932B7E"/>
    <w:rsid w:val="00934796"/>
    <w:rsid w:val="00985F7E"/>
    <w:rsid w:val="00987DC9"/>
    <w:rsid w:val="009A375A"/>
    <w:rsid w:val="009D7E4E"/>
    <w:rsid w:val="00A07BC1"/>
    <w:rsid w:val="00A65C19"/>
    <w:rsid w:val="00AB2230"/>
    <w:rsid w:val="00AF0EAA"/>
    <w:rsid w:val="00B30131"/>
    <w:rsid w:val="00B91EA3"/>
    <w:rsid w:val="00BC586E"/>
    <w:rsid w:val="00BD616E"/>
    <w:rsid w:val="00C10A79"/>
    <w:rsid w:val="00C15CAD"/>
    <w:rsid w:val="00C453EE"/>
    <w:rsid w:val="00C92F63"/>
    <w:rsid w:val="00CD6EE1"/>
    <w:rsid w:val="00CF6431"/>
    <w:rsid w:val="00D97BBC"/>
    <w:rsid w:val="00E03919"/>
    <w:rsid w:val="00E03CB9"/>
    <w:rsid w:val="00E13490"/>
    <w:rsid w:val="00E17543"/>
    <w:rsid w:val="00E803A4"/>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689C"/>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4</cp:revision>
  <cp:lastPrinted>2021-02-01T06:00:00Z</cp:lastPrinted>
  <dcterms:created xsi:type="dcterms:W3CDTF">2021-02-03T08:49:00Z</dcterms:created>
  <dcterms:modified xsi:type="dcterms:W3CDTF">2021-02-05T07:59:00Z</dcterms:modified>
</cp:coreProperties>
</file>