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03C" w:rsidRDefault="00C6203C" w:rsidP="00C6203C">
      <w:pPr>
        <w:jc w:val="center"/>
        <w:rPr>
          <w:rFonts w:ascii="Arial" w:hAnsi="Arial" w:cs="Arial"/>
          <w:b/>
          <w:bCs/>
          <w:sz w:val="28"/>
          <w:szCs w:val="28"/>
        </w:rPr>
      </w:pPr>
    </w:p>
    <w:p w:rsidR="00C6203C" w:rsidRPr="00C6203C" w:rsidRDefault="00C6203C" w:rsidP="00C6203C">
      <w:pPr>
        <w:jc w:val="center"/>
        <w:rPr>
          <w:rFonts w:asciiTheme="minorHAnsi" w:hAnsiTheme="minorHAnsi" w:cstheme="minorHAnsi"/>
          <w:b/>
          <w:bCs/>
          <w:sz w:val="28"/>
          <w:szCs w:val="28"/>
        </w:rPr>
      </w:pPr>
      <w:r w:rsidRPr="00C6203C">
        <w:rPr>
          <w:rFonts w:asciiTheme="minorHAnsi" w:hAnsiTheme="minorHAnsi" w:cstheme="minorHAnsi"/>
          <w:b/>
          <w:bCs/>
          <w:sz w:val="28"/>
          <w:szCs w:val="28"/>
        </w:rPr>
        <w:t>JAIPURIA INSTITUTE OF MANAGEMENT, INDORE</w:t>
      </w:r>
    </w:p>
    <w:p w:rsidR="00C6203C" w:rsidRPr="00C6203C" w:rsidRDefault="00C6203C" w:rsidP="00C6203C">
      <w:pPr>
        <w:jc w:val="center"/>
        <w:rPr>
          <w:rFonts w:asciiTheme="minorHAnsi" w:hAnsiTheme="minorHAnsi" w:cstheme="minorHAnsi"/>
          <w:b/>
          <w:bCs/>
        </w:rPr>
      </w:pPr>
      <w:r w:rsidRPr="00C6203C">
        <w:rPr>
          <w:rFonts w:asciiTheme="minorHAnsi" w:hAnsiTheme="minorHAnsi" w:cstheme="minorHAnsi"/>
          <w:b/>
          <w:bCs/>
        </w:rPr>
        <w:t xml:space="preserve">PGDM </w:t>
      </w:r>
    </w:p>
    <w:p w:rsidR="00C6203C" w:rsidRDefault="00C6203C" w:rsidP="00C6203C">
      <w:pPr>
        <w:jc w:val="center"/>
        <w:rPr>
          <w:rFonts w:asciiTheme="minorHAnsi" w:hAnsiTheme="minorHAnsi" w:cstheme="minorHAnsi"/>
          <w:b/>
          <w:bCs/>
        </w:rPr>
      </w:pPr>
      <w:r w:rsidRPr="00C6203C">
        <w:rPr>
          <w:rFonts w:asciiTheme="minorHAnsi" w:hAnsiTheme="minorHAnsi" w:cstheme="minorHAnsi"/>
          <w:b/>
          <w:bCs/>
        </w:rPr>
        <w:t>SECOND TRIMESTER (Batch 2020-22)</w:t>
      </w:r>
    </w:p>
    <w:p w:rsidR="00C6203C" w:rsidRPr="00C6203C" w:rsidRDefault="00C6203C" w:rsidP="00C6203C">
      <w:pPr>
        <w:jc w:val="center"/>
        <w:rPr>
          <w:rFonts w:asciiTheme="minorHAnsi" w:hAnsiTheme="minorHAnsi" w:cstheme="minorHAnsi"/>
          <w:b/>
          <w:bCs/>
        </w:rPr>
      </w:pPr>
      <w:r w:rsidRPr="00C6203C">
        <w:rPr>
          <w:rFonts w:asciiTheme="minorHAnsi" w:hAnsiTheme="minorHAnsi" w:cstheme="minorHAnsi"/>
          <w:b/>
          <w:bCs/>
        </w:rPr>
        <w:t xml:space="preserve">END TERM </w:t>
      </w:r>
      <w:r w:rsidR="006824D7">
        <w:rPr>
          <w:rFonts w:asciiTheme="minorHAnsi" w:hAnsiTheme="minorHAnsi" w:cstheme="minorHAnsi"/>
          <w:b/>
          <w:bCs/>
        </w:rPr>
        <w:t xml:space="preserve">IMPROVEMENT </w:t>
      </w:r>
      <w:r w:rsidRPr="00C6203C">
        <w:rPr>
          <w:rFonts w:asciiTheme="minorHAnsi" w:hAnsiTheme="minorHAnsi" w:cstheme="minorHAnsi"/>
          <w:b/>
          <w:bCs/>
        </w:rPr>
        <w:t xml:space="preserve">EXAMINATION, </w:t>
      </w:r>
      <w:r w:rsidR="006824D7">
        <w:rPr>
          <w:rFonts w:asciiTheme="minorHAnsi" w:hAnsiTheme="minorHAnsi" w:cstheme="minorHAnsi"/>
          <w:b/>
          <w:bCs/>
        </w:rPr>
        <w:t>APRIL</w:t>
      </w:r>
      <w:r w:rsidRPr="00C6203C">
        <w:rPr>
          <w:rFonts w:asciiTheme="minorHAnsi" w:hAnsiTheme="minorHAnsi" w:cstheme="minorHAnsi"/>
          <w:b/>
          <w:bCs/>
        </w:rPr>
        <w:t>-2021</w:t>
      </w:r>
    </w:p>
    <w:p w:rsidR="00C6203C" w:rsidRPr="00C6203C" w:rsidRDefault="00C6203C" w:rsidP="00C6203C">
      <w:pPr>
        <w:jc w:val="center"/>
        <w:rPr>
          <w:rFonts w:asciiTheme="minorHAnsi" w:hAnsiTheme="minorHAnsi" w:cstheme="minorHAnsi"/>
          <w:b/>
          <w:bCs/>
        </w:rPr>
      </w:pPr>
    </w:p>
    <w:tbl>
      <w:tblPr>
        <w:tblStyle w:val="TableGrid"/>
        <w:tblW w:w="9445" w:type="dxa"/>
        <w:tblLook w:val="04A0" w:firstRow="1" w:lastRow="0" w:firstColumn="1" w:lastColumn="0" w:noHBand="0" w:noVBand="1"/>
      </w:tblPr>
      <w:tblGrid>
        <w:gridCol w:w="1838"/>
        <w:gridCol w:w="4187"/>
        <w:gridCol w:w="1710"/>
        <w:gridCol w:w="1710"/>
      </w:tblGrid>
      <w:tr w:rsidR="00C6203C" w:rsidRPr="00C6203C" w:rsidTr="00360E6A">
        <w:trPr>
          <w:trHeight w:val="440"/>
        </w:trPr>
        <w:tc>
          <w:tcPr>
            <w:tcW w:w="1838" w:type="dxa"/>
            <w:vAlign w:val="center"/>
          </w:tcPr>
          <w:p w:rsidR="00C6203C" w:rsidRPr="00C6203C" w:rsidRDefault="00C6203C" w:rsidP="00360E6A">
            <w:pPr>
              <w:rPr>
                <w:rFonts w:asciiTheme="minorHAnsi" w:hAnsiTheme="minorHAnsi" w:cstheme="minorHAnsi"/>
                <w:bCs/>
              </w:rPr>
            </w:pPr>
            <w:r w:rsidRPr="00C6203C">
              <w:rPr>
                <w:rFonts w:asciiTheme="minorHAnsi" w:hAnsiTheme="minorHAnsi" w:cstheme="minorHAnsi"/>
                <w:bCs/>
              </w:rPr>
              <w:t>Course Name</w:t>
            </w:r>
          </w:p>
        </w:tc>
        <w:tc>
          <w:tcPr>
            <w:tcW w:w="4187" w:type="dxa"/>
            <w:vAlign w:val="center"/>
          </w:tcPr>
          <w:p w:rsidR="00C6203C" w:rsidRPr="00C6203C" w:rsidRDefault="00B4047B" w:rsidP="00360E6A">
            <w:pPr>
              <w:jc w:val="center"/>
              <w:rPr>
                <w:rFonts w:asciiTheme="minorHAnsi" w:hAnsiTheme="minorHAnsi" w:cstheme="minorHAnsi"/>
                <w:b/>
                <w:bCs/>
              </w:rPr>
            </w:pPr>
            <w:r>
              <w:rPr>
                <w:rFonts w:asciiTheme="minorHAnsi" w:hAnsiTheme="minorHAnsi" w:cstheme="minorHAnsi"/>
                <w:b/>
                <w:bCs/>
              </w:rPr>
              <w:t>Management Accounting</w:t>
            </w:r>
          </w:p>
        </w:tc>
        <w:tc>
          <w:tcPr>
            <w:tcW w:w="1710" w:type="dxa"/>
            <w:vAlign w:val="center"/>
          </w:tcPr>
          <w:p w:rsidR="00C6203C" w:rsidRPr="00C6203C" w:rsidRDefault="00C6203C" w:rsidP="00360E6A">
            <w:pPr>
              <w:rPr>
                <w:rFonts w:asciiTheme="minorHAnsi" w:hAnsiTheme="minorHAnsi" w:cstheme="minorHAnsi"/>
                <w:bCs/>
              </w:rPr>
            </w:pPr>
            <w:r w:rsidRPr="00C6203C">
              <w:rPr>
                <w:rFonts w:asciiTheme="minorHAnsi" w:hAnsiTheme="minorHAnsi" w:cstheme="minorHAnsi"/>
                <w:bCs/>
              </w:rPr>
              <w:t>Course Code</w:t>
            </w:r>
          </w:p>
        </w:tc>
        <w:tc>
          <w:tcPr>
            <w:tcW w:w="1710" w:type="dxa"/>
            <w:vAlign w:val="center"/>
          </w:tcPr>
          <w:p w:rsidR="00C6203C" w:rsidRPr="00C6203C" w:rsidRDefault="00C8638F" w:rsidP="00360E6A">
            <w:pPr>
              <w:jc w:val="center"/>
              <w:rPr>
                <w:rFonts w:asciiTheme="minorHAnsi" w:hAnsiTheme="minorHAnsi" w:cstheme="minorHAnsi"/>
                <w:b/>
                <w:bCs/>
              </w:rPr>
            </w:pPr>
            <w:r>
              <w:rPr>
                <w:rFonts w:asciiTheme="minorHAnsi" w:hAnsiTheme="minorHAnsi" w:cstheme="minorHAnsi"/>
                <w:b/>
                <w:bCs/>
              </w:rPr>
              <w:t>FIN 202</w:t>
            </w:r>
          </w:p>
        </w:tc>
      </w:tr>
      <w:tr w:rsidR="00C6203C" w:rsidRPr="00C6203C" w:rsidTr="00360E6A">
        <w:trPr>
          <w:trHeight w:val="440"/>
        </w:trPr>
        <w:tc>
          <w:tcPr>
            <w:tcW w:w="1838" w:type="dxa"/>
            <w:vAlign w:val="center"/>
          </w:tcPr>
          <w:p w:rsidR="00C6203C" w:rsidRPr="00C6203C" w:rsidRDefault="00C6203C" w:rsidP="00360E6A">
            <w:pPr>
              <w:rPr>
                <w:rFonts w:asciiTheme="minorHAnsi" w:hAnsiTheme="minorHAnsi" w:cstheme="minorHAnsi"/>
                <w:bCs/>
              </w:rPr>
            </w:pPr>
            <w:r w:rsidRPr="00C6203C">
              <w:rPr>
                <w:rFonts w:asciiTheme="minorHAnsi" w:hAnsiTheme="minorHAnsi" w:cstheme="minorHAnsi"/>
                <w:bCs/>
              </w:rPr>
              <w:t>Max. Time</w:t>
            </w:r>
          </w:p>
        </w:tc>
        <w:tc>
          <w:tcPr>
            <w:tcW w:w="4187" w:type="dxa"/>
            <w:vAlign w:val="center"/>
          </w:tcPr>
          <w:p w:rsidR="00C6203C" w:rsidRPr="00C6203C" w:rsidRDefault="00C6203C" w:rsidP="00360E6A">
            <w:pPr>
              <w:jc w:val="center"/>
              <w:rPr>
                <w:rFonts w:asciiTheme="minorHAnsi" w:hAnsiTheme="minorHAnsi" w:cstheme="minorHAnsi"/>
                <w:b/>
                <w:bCs/>
              </w:rPr>
            </w:pPr>
            <w:r w:rsidRPr="00C6203C">
              <w:rPr>
                <w:rFonts w:asciiTheme="minorHAnsi" w:hAnsiTheme="minorHAnsi" w:cstheme="minorHAnsi"/>
                <w:b/>
                <w:bCs/>
              </w:rPr>
              <w:t>2 hours</w:t>
            </w:r>
          </w:p>
        </w:tc>
        <w:tc>
          <w:tcPr>
            <w:tcW w:w="1710" w:type="dxa"/>
            <w:vAlign w:val="center"/>
          </w:tcPr>
          <w:p w:rsidR="00C6203C" w:rsidRPr="00C6203C" w:rsidRDefault="00C6203C" w:rsidP="00360E6A">
            <w:pPr>
              <w:rPr>
                <w:rFonts w:asciiTheme="minorHAnsi" w:hAnsiTheme="minorHAnsi" w:cstheme="minorHAnsi"/>
                <w:bCs/>
              </w:rPr>
            </w:pPr>
            <w:r w:rsidRPr="00C6203C">
              <w:rPr>
                <w:rFonts w:asciiTheme="minorHAnsi" w:hAnsiTheme="minorHAnsi" w:cstheme="minorHAnsi"/>
                <w:bCs/>
              </w:rPr>
              <w:t>Max. Marks</w:t>
            </w:r>
          </w:p>
        </w:tc>
        <w:tc>
          <w:tcPr>
            <w:tcW w:w="1710" w:type="dxa"/>
            <w:vAlign w:val="center"/>
          </w:tcPr>
          <w:p w:rsidR="00C6203C" w:rsidRPr="00C6203C" w:rsidRDefault="006F5644" w:rsidP="00360E6A">
            <w:pPr>
              <w:jc w:val="center"/>
              <w:rPr>
                <w:rFonts w:asciiTheme="minorHAnsi" w:hAnsiTheme="minorHAnsi" w:cstheme="minorHAnsi"/>
                <w:b/>
                <w:bCs/>
              </w:rPr>
            </w:pPr>
            <w:r>
              <w:rPr>
                <w:rFonts w:asciiTheme="minorHAnsi" w:hAnsiTheme="minorHAnsi" w:cstheme="minorHAnsi"/>
                <w:b/>
                <w:bCs/>
              </w:rPr>
              <w:t>5</w:t>
            </w:r>
            <w:r w:rsidR="00C6203C" w:rsidRPr="00C6203C">
              <w:rPr>
                <w:rFonts w:asciiTheme="minorHAnsi" w:hAnsiTheme="minorHAnsi" w:cstheme="minorHAnsi"/>
                <w:b/>
                <w:bCs/>
              </w:rPr>
              <w:t>0</w:t>
            </w:r>
          </w:p>
        </w:tc>
      </w:tr>
    </w:tbl>
    <w:p w:rsidR="009D51A5" w:rsidRPr="00C6203C" w:rsidRDefault="009D51A5" w:rsidP="009D51A5">
      <w:pPr>
        <w:ind w:left="720"/>
        <w:rPr>
          <w:rFonts w:asciiTheme="minorHAnsi" w:hAnsiTheme="minorHAnsi" w:cstheme="minorHAnsi"/>
          <w:sz w:val="22"/>
          <w:szCs w:val="22"/>
        </w:rPr>
      </w:pPr>
    </w:p>
    <w:p w:rsidR="009D51A5" w:rsidRPr="00C6203C" w:rsidRDefault="009D51A5" w:rsidP="009D51A5">
      <w:pPr>
        <w:ind w:left="720"/>
        <w:rPr>
          <w:rFonts w:asciiTheme="minorHAnsi" w:hAnsiTheme="minorHAnsi" w:cstheme="minorHAnsi"/>
          <w:sz w:val="22"/>
          <w:szCs w:val="22"/>
        </w:rPr>
      </w:pPr>
    </w:p>
    <w:p w:rsidR="006824D7" w:rsidRPr="006824D7" w:rsidRDefault="006824D7" w:rsidP="006824D7">
      <w:pPr>
        <w:jc w:val="both"/>
        <w:rPr>
          <w:rFonts w:asciiTheme="minorHAnsi" w:hAnsiTheme="minorHAnsi" w:cstheme="minorHAnsi"/>
          <w:sz w:val="22"/>
          <w:szCs w:val="22"/>
        </w:rPr>
      </w:pPr>
      <w:r w:rsidRPr="006824D7">
        <w:rPr>
          <w:rFonts w:asciiTheme="minorHAnsi" w:hAnsiTheme="minorHAnsi" w:cstheme="minorHAnsi"/>
          <w:b/>
          <w:sz w:val="22"/>
          <w:szCs w:val="22"/>
        </w:rPr>
        <w:t>Q</w:t>
      </w:r>
      <w:r w:rsidRPr="006824D7">
        <w:rPr>
          <w:rFonts w:asciiTheme="minorHAnsi" w:hAnsiTheme="minorHAnsi" w:cstheme="minorHAnsi"/>
          <w:b/>
          <w:sz w:val="22"/>
          <w:szCs w:val="22"/>
        </w:rPr>
        <w:t>.1</w:t>
      </w:r>
      <w:r w:rsidRPr="006824D7">
        <w:rPr>
          <w:rFonts w:asciiTheme="minorHAnsi" w:hAnsiTheme="minorHAnsi" w:cstheme="minorHAnsi"/>
          <w:sz w:val="22"/>
          <w:szCs w:val="22"/>
        </w:rPr>
        <w:t xml:space="preserve"> Books and Beyond is an organized retail book-store. After experiencing success in the metropolitan cities </w:t>
      </w:r>
      <w:r>
        <w:rPr>
          <w:rFonts w:asciiTheme="minorHAnsi" w:hAnsiTheme="minorHAnsi" w:cstheme="minorHAnsi"/>
          <w:sz w:val="22"/>
          <w:szCs w:val="22"/>
        </w:rPr>
        <w:t xml:space="preserve"> </w:t>
      </w:r>
      <w:r w:rsidRPr="006824D7">
        <w:rPr>
          <w:rFonts w:asciiTheme="minorHAnsi" w:hAnsiTheme="minorHAnsi" w:cstheme="minorHAnsi"/>
          <w:sz w:val="22"/>
          <w:szCs w:val="22"/>
        </w:rPr>
        <w:t>Books and Beyond is planning to open up new stores in fast developing tier two cities .The costing department of the company has provided you the estimated cost related to a new book-store which the company intends to open at Lucknow. The store expects sales revenue of Rs 50 lakh. The major components of the variable cost would be Books Rs 20 lakh; Utilities Rs 10 lakh and Overheads Rs 10 lakh. The major components of the fixed cost would be Store Rental Rs 5 lakh; Advertising &amp;Promotion Expenses Rs 1.50 lakh and Administrative Expenses</w:t>
      </w:r>
      <w:r>
        <w:rPr>
          <w:rFonts w:asciiTheme="minorHAnsi" w:hAnsiTheme="minorHAnsi" w:cstheme="minorHAnsi"/>
          <w:sz w:val="22"/>
          <w:szCs w:val="22"/>
        </w:rPr>
        <w:t xml:space="preserve"> Rs 3.50 lakhs.</w:t>
      </w:r>
      <w:r w:rsidRPr="006824D7">
        <w:rPr>
          <w:rFonts w:asciiTheme="minorHAnsi" w:hAnsiTheme="minorHAnsi" w:cstheme="minorHAnsi"/>
          <w:b/>
          <w:sz w:val="22"/>
          <w:szCs w:val="22"/>
        </w:rPr>
        <w:t xml:space="preserve">               </w:t>
      </w:r>
      <w:r w:rsidRPr="006824D7">
        <w:rPr>
          <w:rFonts w:asciiTheme="minorHAnsi" w:hAnsiTheme="minorHAnsi" w:cstheme="minorHAnsi"/>
          <w:sz w:val="22"/>
          <w:szCs w:val="22"/>
        </w:rPr>
        <w:t xml:space="preserve">                                                                                                                                 </w:t>
      </w:r>
    </w:p>
    <w:tbl>
      <w:tblPr>
        <w:tblStyle w:val="TableGrid"/>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00"/>
        <w:gridCol w:w="1386"/>
        <w:gridCol w:w="1674"/>
      </w:tblGrid>
      <w:tr w:rsidR="006824D7" w:rsidRPr="006824D7" w:rsidTr="00EC3B53">
        <w:tc>
          <w:tcPr>
            <w:tcW w:w="3600" w:type="dxa"/>
          </w:tcPr>
          <w:p w:rsidR="006824D7" w:rsidRPr="006824D7" w:rsidRDefault="006824D7" w:rsidP="00EC3B53">
            <w:pPr>
              <w:rPr>
                <w:rFonts w:asciiTheme="minorHAnsi" w:hAnsiTheme="minorHAnsi" w:cstheme="minorHAnsi"/>
                <w:sz w:val="22"/>
                <w:szCs w:val="22"/>
              </w:rPr>
            </w:pPr>
          </w:p>
        </w:tc>
        <w:tc>
          <w:tcPr>
            <w:tcW w:w="1386" w:type="dxa"/>
          </w:tcPr>
          <w:p w:rsidR="006824D7" w:rsidRPr="006824D7" w:rsidRDefault="006824D7" w:rsidP="00EC3B53">
            <w:pPr>
              <w:jc w:val="center"/>
              <w:rPr>
                <w:rFonts w:asciiTheme="minorHAnsi" w:hAnsiTheme="minorHAnsi" w:cstheme="minorHAnsi"/>
                <w:sz w:val="22"/>
                <w:szCs w:val="22"/>
              </w:rPr>
            </w:pPr>
            <w:r w:rsidRPr="006824D7">
              <w:rPr>
                <w:rFonts w:asciiTheme="minorHAnsi" w:hAnsiTheme="minorHAnsi" w:cstheme="minorHAnsi"/>
                <w:sz w:val="22"/>
                <w:szCs w:val="22"/>
              </w:rPr>
              <w:t>Rs</w:t>
            </w:r>
          </w:p>
        </w:tc>
        <w:tc>
          <w:tcPr>
            <w:tcW w:w="1674" w:type="dxa"/>
          </w:tcPr>
          <w:p w:rsidR="006824D7" w:rsidRPr="006824D7" w:rsidRDefault="006824D7" w:rsidP="00EC3B53">
            <w:pPr>
              <w:jc w:val="center"/>
              <w:rPr>
                <w:rFonts w:asciiTheme="minorHAnsi" w:hAnsiTheme="minorHAnsi" w:cstheme="minorHAnsi"/>
                <w:sz w:val="22"/>
                <w:szCs w:val="22"/>
              </w:rPr>
            </w:pPr>
            <w:r w:rsidRPr="006824D7">
              <w:rPr>
                <w:rFonts w:asciiTheme="minorHAnsi" w:hAnsiTheme="minorHAnsi" w:cstheme="minorHAnsi"/>
                <w:sz w:val="22"/>
                <w:szCs w:val="22"/>
              </w:rPr>
              <w:t>Rs</w:t>
            </w:r>
          </w:p>
        </w:tc>
      </w:tr>
      <w:tr w:rsidR="006824D7" w:rsidRPr="006824D7" w:rsidTr="00EC3B53">
        <w:tc>
          <w:tcPr>
            <w:tcW w:w="3600" w:type="dxa"/>
          </w:tcPr>
          <w:p w:rsidR="006824D7" w:rsidRPr="006824D7" w:rsidRDefault="006824D7" w:rsidP="00EC3B53">
            <w:pPr>
              <w:rPr>
                <w:rFonts w:asciiTheme="minorHAnsi" w:hAnsiTheme="minorHAnsi" w:cstheme="minorHAnsi"/>
                <w:sz w:val="22"/>
                <w:szCs w:val="22"/>
              </w:rPr>
            </w:pPr>
            <w:r w:rsidRPr="006824D7">
              <w:rPr>
                <w:rFonts w:asciiTheme="minorHAnsi" w:hAnsiTheme="minorHAnsi" w:cstheme="minorHAnsi"/>
                <w:sz w:val="22"/>
                <w:szCs w:val="22"/>
              </w:rPr>
              <w:t>Sales Revenue</w:t>
            </w:r>
          </w:p>
        </w:tc>
        <w:tc>
          <w:tcPr>
            <w:tcW w:w="1386" w:type="dxa"/>
          </w:tcPr>
          <w:p w:rsidR="006824D7" w:rsidRPr="006824D7" w:rsidRDefault="006824D7" w:rsidP="00EC3B53">
            <w:pPr>
              <w:jc w:val="center"/>
              <w:rPr>
                <w:rFonts w:asciiTheme="minorHAnsi" w:hAnsiTheme="minorHAnsi" w:cstheme="minorHAnsi"/>
                <w:sz w:val="22"/>
                <w:szCs w:val="22"/>
              </w:rPr>
            </w:pPr>
          </w:p>
        </w:tc>
        <w:tc>
          <w:tcPr>
            <w:tcW w:w="1674" w:type="dxa"/>
          </w:tcPr>
          <w:p w:rsidR="006824D7" w:rsidRPr="006824D7" w:rsidRDefault="006824D7" w:rsidP="00EC3B53">
            <w:pPr>
              <w:jc w:val="center"/>
              <w:rPr>
                <w:rFonts w:asciiTheme="minorHAnsi" w:hAnsiTheme="minorHAnsi" w:cstheme="minorHAnsi"/>
                <w:sz w:val="22"/>
                <w:szCs w:val="22"/>
              </w:rPr>
            </w:pPr>
            <w:r w:rsidRPr="006824D7">
              <w:rPr>
                <w:rFonts w:asciiTheme="minorHAnsi" w:hAnsiTheme="minorHAnsi" w:cstheme="minorHAnsi"/>
                <w:sz w:val="22"/>
                <w:szCs w:val="22"/>
              </w:rPr>
              <w:t>50,00,000</w:t>
            </w:r>
          </w:p>
        </w:tc>
      </w:tr>
      <w:tr w:rsidR="006824D7" w:rsidRPr="006824D7" w:rsidTr="00EC3B53">
        <w:trPr>
          <w:trHeight w:val="773"/>
        </w:trPr>
        <w:tc>
          <w:tcPr>
            <w:tcW w:w="3600" w:type="dxa"/>
          </w:tcPr>
          <w:p w:rsidR="006824D7" w:rsidRPr="006824D7" w:rsidRDefault="006824D7" w:rsidP="00EC3B53">
            <w:pPr>
              <w:rPr>
                <w:rFonts w:asciiTheme="minorHAnsi" w:hAnsiTheme="minorHAnsi" w:cstheme="minorHAnsi"/>
                <w:sz w:val="22"/>
                <w:szCs w:val="22"/>
              </w:rPr>
            </w:pPr>
            <w:r w:rsidRPr="006824D7">
              <w:rPr>
                <w:rFonts w:asciiTheme="minorHAnsi" w:hAnsiTheme="minorHAnsi" w:cstheme="minorHAnsi"/>
                <w:sz w:val="22"/>
                <w:szCs w:val="22"/>
              </w:rPr>
              <w:t>Variable Costs:</w:t>
            </w:r>
          </w:p>
          <w:p w:rsidR="006824D7" w:rsidRPr="006824D7" w:rsidRDefault="006824D7" w:rsidP="00EC3B53">
            <w:pPr>
              <w:rPr>
                <w:rFonts w:asciiTheme="minorHAnsi" w:hAnsiTheme="minorHAnsi" w:cstheme="minorHAnsi"/>
                <w:sz w:val="22"/>
                <w:szCs w:val="22"/>
              </w:rPr>
            </w:pPr>
            <w:r w:rsidRPr="006824D7">
              <w:rPr>
                <w:rFonts w:asciiTheme="minorHAnsi" w:hAnsiTheme="minorHAnsi" w:cstheme="minorHAnsi"/>
                <w:sz w:val="22"/>
                <w:szCs w:val="22"/>
              </w:rPr>
              <w:t>Books</w:t>
            </w:r>
          </w:p>
          <w:p w:rsidR="006824D7" w:rsidRPr="006824D7" w:rsidRDefault="006824D7" w:rsidP="00EC3B53">
            <w:pPr>
              <w:rPr>
                <w:rFonts w:asciiTheme="minorHAnsi" w:hAnsiTheme="minorHAnsi" w:cstheme="minorHAnsi"/>
                <w:sz w:val="22"/>
                <w:szCs w:val="22"/>
              </w:rPr>
            </w:pPr>
            <w:r w:rsidRPr="006824D7">
              <w:rPr>
                <w:rFonts w:asciiTheme="minorHAnsi" w:hAnsiTheme="minorHAnsi" w:cstheme="minorHAnsi"/>
                <w:sz w:val="22"/>
                <w:szCs w:val="22"/>
              </w:rPr>
              <w:t xml:space="preserve">Utilities </w:t>
            </w:r>
          </w:p>
          <w:p w:rsidR="006824D7" w:rsidRPr="006824D7" w:rsidRDefault="006824D7" w:rsidP="00EC3B53">
            <w:pPr>
              <w:rPr>
                <w:rFonts w:asciiTheme="minorHAnsi" w:hAnsiTheme="minorHAnsi" w:cstheme="minorHAnsi"/>
                <w:sz w:val="22"/>
                <w:szCs w:val="22"/>
              </w:rPr>
            </w:pPr>
            <w:r w:rsidRPr="006824D7">
              <w:rPr>
                <w:rFonts w:asciiTheme="minorHAnsi" w:hAnsiTheme="minorHAnsi" w:cstheme="minorHAnsi"/>
                <w:sz w:val="22"/>
                <w:szCs w:val="22"/>
              </w:rPr>
              <w:t>Variable Overheads</w:t>
            </w:r>
          </w:p>
        </w:tc>
        <w:tc>
          <w:tcPr>
            <w:tcW w:w="1386" w:type="dxa"/>
          </w:tcPr>
          <w:p w:rsidR="006824D7" w:rsidRPr="006824D7" w:rsidRDefault="006824D7" w:rsidP="00EC3B53">
            <w:pPr>
              <w:jc w:val="center"/>
              <w:rPr>
                <w:rFonts w:asciiTheme="minorHAnsi" w:hAnsiTheme="minorHAnsi" w:cstheme="minorHAnsi"/>
                <w:sz w:val="22"/>
                <w:szCs w:val="22"/>
              </w:rPr>
            </w:pPr>
          </w:p>
          <w:p w:rsidR="006824D7" w:rsidRPr="006824D7" w:rsidRDefault="006824D7" w:rsidP="00EC3B53">
            <w:pPr>
              <w:jc w:val="center"/>
              <w:rPr>
                <w:rFonts w:asciiTheme="minorHAnsi" w:hAnsiTheme="minorHAnsi" w:cstheme="minorHAnsi"/>
                <w:sz w:val="22"/>
                <w:szCs w:val="22"/>
              </w:rPr>
            </w:pPr>
            <w:r w:rsidRPr="006824D7">
              <w:rPr>
                <w:rFonts w:asciiTheme="minorHAnsi" w:hAnsiTheme="minorHAnsi" w:cstheme="minorHAnsi"/>
                <w:sz w:val="22"/>
                <w:szCs w:val="22"/>
              </w:rPr>
              <w:t>20,00,000</w:t>
            </w:r>
          </w:p>
          <w:p w:rsidR="006824D7" w:rsidRPr="006824D7" w:rsidRDefault="006824D7" w:rsidP="00EC3B53">
            <w:pPr>
              <w:rPr>
                <w:rFonts w:asciiTheme="minorHAnsi" w:hAnsiTheme="minorHAnsi" w:cstheme="minorHAnsi"/>
                <w:sz w:val="22"/>
                <w:szCs w:val="22"/>
              </w:rPr>
            </w:pPr>
            <w:r w:rsidRPr="006824D7">
              <w:rPr>
                <w:rFonts w:asciiTheme="minorHAnsi" w:hAnsiTheme="minorHAnsi" w:cstheme="minorHAnsi"/>
                <w:sz w:val="22"/>
                <w:szCs w:val="22"/>
              </w:rPr>
              <w:t xml:space="preserve">   10,00,000</w:t>
            </w:r>
          </w:p>
          <w:p w:rsidR="006824D7" w:rsidRPr="006824D7" w:rsidRDefault="006824D7" w:rsidP="00EC3B53">
            <w:pPr>
              <w:rPr>
                <w:rFonts w:asciiTheme="minorHAnsi" w:hAnsiTheme="minorHAnsi" w:cstheme="minorHAnsi"/>
                <w:sz w:val="22"/>
                <w:szCs w:val="22"/>
              </w:rPr>
            </w:pPr>
            <w:r w:rsidRPr="006824D7">
              <w:rPr>
                <w:rFonts w:asciiTheme="minorHAnsi" w:hAnsiTheme="minorHAnsi" w:cstheme="minorHAnsi"/>
                <w:sz w:val="22"/>
                <w:szCs w:val="22"/>
              </w:rPr>
              <w:t xml:space="preserve">   10,00,000</w:t>
            </w:r>
          </w:p>
        </w:tc>
        <w:tc>
          <w:tcPr>
            <w:tcW w:w="1674" w:type="dxa"/>
          </w:tcPr>
          <w:p w:rsidR="006824D7" w:rsidRPr="006824D7" w:rsidRDefault="006824D7" w:rsidP="00EC3B53">
            <w:pPr>
              <w:jc w:val="center"/>
              <w:rPr>
                <w:rFonts w:asciiTheme="minorHAnsi" w:hAnsiTheme="minorHAnsi" w:cstheme="minorHAnsi"/>
                <w:sz w:val="22"/>
                <w:szCs w:val="22"/>
              </w:rPr>
            </w:pPr>
          </w:p>
          <w:p w:rsidR="006824D7" w:rsidRPr="006824D7" w:rsidRDefault="006824D7" w:rsidP="00EC3B53">
            <w:pPr>
              <w:jc w:val="center"/>
              <w:rPr>
                <w:rFonts w:asciiTheme="minorHAnsi" w:hAnsiTheme="minorHAnsi" w:cstheme="minorHAnsi"/>
                <w:sz w:val="22"/>
                <w:szCs w:val="22"/>
              </w:rPr>
            </w:pPr>
          </w:p>
          <w:p w:rsidR="006824D7" w:rsidRPr="006824D7" w:rsidRDefault="006824D7" w:rsidP="00EC3B53">
            <w:pPr>
              <w:rPr>
                <w:rFonts w:asciiTheme="minorHAnsi" w:hAnsiTheme="minorHAnsi" w:cstheme="minorHAnsi"/>
                <w:sz w:val="22"/>
                <w:szCs w:val="22"/>
              </w:rPr>
            </w:pPr>
            <w:r w:rsidRPr="006824D7">
              <w:rPr>
                <w:rFonts w:asciiTheme="minorHAnsi" w:hAnsiTheme="minorHAnsi" w:cstheme="minorHAnsi"/>
                <w:sz w:val="22"/>
                <w:szCs w:val="22"/>
              </w:rPr>
              <w:t xml:space="preserve">      </w:t>
            </w:r>
          </w:p>
          <w:p w:rsidR="006824D7" w:rsidRPr="006824D7" w:rsidRDefault="006824D7" w:rsidP="00EC3B53">
            <w:pPr>
              <w:rPr>
                <w:rFonts w:asciiTheme="minorHAnsi" w:hAnsiTheme="minorHAnsi" w:cstheme="minorHAnsi"/>
                <w:b/>
                <w:color w:val="FF0000"/>
                <w:sz w:val="22"/>
                <w:szCs w:val="22"/>
              </w:rPr>
            </w:pPr>
          </w:p>
        </w:tc>
      </w:tr>
      <w:tr w:rsidR="006824D7" w:rsidRPr="006824D7" w:rsidTr="00EC3B53">
        <w:tc>
          <w:tcPr>
            <w:tcW w:w="3600" w:type="dxa"/>
          </w:tcPr>
          <w:p w:rsidR="006824D7" w:rsidRPr="006824D7" w:rsidRDefault="006824D7" w:rsidP="00EC3B53">
            <w:pPr>
              <w:rPr>
                <w:rFonts w:asciiTheme="minorHAnsi" w:hAnsiTheme="minorHAnsi" w:cstheme="minorHAnsi"/>
                <w:sz w:val="22"/>
                <w:szCs w:val="22"/>
              </w:rPr>
            </w:pPr>
            <w:r w:rsidRPr="006824D7">
              <w:rPr>
                <w:rFonts w:asciiTheme="minorHAnsi" w:hAnsiTheme="minorHAnsi" w:cstheme="minorHAnsi"/>
                <w:sz w:val="22"/>
                <w:szCs w:val="22"/>
              </w:rPr>
              <w:t>Fixed Costs:</w:t>
            </w:r>
          </w:p>
          <w:p w:rsidR="006824D7" w:rsidRPr="006824D7" w:rsidRDefault="006824D7" w:rsidP="00EC3B53">
            <w:pPr>
              <w:rPr>
                <w:rFonts w:asciiTheme="minorHAnsi" w:hAnsiTheme="minorHAnsi" w:cstheme="minorHAnsi"/>
                <w:sz w:val="22"/>
                <w:szCs w:val="22"/>
              </w:rPr>
            </w:pPr>
            <w:r w:rsidRPr="006824D7">
              <w:rPr>
                <w:rFonts w:asciiTheme="minorHAnsi" w:hAnsiTheme="minorHAnsi" w:cstheme="minorHAnsi"/>
                <w:sz w:val="22"/>
                <w:szCs w:val="22"/>
              </w:rPr>
              <w:t>Store Rental</w:t>
            </w:r>
          </w:p>
          <w:p w:rsidR="006824D7" w:rsidRPr="006824D7" w:rsidRDefault="006824D7" w:rsidP="00EC3B53">
            <w:pPr>
              <w:rPr>
                <w:rFonts w:asciiTheme="minorHAnsi" w:hAnsiTheme="minorHAnsi" w:cstheme="minorHAnsi"/>
                <w:sz w:val="22"/>
                <w:szCs w:val="22"/>
              </w:rPr>
            </w:pPr>
            <w:r w:rsidRPr="006824D7">
              <w:rPr>
                <w:rFonts w:asciiTheme="minorHAnsi" w:hAnsiTheme="minorHAnsi" w:cstheme="minorHAnsi"/>
                <w:sz w:val="22"/>
                <w:szCs w:val="22"/>
              </w:rPr>
              <w:t>Advertising &amp;Promotion Expenses</w:t>
            </w:r>
          </w:p>
          <w:p w:rsidR="006824D7" w:rsidRPr="006824D7" w:rsidRDefault="006824D7" w:rsidP="00EC3B53">
            <w:pPr>
              <w:rPr>
                <w:rFonts w:asciiTheme="minorHAnsi" w:hAnsiTheme="minorHAnsi" w:cstheme="minorHAnsi"/>
                <w:sz w:val="22"/>
                <w:szCs w:val="22"/>
              </w:rPr>
            </w:pPr>
            <w:r w:rsidRPr="006824D7">
              <w:rPr>
                <w:rFonts w:asciiTheme="minorHAnsi" w:hAnsiTheme="minorHAnsi" w:cstheme="minorHAnsi"/>
                <w:sz w:val="22"/>
                <w:szCs w:val="22"/>
              </w:rPr>
              <w:t>Administrative Expenses</w:t>
            </w:r>
          </w:p>
        </w:tc>
        <w:tc>
          <w:tcPr>
            <w:tcW w:w="1386" w:type="dxa"/>
          </w:tcPr>
          <w:p w:rsidR="006824D7" w:rsidRPr="006824D7" w:rsidRDefault="006824D7" w:rsidP="00EC3B53">
            <w:pPr>
              <w:jc w:val="center"/>
              <w:rPr>
                <w:rFonts w:asciiTheme="minorHAnsi" w:hAnsiTheme="minorHAnsi" w:cstheme="minorHAnsi"/>
                <w:sz w:val="22"/>
                <w:szCs w:val="22"/>
              </w:rPr>
            </w:pPr>
          </w:p>
          <w:p w:rsidR="006824D7" w:rsidRPr="006824D7" w:rsidRDefault="006824D7" w:rsidP="00EC3B53">
            <w:pPr>
              <w:jc w:val="center"/>
              <w:rPr>
                <w:rFonts w:asciiTheme="minorHAnsi" w:hAnsiTheme="minorHAnsi" w:cstheme="minorHAnsi"/>
                <w:sz w:val="22"/>
                <w:szCs w:val="22"/>
              </w:rPr>
            </w:pPr>
            <w:r w:rsidRPr="006824D7">
              <w:rPr>
                <w:rFonts w:asciiTheme="minorHAnsi" w:hAnsiTheme="minorHAnsi" w:cstheme="minorHAnsi"/>
                <w:sz w:val="22"/>
                <w:szCs w:val="22"/>
              </w:rPr>
              <w:t>5,00,000</w:t>
            </w:r>
          </w:p>
          <w:p w:rsidR="006824D7" w:rsidRPr="006824D7" w:rsidRDefault="006824D7" w:rsidP="00EC3B53">
            <w:pPr>
              <w:jc w:val="center"/>
              <w:rPr>
                <w:rFonts w:asciiTheme="minorHAnsi" w:hAnsiTheme="minorHAnsi" w:cstheme="minorHAnsi"/>
                <w:sz w:val="22"/>
                <w:szCs w:val="22"/>
              </w:rPr>
            </w:pPr>
            <w:r w:rsidRPr="006824D7">
              <w:rPr>
                <w:rFonts w:asciiTheme="minorHAnsi" w:hAnsiTheme="minorHAnsi" w:cstheme="minorHAnsi"/>
                <w:sz w:val="22"/>
                <w:szCs w:val="22"/>
              </w:rPr>
              <w:t>1,50,000</w:t>
            </w:r>
          </w:p>
          <w:p w:rsidR="006824D7" w:rsidRPr="006824D7" w:rsidRDefault="006824D7" w:rsidP="00EC3B53">
            <w:pPr>
              <w:jc w:val="center"/>
              <w:rPr>
                <w:rFonts w:asciiTheme="minorHAnsi" w:hAnsiTheme="minorHAnsi" w:cstheme="minorHAnsi"/>
                <w:sz w:val="22"/>
                <w:szCs w:val="22"/>
              </w:rPr>
            </w:pPr>
            <w:r w:rsidRPr="006824D7">
              <w:rPr>
                <w:rFonts w:asciiTheme="minorHAnsi" w:hAnsiTheme="minorHAnsi" w:cstheme="minorHAnsi"/>
                <w:sz w:val="22"/>
                <w:szCs w:val="22"/>
              </w:rPr>
              <w:t>3,50,000</w:t>
            </w:r>
          </w:p>
        </w:tc>
        <w:tc>
          <w:tcPr>
            <w:tcW w:w="1674" w:type="dxa"/>
          </w:tcPr>
          <w:p w:rsidR="006824D7" w:rsidRPr="006824D7" w:rsidRDefault="006824D7" w:rsidP="00EC3B53">
            <w:pPr>
              <w:jc w:val="center"/>
              <w:rPr>
                <w:rFonts w:asciiTheme="minorHAnsi" w:hAnsiTheme="minorHAnsi" w:cstheme="minorHAnsi"/>
                <w:sz w:val="22"/>
                <w:szCs w:val="22"/>
              </w:rPr>
            </w:pPr>
          </w:p>
          <w:p w:rsidR="006824D7" w:rsidRPr="006824D7" w:rsidRDefault="006824D7" w:rsidP="00EC3B53">
            <w:pPr>
              <w:jc w:val="center"/>
              <w:rPr>
                <w:rFonts w:asciiTheme="minorHAnsi" w:hAnsiTheme="minorHAnsi" w:cstheme="minorHAnsi"/>
                <w:sz w:val="22"/>
                <w:szCs w:val="22"/>
              </w:rPr>
            </w:pPr>
          </w:p>
          <w:p w:rsidR="006824D7" w:rsidRPr="006824D7" w:rsidRDefault="006824D7" w:rsidP="00EC3B53">
            <w:pPr>
              <w:jc w:val="center"/>
              <w:rPr>
                <w:rFonts w:asciiTheme="minorHAnsi" w:hAnsiTheme="minorHAnsi" w:cstheme="minorHAnsi"/>
                <w:sz w:val="22"/>
                <w:szCs w:val="22"/>
              </w:rPr>
            </w:pPr>
          </w:p>
          <w:p w:rsidR="006824D7" w:rsidRPr="006824D7" w:rsidRDefault="006824D7" w:rsidP="00EC3B53">
            <w:pPr>
              <w:jc w:val="center"/>
              <w:rPr>
                <w:rFonts w:asciiTheme="minorHAnsi" w:hAnsiTheme="minorHAnsi" w:cstheme="minorHAnsi"/>
                <w:b/>
                <w:color w:val="FF0000"/>
                <w:sz w:val="22"/>
                <w:szCs w:val="22"/>
              </w:rPr>
            </w:pPr>
          </w:p>
        </w:tc>
      </w:tr>
    </w:tbl>
    <w:p w:rsidR="006824D7" w:rsidRPr="006824D7" w:rsidRDefault="006824D7" w:rsidP="006824D7">
      <w:pPr>
        <w:jc w:val="both"/>
        <w:rPr>
          <w:rFonts w:asciiTheme="minorHAnsi" w:hAnsiTheme="minorHAnsi" w:cstheme="minorHAnsi"/>
          <w:sz w:val="22"/>
          <w:szCs w:val="22"/>
        </w:rPr>
      </w:pPr>
    </w:p>
    <w:p w:rsidR="006824D7" w:rsidRPr="006824D7" w:rsidRDefault="006824D7" w:rsidP="006824D7">
      <w:pPr>
        <w:jc w:val="both"/>
        <w:rPr>
          <w:rFonts w:asciiTheme="minorHAnsi" w:hAnsiTheme="minorHAnsi" w:cstheme="minorHAnsi"/>
          <w:sz w:val="22"/>
          <w:szCs w:val="22"/>
        </w:rPr>
      </w:pPr>
      <w:r w:rsidRPr="006824D7">
        <w:rPr>
          <w:rFonts w:asciiTheme="minorHAnsi" w:hAnsiTheme="minorHAnsi" w:cstheme="minorHAnsi"/>
          <w:sz w:val="22"/>
          <w:szCs w:val="22"/>
        </w:rPr>
        <w:t>As manager Finance of Books and Beyond you are supposed to recommend the following:</w:t>
      </w:r>
    </w:p>
    <w:p w:rsidR="006824D7" w:rsidRPr="006824D7" w:rsidRDefault="006824D7" w:rsidP="006824D7">
      <w:pPr>
        <w:jc w:val="both"/>
        <w:rPr>
          <w:rFonts w:asciiTheme="minorHAnsi" w:hAnsiTheme="minorHAnsi" w:cstheme="minorHAnsi"/>
          <w:sz w:val="22"/>
          <w:szCs w:val="22"/>
        </w:rPr>
      </w:pPr>
      <w:r w:rsidRPr="006824D7">
        <w:rPr>
          <w:rFonts w:asciiTheme="minorHAnsi" w:hAnsiTheme="minorHAnsi" w:cstheme="minorHAnsi"/>
          <w:sz w:val="22"/>
          <w:szCs w:val="22"/>
        </w:rPr>
        <w:t>i) What should be the level of sale the new book- store</w:t>
      </w:r>
      <w:r w:rsidRPr="006824D7">
        <w:rPr>
          <w:rFonts w:asciiTheme="minorHAnsi" w:hAnsiTheme="minorHAnsi" w:cstheme="minorHAnsi"/>
          <w:b/>
          <w:i/>
          <w:sz w:val="22"/>
          <w:szCs w:val="22"/>
        </w:rPr>
        <w:t xml:space="preserve"> </w:t>
      </w:r>
      <w:r w:rsidRPr="006824D7">
        <w:rPr>
          <w:rFonts w:asciiTheme="minorHAnsi" w:hAnsiTheme="minorHAnsi" w:cstheme="minorHAnsi"/>
          <w:sz w:val="22"/>
          <w:szCs w:val="22"/>
        </w:rPr>
        <w:t xml:space="preserve">must achieve to reach the break-even? </w:t>
      </w:r>
    </w:p>
    <w:p w:rsidR="006824D7" w:rsidRPr="006824D7" w:rsidRDefault="006824D7" w:rsidP="006824D7">
      <w:pPr>
        <w:jc w:val="both"/>
        <w:rPr>
          <w:rFonts w:asciiTheme="minorHAnsi" w:hAnsiTheme="minorHAnsi" w:cstheme="minorHAnsi"/>
          <w:sz w:val="22"/>
          <w:szCs w:val="22"/>
        </w:rPr>
      </w:pPr>
      <w:r w:rsidRPr="006824D7">
        <w:rPr>
          <w:rFonts w:asciiTheme="minorHAnsi" w:hAnsiTheme="minorHAnsi" w:cstheme="minorHAnsi"/>
          <w:sz w:val="22"/>
          <w:szCs w:val="22"/>
        </w:rPr>
        <w:t xml:space="preserve">ii) Incase due to the inflationary trend in the economy the Books and Beyond expects the material cost and utilities to increase by 10%. And the company feels that the other costs shall remain unchanged. What impact would these changes have on the new book-store? </w:t>
      </w:r>
    </w:p>
    <w:p w:rsidR="006824D7" w:rsidRPr="006824D7" w:rsidRDefault="006824D7" w:rsidP="006824D7">
      <w:pPr>
        <w:jc w:val="both"/>
        <w:rPr>
          <w:rFonts w:asciiTheme="minorHAnsi" w:hAnsiTheme="minorHAnsi" w:cstheme="minorHAnsi"/>
          <w:sz w:val="22"/>
          <w:szCs w:val="22"/>
        </w:rPr>
      </w:pPr>
      <w:r w:rsidRPr="006824D7">
        <w:rPr>
          <w:rFonts w:asciiTheme="minorHAnsi" w:hAnsiTheme="minorHAnsi" w:cstheme="minorHAnsi"/>
          <w:sz w:val="22"/>
          <w:szCs w:val="22"/>
        </w:rPr>
        <w:t>iii) Incase the Books and Beyond feels that there would be an increase in the fixed cost by Rs 2.50 lakh and the company also intends to generate a profit of Rs 4.50 lakh in a year, then how much sale should the new book-store have?</w:t>
      </w:r>
      <w:r w:rsidRPr="006824D7">
        <w:rPr>
          <w:rFonts w:asciiTheme="minorHAnsi" w:hAnsiTheme="minorHAnsi" w:cstheme="minorHAnsi"/>
          <w:sz w:val="22"/>
          <w:szCs w:val="22"/>
        </w:rPr>
        <w:tab/>
      </w:r>
      <w:r w:rsidRPr="006824D7">
        <w:rPr>
          <w:rFonts w:asciiTheme="minorHAnsi" w:hAnsiTheme="minorHAnsi" w:cstheme="minorHAnsi"/>
          <w:sz w:val="22"/>
          <w:szCs w:val="22"/>
        </w:rPr>
        <w:tab/>
      </w:r>
      <w:r w:rsidRPr="006824D7">
        <w:rPr>
          <w:rFonts w:asciiTheme="minorHAnsi" w:hAnsiTheme="minorHAnsi" w:cstheme="minorHAnsi"/>
          <w:sz w:val="22"/>
          <w:szCs w:val="22"/>
        </w:rPr>
        <w:tab/>
      </w:r>
      <w:r w:rsidRPr="006824D7">
        <w:rPr>
          <w:rFonts w:asciiTheme="minorHAnsi" w:hAnsiTheme="minorHAnsi" w:cstheme="minorHAnsi"/>
          <w:sz w:val="22"/>
          <w:szCs w:val="22"/>
        </w:rPr>
        <w:tab/>
      </w:r>
      <w:r w:rsidRPr="006824D7">
        <w:rPr>
          <w:rFonts w:asciiTheme="minorHAnsi" w:hAnsiTheme="minorHAnsi" w:cstheme="minorHAnsi"/>
          <w:sz w:val="22"/>
          <w:szCs w:val="22"/>
        </w:rPr>
        <w:tab/>
      </w:r>
      <w:r w:rsidRPr="006824D7">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6824D7">
        <w:rPr>
          <w:rFonts w:asciiTheme="minorHAnsi" w:hAnsiTheme="minorHAnsi" w:cstheme="minorHAnsi"/>
          <w:b/>
          <w:sz w:val="22"/>
          <w:szCs w:val="22"/>
        </w:rPr>
        <w:t>(10 Marks)</w:t>
      </w:r>
    </w:p>
    <w:p w:rsidR="006824D7" w:rsidRPr="006824D7" w:rsidRDefault="006824D7" w:rsidP="006824D7">
      <w:pPr>
        <w:rPr>
          <w:rFonts w:asciiTheme="minorHAnsi" w:hAnsiTheme="minorHAnsi" w:cstheme="minorHAnsi"/>
          <w:sz w:val="22"/>
          <w:szCs w:val="22"/>
        </w:rPr>
      </w:pPr>
    </w:p>
    <w:p w:rsidR="006824D7" w:rsidRDefault="006824D7" w:rsidP="006824D7">
      <w:pPr>
        <w:rPr>
          <w:rFonts w:asciiTheme="minorHAnsi" w:hAnsiTheme="minorHAnsi" w:cstheme="minorHAnsi"/>
          <w:sz w:val="22"/>
          <w:szCs w:val="22"/>
        </w:rPr>
      </w:pPr>
      <w:r w:rsidRPr="006824D7">
        <w:rPr>
          <w:rFonts w:asciiTheme="minorHAnsi" w:hAnsiTheme="minorHAnsi" w:cstheme="minorHAnsi"/>
          <w:b/>
          <w:sz w:val="22"/>
          <w:szCs w:val="22"/>
        </w:rPr>
        <w:t>Q</w:t>
      </w:r>
      <w:r w:rsidRPr="006824D7">
        <w:rPr>
          <w:rFonts w:asciiTheme="minorHAnsi" w:hAnsiTheme="minorHAnsi" w:cstheme="minorHAnsi"/>
          <w:b/>
          <w:sz w:val="22"/>
          <w:szCs w:val="22"/>
        </w:rPr>
        <w:t>.2</w:t>
      </w:r>
      <w:r w:rsidRPr="006824D7">
        <w:rPr>
          <w:rFonts w:asciiTheme="minorHAnsi" w:hAnsiTheme="minorHAnsi" w:cstheme="minorHAnsi"/>
          <w:sz w:val="22"/>
          <w:szCs w:val="22"/>
        </w:rPr>
        <w:t xml:space="preserve"> The following particulars are extracted from the recor</w:t>
      </w:r>
      <w:r>
        <w:rPr>
          <w:rFonts w:asciiTheme="minorHAnsi" w:hAnsiTheme="minorHAnsi" w:cstheme="minorHAnsi"/>
          <w:sz w:val="22"/>
          <w:szCs w:val="22"/>
        </w:rPr>
        <w:t>ds of M.B. Plastics Ltd.</w:t>
      </w:r>
    </w:p>
    <w:p w:rsidR="006824D7" w:rsidRPr="006824D7" w:rsidRDefault="006824D7" w:rsidP="006824D7">
      <w:pPr>
        <w:rPr>
          <w:rFonts w:asciiTheme="minorHAnsi" w:hAnsiTheme="minorHAnsi" w:cstheme="minorHAnsi"/>
          <w:b/>
          <w:bCs/>
          <w:sz w:val="22"/>
          <w:szCs w:val="22"/>
        </w:rPr>
      </w:pPr>
      <w:r w:rsidRPr="006824D7">
        <w:rPr>
          <w:rFonts w:asciiTheme="minorHAnsi" w:hAnsiTheme="minorHAnsi" w:cstheme="minorHAnsi"/>
          <w:sz w:val="22"/>
          <w:szCs w:val="22"/>
        </w:rPr>
        <w:t xml:space="preserve">                                                                                              </w:t>
      </w:r>
    </w:p>
    <w:tbl>
      <w:tblPr>
        <w:tblStyle w:val="TableGrid"/>
        <w:tblW w:w="0" w:type="auto"/>
        <w:jc w:val="center"/>
        <w:tblLook w:val="01E0" w:firstRow="1" w:lastRow="1" w:firstColumn="1" w:lastColumn="1" w:noHBand="0" w:noVBand="0"/>
      </w:tblPr>
      <w:tblGrid>
        <w:gridCol w:w="5098"/>
        <w:gridCol w:w="1985"/>
        <w:gridCol w:w="1701"/>
      </w:tblGrid>
      <w:tr w:rsidR="006824D7" w:rsidRPr="006824D7" w:rsidTr="006824D7">
        <w:trPr>
          <w:jc w:val="center"/>
        </w:trPr>
        <w:tc>
          <w:tcPr>
            <w:tcW w:w="5098" w:type="dxa"/>
          </w:tcPr>
          <w:p w:rsidR="006824D7" w:rsidRPr="006824D7" w:rsidRDefault="006824D7" w:rsidP="00EC3B53">
            <w:pPr>
              <w:jc w:val="both"/>
              <w:rPr>
                <w:rFonts w:asciiTheme="minorHAnsi" w:hAnsiTheme="minorHAnsi" w:cstheme="minorHAnsi"/>
                <w:sz w:val="22"/>
                <w:szCs w:val="22"/>
              </w:rPr>
            </w:pPr>
          </w:p>
        </w:tc>
        <w:tc>
          <w:tcPr>
            <w:tcW w:w="1985" w:type="dxa"/>
          </w:tcPr>
          <w:p w:rsidR="006824D7" w:rsidRPr="006824D7" w:rsidRDefault="006824D7" w:rsidP="00EC3B53">
            <w:pPr>
              <w:jc w:val="center"/>
              <w:rPr>
                <w:rFonts w:asciiTheme="minorHAnsi" w:hAnsiTheme="minorHAnsi" w:cstheme="minorHAnsi"/>
                <w:sz w:val="22"/>
                <w:szCs w:val="22"/>
              </w:rPr>
            </w:pPr>
            <w:r w:rsidRPr="006824D7">
              <w:rPr>
                <w:rFonts w:asciiTheme="minorHAnsi" w:hAnsiTheme="minorHAnsi" w:cstheme="minorHAnsi"/>
                <w:sz w:val="22"/>
                <w:szCs w:val="22"/>
              </w:rPr>
              <w:t>Plastic Pipes</w:t>
            </w:r>
          </w:p>
        </w:tc>
        <w:tc>
          <w:tcPr>
            <w:tcW w:w="1701" w:type="dxa"/>
          </w:tcPr>
          <w:p w:rsidR="006824D7" w:rsidRPr="006824D7" w:rsidRDefault="006824D7" w:rsidP="00EC3B53">
            <w:pPr>
              <w:jc w:val="center"/>
              <w:rPr>
                <w:rFonts w:asciiTheme="minorHAnsi" w:hAnsiTheme="minorHAnsi" w:cstheme="minorHAnsi"/>
                <w:sz w:val="22"/>
                <w:szCs w:val="22"/>
              </w:rPr>
            </w:pPr>
            <w:r w:rsidRPr="006824D7">
              <w:rPr>
                <w:rFonts w:asciiTheme="minorHAnsi" w:hAnsiTheme="minorHAnsi" w:cstheme="minorHAnsi"/>
                <w:sz w:val="22"/>
                <w:szCs w:val="22"/>
              </w:rPr>
              <w:t>Plastic Sheets</w:t>
            </w:r>
          </w:p>
        </w:tc>
      </w:tr>
      <w:tr w:rsidR="006824D7" w:rsidRPr="006824D7" w:rsidTr="006824D7">
        <w:trPr>
          <w:jc w:val="center"/>
        </w:trPr>
        <w:tc>
          <w:tcPr>
            <w:tcW w:w="5098" w:type="dxa"/>
          </w:tcPr>
          <w:p w:rsidR="006824D7" w:rsidRPr="006824D7" w:rsidRDefault="006824D7" w:rsidP="00EC3B53">
            <w:pPr>
              <w:jc w:val="both"/>
              <w:rPr>
                <w:rFonts w:asciiTheme="minorHAnsi" w:hAnsiTheme="minorHAnsi" w:cstheme="minorHAnsi"/>
                <w:sz w:val="22"/>
                <w:szCs w:val="22"/>
              </w:rPr>
            </w:pPr>
            <w:r w:rsidRPr="006824D7">
              <w:rPr>
                <w:rFonts w:asciiTheme="minorHAnsi" w:hAnsiTheme="minorHAnsi" w:cstheme="minorHAnsi"/>
                <w:sz w:val="22"/>
                <w:szCs w:val="22"/>
              </w:rPr>
              <w:t>Sales (per unit)</w:t>
            </w:r>
          </w:p>
        </w:tc>
        <w:tc>
          <w:tcPr>
            <w:tcW w:w="1985" w:type="dxa"/>
          </w:tcPr>
          <w:p w:rsidR="006824D7" w:rsidRPr="006824D7" w:rsidRDefault="006824D7" w:rsidP="00EC3B53">
            <w:pPr>
              <w:jc w:val="center"/>
              <w:rPr>
                <w:rFonts w:asciiTheme="minorHAnsi" w:hAnsiTheme="minorHAnsi" w:cstheme="minorHAnsi"/>
                <w:sz w:val="22"/>
                <w:szCs w:val="22"/>
              </w:rPr>
            </w:pPr>
            <w:r w:rsidRPr="006824D7">
              <w:rPr>
                <w:rFonts w:asciiTheme="minorHAnsi" w:hAnsiTheme="minorHAnsi" w:cstheme="minorHAnsi"/>
                <w:sz w:val="22"/>
                <w:szCs w:val="22"/>
              </w:rPr>
              <w:t>Rs 270</w:t>
            </w:r>
          </w:p>
        </w:tc>
        <w:tc>
          <w:tcPr>
            <w:tcW w:w="1701" w:type="dxa"/>
          </w:tcPr>
          <w:p w:rsidR="006824D7" w:rsidRPr="006824D7" w:rsidRDefault="006824D7" w:rsidP="00EC3B53">
            <w:pPr>
              <w:jc w:val="center"/>
              <w:rPr>
                <w:rFonts w:asciiTheme="minorHAnsi" w:hAnsiTheme="minorHAnsi" w:cstheme="minorHAnsi"/>
                <w:sz w:val="22"/>
                <w:szCs w:val="22"/>
              </w:rPr>
            </w:pPr>
            <w:r w:rsidRPr="006824D7">
              <w:rPr>
                <w:rFonts w:asciiTheme="minorHAnsi" w:hAnsiTheme="minorHAnsi" w:cstheme="minorHAnsi"/>
                <w:sz w:val="22"/>
                <w:szCs w:val="22"/>
              </w:rPr>
              <w:t>Rs 290</w:t>
            </w:r>
          </w:p>
        </w:tc>
      </w:tr>
      <w:tr w:rsidR="006824D7" w:rsidRPr="006824D7" w:rsidTr="006824D7">
        <w:trPr>
          <w:jc w:val="center"/>
        </w:trPr>
        <w:tc>
          <w:tcPr>
            <w:tcW w:w="5098" w:type="dxa"/>
          </w:tcPr>
          <w:p w:rsidR="006824D7" w:rsidRPr="006824D7" w:rsidRDefault="006824D7" w:rsidP="00EC3B53">
            <w:pPr>
              <w:jc w:val="both"/>
              <w:rPr>
                <w:rFonts w:asciiTheme="minorHAnsi" w:hAnsiTheme="minorHAnsi" w:cstheme="minorHAnsi"/>
                <w:sz w:val="22"/>
                <w:szCs w:val="22"/>
              </w:rPr>
            </w:pPr>
            <w:r w:rsidRPr="006824D7">
              <w:rPr>
                <w:rFonts w:asciiTheme="minorHAnsi" w:hAnsiTheme="minorHAnsi" w:cstheme="minorHAnsi"/>
                <w:sz w:val="22"/>
                <w:szCs w:val="22"/>
              </w:rPr>
              <w:t>Plastic Granules [Material Usage per unit : 4 kg ; 5kg]</w:t>
            </w:r>
          </w:p>
        </w:tc>
        <w:tc>
          <w:tcPr>
            <w:tcW w:w="1985" w:type="dxa"/>
          </w:tcPr>
          <w:p w:rsidR="006824D7" w:rsidRPr="006824D7" w:rsidRDefault="006824D7" w:rsidP="00EC3B53">
            <w:pPr>
              <w:jc w:val="center"/>
              <w:rPr>
                <w:rFonts w:asciiTheme="minorHAnsi" w:hAnsiTheme="minorHAnsi" w:cstheme="minorHAnsi"/>
                <w:sz w:val="22"/>
                <w:szCs w:val="22"/>
              </w:rPr>
            </w:pPr>
            <w:r w:rsidRPr="006824D7">
              <w:rPr>
                <w:rFonts w:asciiTheme="minorHAnsi" w:hAnsiTheme="minorHAnsi" w:cstheme="minorHAnsi"/>
                <w:sz w:val="22"/>
                <w:szCs w:val="22"/>
              </w:rPr>
              <w:t>?</w:t>
            </w:r>
          </w:p>
        </w:tc>
        <w:tc>
          <w:tcPr>
            <w:tcW w:w="1701" w:type="dxa"/>
          </w:tcPr>
          <w:p w:rsidR="006824D7" w:rsidRPr="006824D7" w:rsidRDefault="006824D7" w:rsidP="00EC3B53">
            <w:pPr>
              <w:jc w:val="center"/>
              <w:rPr>
                <w:rFonts w:asciiTheme="minorHAnsi" w:hAnsiTheme="minorHAnsi" w:cstheme="minorHAnsi"/>
                <w:sz w:val="22"/>
                <w:szCs w:val="22"/>
              </w:rPr>
            </w:pPr>
            <w:r w:rsidRPr="006824D7">
              <w:rPr>
                <w:rFonts w:asciiTheme="minorHAnsi" w:hAnsiTheme="minorHAnsi" w:cstheme="minorHAnsi"/>
                <w:sz w:val="22"/>
                <w:szCs w:val="22"/>
              </w:rPr>
              <w:t>?</w:t>
            </w:r>
          </w:p>
        </w:tc>
      </w:tr>
      <w:tr w:rsidR="006824D7" w:rsidRPr="006824D7" w:rsidTr="006824D7">
        <w:trPr>
          <w:jc w:val="center"/>
        </w:trPr>
        <w:tc>
          <w:tcPr>
            <w:tcW w:w="5098" w:type="dxa"/>
          </w:tcPr>
          <w:p w:rsidR="006824D7" w:rsidRPr="006824D7" w:rsidRDefault="006824D7" w:rsidP="00EC3B53">
            <w:pPr>
              <w:jc w:val="both"/>
              <w:rPr>
                <w:rFonts w:asciiTheme="minorHAnsi" w:hAnsiTheme="minorHAnsi" w:cstheme="minorHAnsi"/>
                <w:sz w:val="22"/>
                <w:szCs w:val="22"/>
              </w:rPr>
            </w:pPr>
            <w:r w:rsidRPr="006824D7">
              <w:rPr>
                <w:rFonts w:asciiTheme="minorHAnsi" w:hAnsiTheme="minorHAnsi" w:cstheme="minorHAnsi"/>
                <w:sz w:val="22"/>
                <w:szCs w:val="22"/>
              </w:rPr>
              <w:t>Direct Wages [ Labour Usage per unit: 3 hrs ; 2 hrs]</w:t>
            </w:r>
          </w:p>
        </w:tc>
        <w:tc>
          <w:tcPr>
            <w:tcW w:w="1985" w:type="dxa"/>
          </w:tcPr>
          <w:p w:rsidR="006824D7" w:rsidRPr="006824D7" w:rsidRDefault="006824D7" w:rsidP="00EC3B53">
            <w:pPr>
              <w:jc w:val="center"/>
              <w:rPr>
                <w:rFonts w:asciiTheme="minorHAnsi" w:hAnsiTheme="minorHAnsi" w:cstheme="minorHAnsi"/>
                <w:sz w:val="22"/>
                <w:szCs w:val="22"/>
              </w:rPr>
            </w:pPr>
            <w:r w:rsidRPr="006824D7">
              <w:rPr>
                <w:rFonts w:asciiTheme="minorHAnsi" w:hAnsiTheme="minorHAnsi" w:cstheme="minorHAnsi"/>
                <w:sz w:val="22"/>
                <w:szCs w:val="22"/>
              </w:rPr>
              <w:t>?</w:t>
            </w:r>
          </w:p>
        </w:tc>
        <w:tc>
          <w:tcPr>
            <w:tcW w:w="1701" w:type="dxa"/>
          </w:tcPr>
          <w:p w:rsidR="006824D7" w:rsidRPr="006824D7" w:rsidRDefault="006824D7" w:rsidP="00EC3B53">
            <w:pPr>
              <w:jc w:val="center"/>
              <w:rPr>
                <w:rFonts w:asciiTheme="minorHAnsi" w:hAnsiTheme="minorHAnsi" w:cstheme="minorHAnsi"/>
                <w:sz w:val="22"/>
                <w:szCs w:val="22"/>
              </w:rPr>
            </w:pPr>
            <w:r w:rsidRPr="006824D7">
              <w:rPr>
                <w:rFonts w:asciiTheme="minorHAnsi" w:hAnsiTheme="minorHAnsi" w:cstheme="minorHAnsi"/>
                <w:sz w:val="22"/>
                <w:szCs w:val="22"/>
              </w:rPr>
              <w:t>?</w:t>
            </w:r>
          </w:p>
        </w:tc>
      </w:tr>
      <w:tr w:rsidR="006824D7" w:rsidRPr="006824D7" w:rsidTr="006824D7">
        <w:trPr>
          <w:jc w:val="center"/>
        </w:trPr>
        <w:tc>
          <w:tcPr>
            <w:tcW w:w="5098" w:type="dxa"/>
          </w:tcPr>
          <w:p w:rsidR="006824D7" w:rsidRPr="006824D7" w:rsidRDefault="006824D7" w:rsidP="00EC3B53">
            <w:pPr>
              <w:jc w:val="both"/>
              <w:rPr>
                <w:rFonts w:asciiTheme="minorHAnsi" w:hAnsiTheme="minorHAnsi" w:cstheme="minorHAnsi"/>
                <w:sz w:val="22"/>
                <w:szCs w:val="22"/>
              </w:rPr>
            </w:pPr>
            <w:r w:rsidRPr="006824D7">
              <w:rPr>
                <w:rFonts w:asciiTheme="minorHAnsi" w:hAnsiTheme="minorHAnsi" w:cstheme="minorHAnsi"/>
                <w:sz w:val="22"/>
                <w:szCs w:val="22"/>
              </w:rPr>
              <w:t>Direct Expense</w:t>
            </w:r>
          </w:p>
        </w:tc>
        <w:tc>
          <w:tcPr>
            <w:tcW w:w="1985" w:type="dxa"/>
          </w:tcPr>
          <w:p w:rsidR="006824D7" w:rsidRPr="006824D7" w:rsidRDefault="006824D7" w:rsidP="00EC3B53">
            <w:pPr>
              <w:jc w:val="center"/>
              <w:rPr>
                <w:rFonts w:asciiTheme="minorHAnsi" w:hAnsiTheme="minorHAnsi" w:cstheme="minorHAnsi"/>
                <w:sz w:val="22"/>
                <w:szCs w:val="22"/>
              </w:rPr>
            </w:pPr>
            <w:r w:rsidRPr="006824D7">
              <w:rPr>
                <w:rFonts w:asciiTheme="minorHAnsi" w:hAnsiTheme="minorHAnsi" w:cstheme="minorHAnsi"/>
                <w:sz w:val="22"/>
                <w:szCs w:val="22"/>
              </w:rPr>
              <w:t>Rs 40</w:t>
            </w:r>
          </w:p>
        </w:tc>
        <w:tc>
          <w:tcPr>
            <w:tcW w:w="1701" w:type="dxa"/>
          </w:tcPr>
          <w:p w:rsidR="006824D7" w:rsidRPr="006824D7" w:rsidRDefault="006824D7" w:rsidP="00EC3B53">
            <w:pPr>
              <w:jc w:val="center"/>
              <w:rPr>
                <w:rFonts w:asciiTheme="minorHAnsi" w:hAnsiTheme="minorHAnsi" w:cstheme="minorHAnsi"/>
                <w:sz w:val="22"/>
                <w:szCs w:val="22"/>
              </w:rPr>
            </w:pPr>
            <w:r w:rsidRPr="006824D7">
              <w:rPr>
                <w:rFonts w:asciiTheme="minorHAnsi" w:hAnsiTheme="minorHAnsi" w:cstheme="minorHAnsi"/>
                <w:sz w:val="22"/>
                <w:szCs w:val="22"/>
              </w:rPr>
              <w:t>Rs 55</w:t>
            </w:r>
          </w:p>
        </w:tc>
      </w:tr>
      <w:tr w:rsidR="006824D7" w:rsidRPr="006824D7" w:rsidTr="006824D7">
        <w:trPr>
          <w:jc w:val="center"/>
        </w:trPr>
        <w:tc>
          <w:tcPr>
            <w:tcW w:w="5098" w:type="dxa"/>
          </w:tcPr>
          <w:p w:rsidR="006824D7" w:rsidRPr="006824D7" w:rsidRDefault="006824D7" w:rsidP="00EC3B53">
            <w:pPr>
              <w:jc w:val="both"/>
              <w:rPr>
                <w:rFonts w:asciiTheme="minorHAnsi" w:hAnsiTheme="minorHAnsi" w:cstheme="minorHAnsi"/>
                <w:sz w:val="22"/>
                <w:szCs w:val="22"/>
              </w:rPr>
            </w:pPr>
            <w:r w:rsidRPr="006824D7">
              <w:rPr>
                <w:rFonts w:asciiTheme="minorHAnsi" w:hAnsiTheme="minorHAnsi" w:cstheme="minorHAnsi"/>
                <w:sz w:val="22"/>
                <w:szCs w:val="22"/>
              </w:rPr>
              <w:t>Fixed Expenses</w:t>
            </w:r>
          </w:p>
        </w:tc>
        <w:tc>
          <w:tcPr>
            <w:tcW w:w="1985" w:type="dxa"/>
          </w:tcPr>
          <w:p w:rsidR="006824D7" w:rsidRPr="006824D7" w:rsidRDefault="006824D7" w:rsidP="00EC3B53">
            <w:pPr>
              <w:jc w:val="center"/>
              <w:rPr>
                <w:rFonts w:asciiTheme="minorHAnsi" w:hAnsiTheme="minorHAnsi" w:cstheme="minorHAnsi"/>
                <w:sz w:val="22"/>
                <w:szCs w:val="22"/>
              </w:rPr>
            </w:pPr>
            <w:r w:rsidRPr="006824D7">
              <w:rPr>
                <w:rFonts w:asciiTheme="minorHAnsi" w:hAnsiTheme="minorHAnsi" w:cstheme="minorHAnsi"/>
                <w:sz w:val="22"/>
                <w:szCs w:val="22"/>
              </w:rPr>
              <w:t>Rs 50</w:t>
            </w:r>
          </w:p>
        </w:tc>
        <w:tc>
          <w:tcPr>
            <w:tcW w:w="1701" w:type="dxa"/>
          </w:tcPr>
          <w:p w:rsidR="006824D7" w:rsidRPr="006824D7" w:rsidRDefault="006824D7" w:rsidP="00EC3B53">
            <w:pPr>
              <w:jc w:val="center"/>
              <w:rPr>
                <w:rFonts w:asciiTheme="minorHAnsi" w:hAnsiTheme="minorHAnsi" w:cstheme="minorHAnsi"/>
                <w:sz w:val="22"/>
                <w:szCs w:val="22"/>
              </w:rPr>
            </w:pPr>
            <w:r w:rsidRPr="006824D7">
              <w:rPr>
                <w:rFonts w:asciiTheme="minorHAnsi" w:hAnsiTheme="minorHAnsi" w:cstheme="minorHAnsi"/>
                <w:sz w:val="22"/>
                <w:szCs w:val="22"/>
              </w:rPr>
              <w:t>Rs 60</w:t>
            </w:r>
          </w:p>
        </w:tc>
      </w:tr>
    </w:tbl>
    <w:p w:rsidR="006824D7" w:rsidRDefault="006824D7" w:rsidP="006824D7">
      <w:pPr>
        <w:rPr>
          <w:rFonts w:asciiTheme="minorHAnsi" w:hAnsiTheme="minorHAnsi" w:cstheme="minorHAnsi"/>
          <w:sz w:val="22"/>
          <w:szCs w:val="22"/>
        </w:rPr>
      </w:pPr>
    </w:p>
    <w:p w:rsidR="006824D7" w:rsidRDefault="006824D7" w:rsidP="006824D7">
      <w:pPr>
        <w:rPr>
          <w:rFonts w:asciiTheme="minorHAnsi" w:hAnsiTheme="minorHAnsi" w:cstheme="minorHAnsi"/>
          <w:sz w:val="22"/>
          <w:szCs w:val="22"/>
        </w:rPr>
      </w:pPr>
      <w:r w:rsidRPr="006824D7">
        <w:rPr>
          <w:rFonts w:asciiTheme="minorHAnsi" w:hAnsiTheme="minorHAnsi" w:cstheme="minorHAnsi"/>
          <w:sz w:val="22"/>
          <w:szCs w:val="22"/>
        </w:rPr>
        <w:t>The plastic granules were procured @ Rs 15/kg. Labour was paid @ Rs 20/hr. The maximum sales potential of Plastic Pipes is 4,500 pipes and Plastic Sheets is 3,000 sheets.</w:t>
      </w:r>
      <w:r w:rsidRPr="006824D7">
        <w:rPr>
          <w:rFonts w:asciiTheme="minorHAnsi" w:hAnsiTheme="minorHAnsi" w:cstheme="minorHAnsi"/>
          <w:b/>
          <w:bCs/>
          <w:sz w:val="22"/>
          <w:szCs w:val="22"/>
        </w:rPr>
        <w:t xml:space="preserve"> </w:t>
      </w:r>
      <w:r w:rsidRPr="006824D7">
        <w:rPr>
          <w:rFonts w:asciiTheme="minorHAnsi" w:hAnsiTheme="minorHAnsi" w:cstheme="minorHAnsi"/>
          <w:sz w:val="22"/>
          <w:szCs w:val="22"/>
        </w:rPr>
        <w:t>In case there is limited availability of raw material and only 25,000 kgs of plastic granules are available. Making use of the variable costing method suggest how many plastic pipes and plastic sheets should the company manufacture and se</w:t>
      </w:r>
      <w:r>
        <w:rPr>
          <w:rFonts w:asciiTheme="minorHAnsi" w:hAnsiTheme="minorHAnsi" w:cstheme="minorHAnsi"/>
          <w:sz w:val="22"/>
          <w:szCs w:val="22"/>
        </w:rPr>
        <w:t>ll to maximize the profits?</w:t>
      </w:r>
    </w:p>
    <w:p w:rsidR="006824D7" w:rsidRPr="006824D7" w:rsidRDefault="006824D7" w:rsidP="006824D7">
      <w:pPr>
        <w:ind w:left="7920" w:firstLine="720"/>
        <w:rPr>
          <w:rFonts w:asciiTheme="minorHAnsi" w:hAnsiTheme="minorHAnsi" w:cstheme="minorHAnsi"/>
          <w:b/>
          <w:sz w:val="22"/>
          <w:szCs w:val="22"/>
        </w:rPr>
      </w:pPr>
      <w:r w:rsidRPr="006824D7">
        <w:rPr>
          <w:rFonts w:asciiTheme="minorHAnsi" w:hAnsiTheme="minorHAnsi" w:cstheme="minorHAnsi"/>
          <w:b/>
          <w:sz w:val="22"/>
          <w:szCs w:val="22"/>
        </w:rPr>
        <w:t>(15 Marks)</w:t>
      </w:r>
    </w:p>
    <w:p w:rsidR="006824D7" w:rsidRPr="006824D7" w:rsidRDefault="006824D7" w:rsidP="006824D7">
      <w:pPr>
        <w:rPr>
          <w:rFonts w:asciiTheme="minorHAnsi" w:hAnsiTheme="minorHAnsi" w:cstheme="minorHAnsi"/>
          <w:sz w:val="22"/>
          <w:szCs w:val="22"/>
        </w:rPr>
      </w:pPr>
    </w:p>
    <w:p w:rsidR="006824D7" w:rsidRDefault="006824D7" w:rsidP="006824D7">
      <w:pPr>
        <w:rPr>
          <w:rFonts w:asciiTheme="minorHAnsi" w:hAnsiTheme="minorHAnsi" w:cstheme="minorHAnsi"/>
          <w:b/>
          <w:color w:val="000000" w:themeColor="text1"/>
          <w:sz w:val="22"/>
          <w:szCs w:val="22"/>
        </w:rPr>
      </w:pPr>
    </w:p>
    <w:p w:rsidR="006824D7" w:rsidRDefault="006824D7" w:rsidP="006824D7">
      <w:pPr>
        <w:rPr>
          <w:rFonts w:asciiTheme="minorHAnsi" w:hAnsiTheme="minorHAnsi" w:cstheme="minorHAnsi"/>
          <w:b/>
          <w:color w:val="000000" w:themeColor="text1"/>
          <w:sz w:val="22"/>
          <w:szCs w:val="22"/>
        </w:rPr>
      </w:pPr>
    </w:p>
    <w:p w:rsidR="006824D7" w:rsidRDefault="006824D7" w:rsidP="006824D7">
      <w:pPr>
        <w:rPr>
          <w:rFonts w:asciiTheme="minorHAnsi" w:hAnsiTheme="minorHAnsi" w:cstheme="minorHAnsi"/>
          <w:color w:val="000000" w:themeColor="text1"/>
          <w:sz w:val="22"/>
          <w:szCs w:val="22"/>
        </w:rPr>
      </w:pPr>
      <w:r w:rsidRPr="006824D7">
        <w:rPr>
          <w:rFonts w:asciiTheme="minorHAnsi" w:hAnsiTheme="minorHAnsi" w:cstheme="minorHAnsi"/>
          <w:b/>
          <w:color w:val="000000" w:themeColor="text1"/>
          <w:sz w:val="22"/>
          <w:szCs w:val="22"/>
        </w:rPr>
        <w:lastRenderedPageBreak/>
        <w:t>Q</w:t>
      </w:r>
      <w:r w:rsidRPr="006824D7">
        <w:rPr>
          <w:rFonts w:asciiTheme="minorHAnsi" w:hAnsiTheme="minorHAnsi" w:cstheme="minorHAnsi"/>
          <w:b/>
          <w:color w:val="000000" w:themeColor="text1"/>
          <w:sz w:val="22"/>
          <w:szCs w:val="22"/>
        </w:rPr>
        <w:t>.3</w:t>
      </w:r>
      <w:r w:rsidRPr="006824D7">
        <w:rPr>
          <w:rFonts w:asciiTheme="minorHAnsi" w:hAnsiTheme="minorHAnsi" w:cstheme="minorHAnsi"/>
          <w:color w:val="000000" w:themeColor="text1"/>
          <w:sz w:val="22"/>
          <w:szCs w:val="22"/>
        </w:rPr>
        <w:t xml:space="preserve">  Parker Company produces an inkjet printer that sells for $150 and a laser printer that sells for $350. Last year, total manufacturing overhead costs of $1,050,000 were allocated based on direct labor hours. A total of 15,000 direct labor hours were required last year to build 12,000 inkjet printers (1.25 hours per unit), and 10,000 direct labor hours were required to build 4,000 laser printers (2.50 hours per unit). Total direct labor and direct materials costs for the year were as follows:</w:t>
      </w:r>
    </w:p>
    <w:p w:rsidR="006824D7" w:rsidRPr="006824D7" w:rsidRDefault="006824D7" w:rsidP="006824D7">
      <w:pPr>
        <w:rPr>
          <w:rFonts w:asciiTheme="minorHAnsi" w:hAnsiTheme="minorHAnsi" w:cstheme="minorHAnsi"/>
          <w:color w:val="000000" w:themeColor="text1"/>
          <w:sz w:val="22"/>
          <w:szCs w:val="22"/>
        </w:rPr>
      </w:pPr>
    </w:p>
    <w:tbl>
      <w:tblPr>
        <w:tblW w:w="0" w:type="auto"/>
        <w:tblInd w:w="1522" w:type="dxa"/>
        <w:tblCellMar>
          <w:left w:w="0" w:type="dxa"/>
          <w:right w:w="0" w:type="dxa"/>
        </w:tblCellMar>
        <w:tblLook w:val="04A0" w:firstRow="1" w:lastRow="0" w:firstColumn="1" w:lastColumn="0" w:noHBand="0" w:noVBand="1"/>
      </w:tblPr>
      <w:tblGrid>
        <w:gridCol w:w="1872"/>
        <w:gridCol w:w="1985"/>
        <w:gridCol w:w="2173"/>
      </w:tblGrid>
      <w:tr w:rsidR="006824D7" w:rsidRPr="006824D7" w:rsidTr="006824D7">
        <w:tc>
          <w:tcPr>
            <w:tcW w:w="1872" w:type="dxa"/>
            <w:tcBorders>
              <w:top w:val="single" w:sz="6" w:space="0" w:color="auto"/>
              <w:left w:val="single" w:sz="6" w:space="0" w:color="auto"/>
              <w:bottom w:val="single" w:sz="6" w:space="0" w:color="auto"/>
              <w:right w:val="single" w:sz="6" w:space="0" w:color="auto"/>
            </w:tcBorders>
            <w:tcMar>
              <w:top w:w="84" w:type="dxa"/>
              <w:left w:w="84" w:type="dxa"/>
              <w:bottom w:w="84" w:type="dxa"/>
              <w:right w:w="84" w:type="dxa"/>
            </w:tcMar>
            <w:vAlign w:val="bottom"/>
            <w:hideMark/>
          </w:tcPr>
          <w:p w:rsidR="006824D7" w:rsidRPr="006824D7" w:rsidRDefault="006824D7" w:rsidP="00EC3B53">
            <w:pPr>
              <w:ind w:left="-335" w:firstLine="335"/>
              <w:rPr>
                <w:rFonts w:asciiTheme="minorHAnsi" w:hAnsiTheme="minorHAnsi" w:cstheme="minorHAnsi"/>
                <w:color w:val="000000" w:themeColor="text1"/>
                <w:sz w:val="22"/>
                <w:szCs w:val="22"/>
              </w:rPr>
            </w:pPr>
            <w:r w:rsidRPr="006824D7">
              <w:rPr>
                <w:rFonts w:asciiTheme="minorHAnsi" w:hAnsiTheme="minorHAnsi" w:cstheme="minorHAnsi"/>
                <w:color w:val="000000" w:themeColor="text1"/>
                <w:sz w:val="22"/>
                <w:szCs w:val="22"/>
              </w:rPr>
              <w:t>Particulars</w:t>
            </w:r>
          </w:p>
        </w:tc>
        <w:tc>
          <w:tcPr>
            <w:tcW w:w="1985" w:type="dxa"/>
            <w:tcBorders>
              <w:top w:val="single" w:sz="6" w:space="0" w:color="auto"/>
              <w:left w:val="single" w:sz="6" w:space="0" w:color="auto"/>
              <w:bottom w:val="single" w:sz="6" w:space="0" w:color="auto"/>
              <w:right w:val="single" w:sz="6" w:space="0" w:color="auto"/>
            </w:tcBorders>
            <w:tcMar>
              <w:top w:w="84" w:type="dxa"/>
              <w:left w:w="84" w:type="dxa"/>
              <w:bottom w:w="84" w:type="dxa"/>
              <w:right w:w="84" w:type="dxa"/>
            </w:tcMar>
            <w:vAlign w:val="bottom"/>
            <w:hideMark/>
          </w:tcPr>
          <w:p w:rsidR="006824D7" w:rsidRPr="006824D7" w:rsidRDefault="006824D7" w:rsidP="00EC3B53">
            <w:pPr>
              <w:jc w:val="right"/>
              <w:rPr>
                <w:rFonts w:asciiTheme="minorHAnsi" w:hAnsiTheme="minorHAnsi" w:cstheme="minorHAnsi"/>
                <w:color w:val="000000" w:themeColor="text1"/>
                <w:sz w:val="22"/>
                <w:szCs w:val="22"/>
              </w:rPr>
            </w:pPr>
            <w:r w:rsidRPr="006824D7">
              <w:rPr>
                <w:rFonts w:asciiTheme="minorHAnsi" w:hAnsiTheme="minorHAnsi" w:cstheme="minorHAnsi"/>
                <w:b/>
                <w:bCs/>
                <w:color w:val="000000" w:themeColor="text1"/>
                <w:sz w:val="22"/>
                <w:szCs w:val="22"/>
                <w:bdr w:val="none" w:sz="0" w:space="0" w:color="auto" w:frame="1"/>
              </w:rPr>
              <w:t>Inkjet Printer</w:t>
            </w:r>
          </w:p>
        </w:tc>
        <w:tc>
          <w:tcPr>
            <w:tcW w:w="2173" w:type="dxa"/>
            <w:tcBorders>
              <w:top w:val="single" w:sz="6" w:space="0" w:color="auto"/>
              <w:left w:val="single" w:sz="6" w:space="0" w:color="auto"/>
              <w:bottom w:val="single" w:sz="6" w:space="0" w:color="auto"/>
              <w:right w:val="single" w:sz="6" w:space="0" w:color="auto"/>
            </w:tcBorders>
            <w:tcMar>
              <w:top w:w="84" w:type="dxa"/>
              <w:left w:w="84" w:type="dxa"/>
              <w:bottom w:w="84" w:type="dxa"/>
              <w:right w:w="84" w:type="dxa"/>
            </w:tcMar>
            <w:vAlign w:val="bottom"/>
            <w:hideMark/>
          </w:tcPr>
          <w:p w:rsidR="006824D7" w:rsidRPr="006824D7" w:rsidRDefault="006824D7" w:rsidP="00EC3B53">
            <w:pPr>
              <w:jc w:val="right"/>
              <w:rPr>
                <w:rFonts w:asciiTheme="minorHAnsi" w:hAnsiTheme="minorHAnsi" w:cstheme="minorHAnsi"/>
                <w:color w:val="000000" w:themeColor="text1"/>
                <w:sz w:val="22"/>
                <w:szCs w:val="22"/>
              </w:rPr>
            </w:pPr>
            <w:r w:rsidRPr="006824D7">
              <w:rPr>
                <w:rFonts w:asciiTheme="minorHAnsi" w:hAnsiTheme="minorHAnsi" w:cstheme="minorHAnsi"/>
                <w:b/>
                <w:bCs/>
                <w:color w:val="000000" w:themeColor="text1"/>
                <w:sz w:val="22"/>
                <w:szCs w:val="22"/>
                <w:bdr w:val="none" w:sz="0" w:space="0" w:color="auto" w:frame="1"/>
              </w:rPr>
              <w:t>Laser Printer</w:t>
            </w:r>
          </w:p>
        </w:tc>
      </w:tr>
      <w:tr w:rsidR="006824D7" w:rsidRPr="006824D7" w:rsidTr="006824D7">
        <w:trPr>
          <w:trHeight w:val="351"/>
        </w:trPr>
        <w:tc>
          <w:tcPr>
            <w:tcW w:w="1872" w:type="dxa"/>
            <w:tcBorders>
              <w:top w:val="single" w:sz="6" w:space="0" w:color="auto"/>
              <w:left w:val="single" w:sz="6" w:space="0" w:color="auto"/>
              <w:bottom w:val="single" w:sz="6" w:space="0" w:color="auto"/>
              <w:right w:val="single" w:sz="6" w:space="0" w:color="auto"/>
            </w:tcBorders>
            <w:tcMar>
              <w:top w:w="84" w:type="dxa"/>
              <w:left w:w="84" w:type="dxa"/>
              <w:bottom w:w="84" w:type="dxa"/>
              <w:right w:w="84" w:type="dxa"/>
            </w:tcMar>
            <w:vAlign w:val="bottom"/>
            <w:hideMark/>
          </w:tcPr>
          <w:p w:rsidR="006824D7" w:rsidRPr="006824D7" w:rsidRDefault="006824D7" w:rsidP="00EC3B53">
            <w:pPr>
              <w:ind w:left="6" w:hanging="6"/>
              <w:rPr>
                <w:rFonts w:asciiTheme="minorHAnsi" w:hAnsiTheme="minorHAnsi" w:cstheme="minorHAnsi"/>
                <w:color w:val="000000" w:themeColor="text1"/>
                <w:sz w:val="22"/>
                <w:szCs w:val="22"/>
              </w:rPr>
            </w:pPr>
            <w:r w:rsidRPr="006824D7">
              <w:rPr>
                <w:rFonts w:asciiTheme="minorHAnsi" w:hAnsiTheme="minorHAnsi" w:cstheme="minorHAnsi"/>
                <w:color w:val="000000" w:themeColor="text1"/>
                <w:sz w:val="22"/>
                <w:szCs w:val="22"/>
              </w:rPr>
              <w:t>Direct materials</w:t>
            </w:r>
          </w:p>
        </w:tc>
        <w:tc>
          <w:tcPr>
            <w:tcW w:w="1985" w:type="dxa"/>
            <w:tcBorders>
              <w:top w:val="single" w:sz="6" w:space="0" w:color="auto"/>
              <w:left w:val="single" w:sz="6" w:space="0" w:color="auto"/>
              <w:bottom w:val="single" w:sz="6" w:space="0" w:color="auto"/>
              <w:right w:val="single" w:sz="6" w:space="0" w:color="auto"/>
            </w:tcBorders>
            <w:tcMar>
              <w:top w:w="84" w:type="dxa"/>
              <w:left w:w="84" w:type="dxa"/>
              <w:bottom w:w="84" w:type="dxa"/>
              <w:right w:w="84" w:type="dxa"/>
            </w:tcMar>
            <w:vAlign w:val="bottom"/>
            <w:hideMark/>
          </w:tcPr>
          <w:p w:rsidR="006824D7" w:rsidRPr="006824D7" w:rsidRDefault="006824D7" w:rsidP="00EC3B53">
            <w:pPr>
              <w:jc w:val="right"/>
              <w:rPr>
                <w:rFonts w:asciiTheme="minorHAnsi" w:hAnsiTheme="minorHAnsi" w:cstheme="minorHAnsi"/>
                <w:color w:val="000000" w:themeColor="text1"/>
                <w:sz w:val="22"/>
                <w:szCs w:val="22"/>
              </w:rPr>
            </w:pPr>
            <w:r w:rsidRPr="006824D7">
              <w:rPr>
                <w:rFonts w:asciiTheme="minorHAnsi" w:hAnsiTheme="minorHAnsi" w:cstheme="minorHAnsi"/>
                <w:color w:val="000000" w:themeColor="text1"/>
                <w:sz w:val="22"/>
                <w:szCs w:val="22"/>
              </w:rPr>
              <w:t>$540,000</w:t>
            </w:r>
          </w:p>
        </w:tc>
        <w:tc>
          <w:tcPr>
            <w:tcW w:w="2173" w:type="dxa"/>
            <w:tcBorders>
              <w:top w:val="single" w:sz="6" w:space="0" w:color="auto"/>
              <w:left w:val="single" w:sz="6" w:space="0" w:color="auto"/>
              <w:bottom w:val="single" w:sz="6" w:space="0" w:color="auto"/>
              <w:right w:val="single" w:sz="6" w:space="0" w:color="auto"/>
            </w:tcBorders>
            <w:tcMar>
              <w:top w:w="84" w:type="dxa"/>
              <w:left w:w="84" w:type="dxa"/>
              <w:bottom w:w="84" w:type="dxa"/>
              <w:right w:w="84" w:type="dxa"/>
            </w:tcMar>
            <w:vAlign w:val="bottom"/>
            <w:hideMark/>
          </w:tcPr>
          <w:p w:rsidR="006824D7" w:rsidRPr="006824D7" w:rsidRDefault="006824D7" w:rsidP="00EC3B53">
            <w:pPr>
              <w:jc w:val="right"/>
              <w:rPr>
                <w:rFonts w:asciiTheme="minorHAnsi" w:hAnsiTheme="minorHAnsi" w:cstheme="minorHAnsi"/>
                <w:color w:val="000000" w:themeColor="text1"/>
                <w:sz w:val="22"/>
                <w:szCs w:val="22"/>
              </w:rPr>
            </w:pPr>
            <w:r w:rsidRPr="006824D7">
              <w:rPr>
                <w:rFonts w:asciiTheme="minorHAnsi" w:hAnsiTheme="minorHAnsi" w:cstheme="minorHAnsi"/>
                <w:color w:val="000000" w:themeColor="text1"/>
                <w:sz w:val="22"/>
                <w:szCs w:val="22"/>
              </w:rPr>
              <w:t>$320,000</w:t>
            </w:r>
          </w:p>
        </w:tc>
      </w:tr>
      <w:tr w:rsidR="006824D7" w:rsidRPr="006824D7" w:rsidTr="006824D7">
        <w:trPr>
          <w:trHeight w:val="333"/>
        </w:trPr>
        <w:tc>
          <w:tcPr>
            <w:tcW w:w="1872" w:type="dxa"/>
            <w:tcBorders>
              <w:top w:val="single" w:sz="6" w:space="0" w:color="auto"/>
              <w:left w:val="single" w:sz="6" w:space="0" w:color="auto"/>
              <w:bottom w:val="single" w:sz="6" w:space="0" w:color="auto"/>
              <w:right w:val="single" w:sz="6" w:space="0" w:color="auto"/>
            </w:tcBorders>
            <w:tcMar>
              <w:top w:w="84" w:type="dxa"/>
              <w:left w:w="84" w:type="dxa"/>
              <w:bottom w:w="84" w:type="dxa"/>
              <w:right w:w="84" w:type="dxa"/>
            </w:tcMar>
            <w:vAlign w:val="bottom"/>
            <w:hideMark/>
          </w:tcPr>
          <w:p w:rsidR="006824D7" w:rsidRPr="006824D7" w:rsidRDefault="006824D7" w:rsidP="00EC3B53">
            <w:pPr>
              <w:rPr>
                <w:rFonts w:asciiTheme="minorHAnsi" w:hAnsiTheme="minorHAnsi" w:cstheme="minorHAnsi"/>
                <w:color w:val="000000" w:themeColor="text1"/>
                <w:sz w:val="22"/>
                <w:szCs w:val="22"/>
              </w:rPr>
            </w:pPr>
            <w:r w:rsidRPr="006824D7">
              <w:rPr>
                <w:rFonts w:asciiTheme="minorHAnsi" w:hAnsiTheme="minorHAnsi" w:cstheme="minorHAnsi"/>
                <w:color w:val="000000" w:themeColor="text1"/>
                <w:sz w:val="22"/>
                <w:szCs w:val="22"/>
              </w:rPr>
              <w:t>Direct labor</w:t>
            </w:r>
          </w:p>
        </w:tc>
        <w:tc>
          <w:tcPr>
            <w:tcW w:w="1985" w:type="dxa"/>
            <w:tcBorders>
              <w:top w:val="single" w:sz="6" w:space="0" w:color="auto"/>
              <w:left w:val="single" w:sz="6" w:space="0" w:color="auto"/>
              <w:bottom w:val="single" w:sz="6" w:space="0" w:color="auto"/>
              <w:right w:val="single" w:sz="6" w:space="0" w:color="auto"/>
            </w:tcBorders>
            <w:tcMar>
              <w:top w:w="84" w:type="dxa"/>
              <w:left w:w="84" w:type="dxa"/>
              <w:bottom w:w="84" w:type="dxa"/>
              <w:right w:w="84" w:type="dxa"/>
            </w:tcMar>
            <w:vAlign w:val="bottom"/>
            <w:hideMark/>
          </w:tcPr>
          <w:p w:rsidR="006824D7" w:rsidRPr="006824D7" w:rsidRDefault="006824D7" w:rsidP="00EC3B53">
            <w:pPr>
              <w:jc w:val="right"/>
              <w:rPr>
                <w:rFonts w:asciiTheme="minorHAnsi" w:hAnsiTheme="minorHAnsi" w:cstheme="minorHAnsi"/>
                <w:color w:val="000000" w:themeColor="text1"/>
                <w:sz w:val="22"/>
                <w:szCs w:val="22"/>
              </w:rPr>
            </w:pPr>
            <w:r w:rsidRPr="006824D7">
              <w:rPr>
                <w:rFonts w:asciiTheme="minorHAnsi" w:hAnsiTheme="minorHAnsi" w:cstheme="minorHAnsi"/>
                <w:color w:val="000000" w:themeColor="text1"/>
                <w:sz w:val="22"/>
                <w:szCs w:val="22"/>
              </w:rPr>
              <w:t>$600,000</w:t>
            </w:r>
          </w:p>
        </w:tc>
        <w:tc>
          <w:tcPr>
            <w:tcW w:w="2173" w:type="dxa"/>
            <w:tcBorders>
              <w:top w:val="single" w:sz="6" w:space="0" w:color="auto"/>
              <w:left w:val="single" w:sz="6" w:space="0" w:color="auto"/>
              <w:bottom w:val="single" w:sz="6" w:space="0" w:color="auto"/>
              <w:right w:val="single" w:sz="6" w:space="0" w:color="auto"/>
            </w:tcBorders>
            <w:tcMar>
              <w:top w:w="84" w:type="dxa"/>
              <w:left w:w="84" w:type="dxa"/>
              <w:bottom w:w="84" w:type="dxa"/>
              <w:right w:w="84" w:type="dxa"/>
            </w:tcMar>
            <w:vAlign w:val="bottom"/>
            <w:hideMark/>
          </w:tcPr>
          <w:p w:rsidR="006824D7" w:rsidRPr="006824D7" w:rsidRDefault="006824D7" w:rsidP="00EC3B53">
            <w:pPr>
              <w:jc w:val="right"/>
              <w:rPr>
                <w:rFonts w:asciiTheme="minorHAnsi" w:hAnsiTheme="minorHAnsi" w:cstheme="minorHAnsi"/>
                <w:color w:val="000000" w:themeColor="text1"/>
                <w:sz w:val="22"/>
                <w:szCs w:val="22"/>
              </w:rPr>
            </w:pPr>
            <w:r w:rsidRPr="006824D7">
              <w:rPr>
                <w:rFonts w:asciiTheme="minorHAnsi" w:hAnsiTheme="minorHAnsi" w:cstheme="minorHAnsi"/>
                <w:color w:val="000000" w:themeColor="text1"/>
                <w:sz w:val="22"/>
                <w:szCs w:val="22"/>
              </w:rPr>
              <w:t>$400,000</w:t>
            </w:r>
          </w:p>
        </w:tc>
      </w:tr>
    </w:tbl>
    <w:p w:rsidR="006824D7" w:rsidRPr="006824D7" w:rsidRDefault="006824D7" w:rsidP="006824D7">
      <w:pPr>
        <w:ind w:right="418"/>
        <w:jc w:val="both"/>
        <w:textAlignment w:val="baseline"/>
        <w:rPr>
          <w:rFonts w:asciiTheme="minorHAnsi" w:hAnsiTheme="minorHAnsi" w:cstheme="minorHAnsi"/>
          <w:color w:val="000000" w:themeColor="text1"/>
          <w:sz w:val="22"/>
          <w:szCs w:val="22"/>
        </w:rPr>
      </w:pPr>
    </w:p>
    <w:p w:rsidR="006824D7" w:rsidRDefault="006824D7" w:rsidP="006824D7">
      <w:pPr>
        <w:ind w:right="418"/>
        <w:jc w:val="both"/>
        <w:textAlignment w:val="baseline"/>
        <w:rPr>
          <w:rFonts w:asciiTheme="minorHAnsi" w:hAnsiTheme="minorHAnsi" w:cstheme="minorHAnsi"/>
          <w:color w:val="000000" w:themeColor="text1"/>
          <w:sz w:val="22"/>
          <w:szCs w:val="22"/>
        </w:rPr>
      </w:pPr>
      <w:r w:rsidRPr="006824D7">
        <w:rPr>
          <w:rFonts w:asciiTheme="minorHAnsi" w:hAnsiTheme="minorHAnsi" w:cstheme="minorHAnsi"/>
          <w:color w:val="000000" w:themeColor="text1"/>
          <w:sz w:val="22"/>
          <w:szCs w:val="22"/>
        </w:rPr>
        <w:t>The management of Parker Company would like to use activity-based costing to allocate overhead rather than use one plant wide rate based on direct labor hours. The following estimates are for the activities and related cost drivers identified as having the greatest impact on overhead costs.</w:t>
      </w:r>
    </w:p>
    <w:p w:rsidR="006824D7" w:rsidRPr="006824D7" w:rsidRDefault="006824D7" w:rsidP="006824D7">
      <w:pPr>
        <w:ind w:right="418"/>
        <w:jc w:val="both"/>
        <w:textAlignment w:val="baseline"/>
        <w:rPr>
          <w:rFonts w:asciiTheme="minorHAnsi" w:hAnsiTheme="minorHAnsi" w:cstheme="minorHAnsi"/>
          <w:color w:val="000000" w:themeColor="text1"/>
          <w:sz w:val="22"/>
          <w:szCs w:val="22"/>
        </w:rPr>
      </w:pPr>
    </w:p>
    <w:tbl>
      <w:tblPr>
        <w:tblStyle w:val="TableGrid"/>
        <w:tblW w:w="0" w:type="dxa"/>
        <w:jc w:val="center"/>
        <w:tblLayout w:type="fixed"/>
        <w:tblLook w:val="04A0" w:firstRow="1" w:lastRow="0" w:firstColumn="1" w:lastColumn="0" w:noHBand="0" w:noVBand="1"/>
      </w:tblPr>
      <w:tblGrid>
        <w:gridCol w:w="2137"/>
        <w:gridCol w:w="1530"/>
        <w:gridCol w:w="2880"/>
        <w:gridCol w:w="1350"/>
        <w:gridCol w:w="900"/>
        <w:gridCol w:w="880"/>
      </w:tblGrid>
      <w:tr w:rsidR="006824D7" w:rsidRPr="006824D7" w:rsidTr="006824D7">
        <w:trPr>
          <w:jc w:val="center"/>
        </w:trPr>
        <w:tc>
          <w:tcPr>
            <w:tcW w:w="2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24D7" w:rsidRPr="006824D7" w:rsidRDefault="006824D7" w:rsidP="00EC3B53">
            <w:pPr>
              <w:textAlignment w:val="baseline"/>
              <w:rPr>
                <w:rFonts w:asciiTheme="minorHAnsi" w:hAnsiTheme="minorHAnsi" w:cstheme="minorHAnsi"/>
                <w:b/>
                <w:color w:val="000000" w:themeColor="text1"/>
                <w:sz w:val="22"/>
                <w:szCs w:val="22"/>
              </w:rPr>
            </w:pPr>
            <w:r w:rsidRPr="006824D7">
              <w:rPr>
                <w:rFonts w:asciiTheme="minorHAnsi" w:hAnsiTheme="minorHAnsi" w:cstheme="minorHAnsi"/>
                <w:b/>
                <w:color w:val="000000" w:themeColor="text1"/>
                <w:sz w:val="22"/>
                <w:szCs w:val="22"/>
              </w:rPr>
              <w:t xml:space="preserve">Activity </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24D7" w:rsidRPr="006824D7" w:rsidRDefault="006824D7" w:rsidP="00EC3B53">
            <w:pPr>
              <w:ind w:right="-48"/>
              <w:textAlignment w:val="baseline"/>
              <w:rPr>
                <w:rFonts w:asciiTheme="minorHAnsi" w:hAnsiTheme="minorHAnsi" w:cstheme="minorHAnsi"/>
                <w:b/>
                <w:color w:val="000000" w:themeColor="text1"/>
                <w:sz w:val="22"/>
                <w:szCs w:val="22"/>
              </w:rPr>
            </w:pPr>
            <w:r w:rsidRPr="006824D7">
              <w:rPr>
                <w:rFonts w:asciiTheme="minorHAnsi" w:hAnsiTheme="minorHAnsi" w:cstheme="minorHAnsi"/>
                <w:b/>
                <w:color w:val="000000" w:themeColor="text1"/>
                <w:sz w:val="22"/>
                <w:szCs w:val="22"/>
              </w:rPr>
              <w:t>Estimated Overhead Costs ($)</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24D7" w:rsidRPr="006824D7" w:rsidRDefault="006824D7" w:rsidP="00EC3B53">
            <w:pPr>
              <w:ind w:right="-18"/>
              <w:textAlignment w:val="baseline"/>
              <w:rPr>
                <w:rFonts w:asciiTheme="minorHAnsi" w:hAnsiTheme="minorHAnsi" w:cstheme="minorHAnsi"/>
                <w:b/>
                <w:color w:val="000000" w:themeColor="text1"/>
                <w:sz w:val="22"/>
                <w:szCs w:val="22"/>
              </w:rPr>
            </w:pPr>
            <w:r w:rsidRPr="006824D7">
              <w:rPr>
                <w:rFonts w:asciiTheme="minorHAnsi" w:hAnsiTheme="minorHAnsi" w:cstheme="minorHAnsi"/>
                <w:b/>
                <w:color w:val="000000" w:themeColor="text1"/>
                <w:sz w:val="22"/>
                <w:szCs w:val="22"/>
              </w:rPr>
              <w:t>Cost Driver</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24D7" w:rsidRPr="006824D7" w:rsidRDefault="006824D7" w:rsidP="00EC3B53">
            <w:pPr>
              <w:ind w:right="418"/>
              <w:textAlignment w:val="baseline"/>
              <w:rPr>
                <w:rFonts w:asciiTheme="minorHAnsi" w:hAnsiTheme="minorHAnsi" w:cstheme="minorHAnsi"/>
                <w:b/>
                <w:color w:val="000000" w:themeColor="text1"/>
                <w:sz w:val="22"/>
                <w:szCs w:val="22"/>
              </w:rPr>
            </w:pPr>
            <w:r w:rsidRPr="006824D7">
              <w:rPr>
                <w:rFonts w:asciiTheme="minorHAnsi" w:hAnsiTheme="minorHAnsi" w:cstheme="minorHAnsi"/>
                <w:b/>
                <w:color w:val="000000" w:themeColor="text1"/>
                <w:sz w:val="22"/>
                <w:szCs w:val="22"/>
              </w:rPr>
              <w:t>Inkjet</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24D7" w:rsidRPr="006824D7" w:rsidRDefault="006824D7" w:rsidP="00EC3B53">
            <w:pPr>
              <w:ind w:right="72"/>
              <w:textAlignment w:val="baseline"/>
              <w:rPr>
                <w:rFonts w:asciiTheme="minorHAnsi" w:hAnsiTheme="minorHAnsi" w:cstheme="minorHAnsi"/>
                <w:b/>
                <w:color w:val="000000" w:themeColor="text1"/>
                <w:sz w:val="22"/>
                <w:szCs w:val="22"/>
              </w:rPr>
            </w:pPr>
            <w:r w:rsidRPr="006824D7">
              <w:rPr>
                <w:rFonts w:asciiTheme="minorHAnsi" w:hAnsiTheme="minorHAnsi" w:cstheme="minorHAnsi"/>
                <w:b/>
                <w:color w:val="000000" w:themeColor="text1"/>
                <w:sz w:val="22"/>
                <w:szCs w:val="22"/>
              </w:rPr>
              <w:t>Laser</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24D7" w:rsidRPr="006824D7" w:rsidRDefault="006824D7" w:rsidP="00EC3B53">
            <w:pPr>
              <w:textAlignment w:val="baseline"/>
              <w:rPr>
                <w:rFonts w:asciiTheme="minorHAnsi" w:hAnsiTheme="minorHAnsi" w:cstheme="minorHAnsi"/>
                <w:b/>
                <w:color w:val="000000" w:themeColor="text1"/>
                <w:sz w:val="22"/>
                <w:szCs w:val="22"/>
              </w:rPr>
            </w:pPr>
            <w:r w:rsidRPr="006824D7">
              <w:rPr>
                <w:rFonts w:asciiTheme="minorHAnsi" w:hAnsiTheme="minorHAnsi" w:cstheme="minorHAnsi"/>
                <w:b/>
                <w:color w:val="000000" w:themeColor="text1"/>
                <w:sz w:val="22"/>
                <w:szCs w:val="22"/>
              </w:rPr>
              <w:t>Total</w:t>
            </w:r>
          </w:p>
        </w:tc>
      </w:tr>
      <w:tr w:rsidR="006824D7" w:rsidRPr="006824D7" w:rsidTr="006824D7">
        <w:trPr>
          <w:jc w:val="center"/>
        </w:trPr>
        <w:tc>
          <w:tcPr>
            <w:tcW w:w="2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24D7" w:rsidRPr="006824D7" w:rsidRDefault="006824D7" w:rsidP="00EC3B53">
            <w:pPr>
              <w:textAlignment w:val="baseline"/>
              <w:rPr>
                <w:rFonts w:asciiTheme="minorHAnsi" w:hAnsiTheme="minorHAnsi" w:cstheme="minorHAnsi"/>
                <w:color w:val="000000" w:themeColor="text1"/>
                <w:sz w:val="22"/>
                <w:szCs w:val="22"/>
              </w:rPr>
            </w:pPr>
            <w:r w:rsidRPr="006824D7">
              <w:rPr>
                <w:rFonts w:asciiTheme="minorHAnsi" w:hAnsiTheme="minorHAnsi" w:cstheme="minorHAnsi"/>
                <w:color w:val="000000" w:themeColor="text1"/>
                <w:sz w:val="22"/>
                <w:szCs w:val="22"/>
              </w:rPr>
              <w:t>Production Runs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24D7" w:rsidRPr="006824D7" w:rsidRDefault="006824D7" w:rsidP="006824D7">
            <w:pPr>
              <w:ind w:right="418"/>
              <w:jc w:val="center"/>
              <w:textAlignment w:val="baseline"/>
              <w:rPr>
                <w:rFonts w:asciiTheme="minorHAnsi" w:hAnsiTheme="minorHAnsi" w:cstheme="minorHAnsi"/>
                <w:color w:val="000000" w:themeColor="text1"/>
                <w:sz w:val="22"/>
                <w:szCs w:val="22"/>
              </w:rPr>
            </w:pPr>
            <w:r w:rsidRPr="006824D7">
              <w:rPr>
                <w:rFonts w:asciiTheme="minorHAnsi" w:hAnsiTheme="minorHAnsi" w:cstheme="minorHAnsi"/>
                <w:color w:val="000000" w:themeColor="text1"/>
                <w:sz w:val="22"/>
                <w:szCs w:val="22"/>
              </w:rPr>
              <w:t>400000</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24D7" w:rsidRPr="006824D7" w:rsidRDefault="006824D7" w:rsidP="00EC3B53">
            <w:pPr>
              <w:ind w:right="-18"/>
              <w:textAlignment w:val="baseline"/>
              <w:rPr>
                <w:rFonts w:asciiTheme="minorHAnsi" w:hAnsiTheme="minorHAnsi" w:cstheme="minorHAnsi"/>
                <w:color w:val="000000" w:themeColor="text1"/>
                <w:sz w:val="22"/>
                <w:szCs w:val="22"/>
              </w:rPr>
            </w:pPr>
            <w:r w:rsidRPr="006824D7">
              <w:rPr>
                <w:rFonts w:asciiTheme="minorHAnsi" w:hAnsiTheme="minorHAnsi" w:cstheme="minorHAnsi"/>
                <w:color w:val="000000" w:themeColor="text1"/>
                <w:sz w:val="22"/>
                <w:szCs w:val="22"/>
              </w:rPr>
              <w:t>Number of Production Runs</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24D7" w:rsidRPr="006824D7" w:rsidRDefault="006824D7" w:rsidP="006824D7">
            <w:pPr>
              <w:ind w:right="72"/>
              <w:jc w:val="center"/>
              <w:textAlignment w:val="baseline"/>
              <w:rPr>
                <w:rFonts w:asciiTheme="minorHAnsi" w:hAnsiTheme="minorHAnsi" w:cstheme="minorHAnsi"/>
                <w:color w:val="000000" w:themeColor="text1"/>
                <w:sz w:val="22"/>
                <w:szCs w:val="22"/>
              </w:rPr>
            </w:pPr>
            <w:r w:rsidRPr="006824D7">
              <w:rPr>
                <w:rFonts w:asciiTheme="minorHAnsi" w:hAnsiTheme="minorHAnsi" w:cstheme="minorHAnsi"/>
                <w:color w:val="000000" w:themeColor="text1"/>
                <w:sz w:val="22"/>
                <w:szCs w:val="22"/>
              </w:rPr>
              <w:t>40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24D7" w:rsidRPr="006824D7" w:rsidRDefault="006824D7" w:rsidP="006824D7">
            <w:pPr>
              <w:ind w:right="72"/>
              <w:jc w:val="center"/>
              <w:textAlignment w:val="baseline"/>
              <w:rPr>
                <w:rFonts w:asciiTheme="minorHAnsi" w:hAnsiTheme="minorHAnsi" w:cstheme="minorHAnsi"/>
                <w:color w:val="000000" w:themeColor="text1"/>
                <w:sz w:val="22"/>
                <w:szCs w:val="22"/>
              </w:rPr>
            </w:pPr>
            <w:r w:rsidRPr="006824D7">
              <w:rPr>
                <w:rFonts w:asciiTheme="minorHAnsi" w:hAnsiTheme="minorHAnsi" w:cstheme="minorHAnsi"/>
                <w:color w:val="000000" w:themeColor="text1"/>
                <w:sz w:val="22"/>
                <w:szCs w:val="22"/>
              </w:rPr>
              <w:t>10</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24D7" w:rsidRPr="006824D7" w:rsidRDefault="006824D7" w:rsidP="006824D7">
            <w:pPr>
              <w:jc w:val="center"/>
              <w:textAlignment w:val="baseline"/>
              <w:rPr>
                <w:rFonts w:asciiTheme="minorHAnsi" w:hAnsiTheme="minorHAnsi" w:cstheme="minorHAnsi"/>
                <w:color w:val="000000" w:themeColor="text1"/>
                <w:sz w:val="22"/>
                <w:szCs w:val="22"/>
              </w:rPr>
            </w:pPr>
            <w:r w:rsidRPr="006824D7">
              <w:rPr>
                <w:rFonts w:asciiTheme="minorHAnsi" w:hAnsiTheme="minorHAnsi" w:cstheme="minorHAnsi"/>
                <w:color w:val="000000" w:themeColor="text1"/>
                <w:sz w:val="22"/>
                <w:szCs w:val="22"/>
              </w:rPr>
              <w:t>50</w:t>
            </w:r>
          </w:p>
        </w:tc>
      </w:tr>
      <w:tr w:rsidR="006824D7" w:rsidRPr="006824D7" w:rsidTr="006824D7">
        <w:trPr>
          <w:trHeight w:val="602"/>
          <w:jc w:val="center"/>
        </w:trPr>
        <w:tc>
          <w:tcPr>
            <w:tcW w:w="2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24D7" w:rsidRPr="006824D7" w:rsidRDefault="006824D7" w:rsidP="00EC3B53">
            <w:pPr>
              <w:textAlignment w:val="baseline"/>
              <w:rPr>
                <w:rFonts w:asciiTheme="minorHAnsi" w:hAnsiTheme="minorHAnsi" w:cstheme="minorHAnsi"/>
                <w:color w:val="000000" w:themeColor="text1"/>
                <w:sz w:val="22"/>
                <w:szCs w:val="22"/>
              </w:rPr>
            </w:pPr>
            <w:r w:rsidRPr="006824D7">
              <w:rPr>
                <w:rFonts w:asciiTheme="minorHAnsi" w:hAnsiTheme="minorHAnsi" w:cstheme="minorHAnsi"/>
                <w:color w:val="000000" w:themeColor="text1"/>
                <w:sz w:val="22"/>
                <w:szCs w:val="22"/>
              </w:rPr>
              <w:t>Quality Inspections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24D7" w:rsidRPr="006824D7" w:rsidRDefault="006824D7" w:rsidP="006824D7">
            <w:pPr>
              <w:ind w:right="418"/>
              <w:jc w:val="center"/>
              <w:textAlignment w:val="baseline"/>
              <w:rPr>
                <w:rFonts w:asciiTheme="minorHAnsi" w:hAnsiTheme="minorHAnsi" w:cstheme="minorHAnsi"/>
                <w:color w:val="000000" w:themeColor="text1"/>
                <w:sz w:val="22"/>
                <w:szCs w:val="22"/>
              </w:rPr>
            </w:pPr>
            <w:r w:rsidRPr="006824D7">
              <w:rPr>
                <w:rFonts w:asciiTheme="minorHAnsi" w:hAnsiTheme="minorHAnsi" w:cstheme="minorHAnsi"/>
                <w:color w:val="000000" w:themeColor="text1"/>
                <w:sz w:val="22"/>
                <w:szCs w:val="22"/>
              </w:rPr>
              <w:t>250000</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24D7" w:rsidRPr="006824D7" w:rsidRDefault="006824D7" w:rsidP="00EC3B53">
            <w:pPr>
              <w:ind w:right="-18"/>
              <w:textAlignment w:val="baseline"/>
              <w:rPr>
                <w:rFonts w:asciiTheme="minorHAnsi" w:hAnsiTheme="minorHAnsi" w:cstheme="minorHAnsi"/>
                <w:color w:val="000000" w:themeColor="text1"/>
                <w:sz w:val="22"/>
                <w:szCs w:val="22"/>
              </w:rPr>
            </w:pPr>
            <w:r w:rsidRPr="006824D7">
              <w:rPr>
                <w:rFonts w:asciiTheme="minorHAnsi" w:hAnsiTheme="minorHAnsi" w:cstheme="minorHAnsi"/>
                <w:color w:val="000000" w:themeColor="text1"/>
                <w:sz w:val="22"/>
                <w:szCs w:val="22"/>
              </w:rPr>
              <w:t>Inspection Hours</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24D7" w:rsidRPr="006824D7" w:rsidRDefault="006824D7" w:rsidP="006824D7">
            <w:pPr>
              <w:ind w:right="72"/>
              <w:jc w:val="center"/>
              <w:textAlignment w:val="baseline"/>
              <w:rPr>
                <w:rFonts w:asciiTheme="minorHAnsi" w:hAnsiTheme="minorHAnsi" w:cstheme="minorHAnsi"/>
                <w:color w:val="000000" w:themeColor="text1"/>
                <w:sz w:val="22"/>
                <w:szCs w:val="22"/>
              </w:rPr>
            </w:pPr>
            <w:r w:rsidRPr="006824D7">
              <w:rPr>
                <w:rFonts w:asciiTheme="minorHAnsi" w:hAnsiTheme="minorHAnsi" w:cstheme="minorHAnsi"/>
                <w:color w:val="000000" w:themeColor="text1"/>
                <w:sz w:val="22"/>
                <w:szCs w:val="22"/>
              </w:rPr>
              <w:t>1200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24D7" w:rsidRPr="006824D7" w:rsidRDefault="006824D7" w:rsidP="006824D7">
            <w:pPr>
              <w:ind w:right="72"/>
              <w:jc w:val="center"/>
              <w:textAlignment w:val="baseline"/>
              <w:rPr>
                <w:rFonts w:asciiTheme="minorHAnsi" w:hAnsiTheme="minorHAnsi" w:cstheme="minorHAnsi"/>
                <w:color w:val="000000" w:themeColor="text1"/>
                <w:sz w:val="22"/>
                <w:szCs w:val="22"/>
              </w:rPr>
            </w:pPr>
            <w:r w:rsidRPr="006824D7">
              <w:rPr>
                <w:rFonts w:asciiTheme="minorHAnsi" w:hAnsiTheme="minorHAnsi" w:cstheme="minorHAnsi"/>
                <w:color w:val="000000" w:themeColor="text1"/>
                <w:sz w:val="22"/>
                <w:szCs w:val="22"/>
              </w:rPr>
              <w:t>2800</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24D7" w:rsidRPr="006824D7" w:rsidRDefault="006824D7" w:rsidP="006824D7">
            <w:pPr>
              <w:jc w:val="center"/>
              <w:textAlignment w:val="baseline"/>
              <w:rPr>
                <w:rFonts w:asciiTheme="minorHAnsi" w:hAnsiTheme="minorHAnsi" w:cstheme="minorHAnsi"/>
                <w:color w:val="000000" w:themeColor="text1"/>
                <w:sz w:val="22"/>
                <w:szCs w:val="22"/>
              </w:rPr>
            </w:pPr>
            <w:r w:rsidRPr="006824D7">
              <w:rPr>
                <w:rFonts w:asciiTheme="minorHAnsi" w:hAnsiTheme="minorHAnsi" w:cstheme="minorHAnsi"/>
                <w:color w:val="000000" w:themeColor="text1"/>
                <w:sz w:val="22"/>
                <w:szCs w:val="22"/>
              </w:rPr>
              <w:t>4000</w:t>
            </w:r>
          </w:p>
        </w:tc>
      </w:tr>
      <w:tr w:rsidR="006824D7" w:rsidRPr="006824D7" w:rsidTr="006824D7">
        <w:trPr>
          <w:jc w:val="center"/>
        </w:trPr>
        <w:tc>
          <w:tcPr>
            <w:tcW w:w="2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24D7" w:rsidRPr="006824D7" w:rsidRDefault="006824D7" w:rsidP="00EC3B53">
            <w:pPr>
              <w:textAlignment w:val="baseline"/>
              <w:rPr>
                <w:rFonts w:asciiTheme="minorHAnsi" w:hAnsiTheme="minorHAnsi" w:cstheme="minorHAnsi"/>
                <w:color w:val="000000" w:themeColor="text1"/>
                <w:sz w:val="22"/>
                <w:szCs w:val="22"/>
              </w:rPr>
            </w:pPr>
            <w:r w:rsidRPr="006824D7">
              <w:rPr>
                <w:rFonts w:asciiTheme="minorHAnsi" w:hAnsiTheme="minorHAnsi" w:cstheme="minorHAnsi"/>
                <w:color w:val="000000" w:themeColor="text1"/>
                <w:sz w:val="22"/>
                <w:szCs w:val="22"/>
              </w:rPr>
              <w:t>Packaging and Shipping</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24D7" w:rsidRPr="006824D7" w:rsidRDefault="006824D7" w:rsidP="006824D7">
            <w:pPr>
              <w:ind w:right="418"/>
              <w:jc w:val="center"/>
              <w:textAlignment w:val="baseline"/>
              <w:rPr>
                <w:rFonts w:asciiTheme="minorHAnsi" w:hAnsiTheme="minorHAnsi" w:cstheme="minorHAnsi"/>
                <w:color w:val="000000" w:themeColor="text1"/>
                <w:sz w:val="22"/>
                <w:szCs w:val="22"/>
              </w:rPr>
            </w:pPr>
            <w:r w:rsidRPr="006824D7">
              <w:rPr>
                <w:rFonts w:asciiTheme="minorHAnsi" w:hAnsiTheme="minorHAnsi" w:cstheme="minorHAnsi"/>
                <w:color w:val="000000" w:themeColor="text1"/>
                <w:sz w:val="22"/>
                <w:szCs w:val="22"/>
              </w:rPr>
              <w:t>400000</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24D7" w:rsidRPr="006824D7" w:rsidRDefault="006824D7" w:rsidP="00EC3B53">
            <w:pPr>
              <w:ind w:right="-18"/>
              <w:textAlignment w:val="baseline"/>
              <w:rPr>
                <w:rFonts w:asciiTheme="minorHAnsi" w:hAnsiTheme="minorHAnsi" w:cstheme="minorHAnsi"/>
                <w:color w:val="000000" w:themeColor="text1"/>
                <w:sz w:val="22"/>
                <w:szCs w:val="22"/>
              </w:rPr>
            </w:pPr>
            <w:r w:rsidRPr="006824D7">
              <w:rPr>
                <w:rFonts w:asciiTheme="minorHAnsi" w:hAnsiTheme="minorHAnsi" w:cstheme="minorHAnsi"/>
                <w:color w:val="000000" w:themeColor="text1"/>
                <w:sz w:val="22"/>
                <w:szCs w:val="22"/>
              </w:rPr>
              <w:t>Number of units shipped</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24D7" w:rsidRPr="006824D7" w:rsidRDefault="006824D7" w:rsidP="006824D7">
            <w:pPr>
              <w:ind w:right="72"/>
              <w:jc w:val="center"/>
              <w:textAlignment w:val="baseline"/>
              <w:rPr>
                <w:rFonts w:asciiTheme="minorHAnsi" w:hAnsiTheme="minorHAnsi" w:cstheme="minorHAnsi"/>
                <w:color w:val="000000" w:themeColor="text1"/>
                <w:sz w:val="22"/>
                <w:szCs w:val="22"/>
              </w:rPr>
            </w:pPr>
            <w:r w:rsidRPr="006824D7">
              <w:rPr>
                <w:rFonts w:asciiTheme="minorHAnsi" w:hAnsiTheme="minorHAnsi" w:cstheme="minorHAnsi"/>
                <w:color w:val="000000" w:themeColor="text1"/>
                <w:sz w:val="22"/>
                <w:szCs w:val="22"/>
              </w:rPr>
              <w:t>12000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24D7" w:rsidRPr="006824D7" w:rsidRDefault="006824D7" w:rsidP="006824D7">
            <w:pPr>
              <w:ind w:right="72"/>
              <w:jc w:val="center"/>
              <w:textAlignment w:val="baseline"/>
              <w:rPr>
                <w:rFonts w:asciiTheme="minorHAnsi" w:hAnsiTheme="minorHAnsi" w:cstheme="minorHAnsi"/>
                <w:color w:val="000000" w:themeColor="text1"/>
                <w:sz w:val="22"/>
                <w:szCs w:val="22"/>
              </w:rPr>
            </w:pPr>
            <w:r w:rsidRPr="006824D7">
              <w:rPr>
                <w:rFonts w:asciiTheme="minorHAnsi" w:hAnsiTheme="minorHAnsi" w:cstheme="minorHAnsi"/>
                <w:color w:val="000000" w:themeColor="text1"/>
                <w:sz w:val="22"/>
                <w:szCs w:val="22"/>
              </w:rPr>
              <w:t>4000</w:t>
            </w: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24D7" w:rsidRPr="006824D7" w:rsidRDefault="006824D7" w:rsidP="006824D7">
            <w:pPr>
              <w:jc w:val="center"/>
              <w:textAlignment w:val="baseline"/>
              <w:rPr>
                <w:rFonts w:asciiTheme="minorHAnsi" w:hAnsiTheme="minorHAnsi" w:cstheme="minorHAnsi"/>
                <w:color w:val="000000" w:themeColor="text1"/>
                <w:sz w:val="22"/>
                <w:szCs w:val="22"/>
              </w:rPr>
            </w:pPr>
            <w:r w:rsidRPr="006824D7">
              <w:rPr>
                <w:rFonts w:asciiTheme="minorHAnsi" w:hAnsiTheme="minorHAnsi" w:cstheme="minorHAnsi"/>
                <w:color w:val="000000" w:themeColor="text1"/>
                <w:sz w:val="22"/>
                <w:szCs w:val="22"/>
              </w:rPr>
              <w:t>16000</w:t>
            </w:r>
          </w:p>
        </w:tc>
      </w:tr>
      <w:tr w:rsidR="006824D7" w:rsidRPr="006824D7" w:rsidTr="006824D7">
        <w:trPr>
          <w:jc w:val="center"/>
        </w:trPr>
        <w:tc>
          <w:tcPr>
            <w:tcW w:w="2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24D7" w:rsidRPr="006824D7" w:rsidRDefault="006824D7" w:rsidP="00EC3B53">
            <w:pPr>
              <w:textAlignment w:val="baseline"/>
              <w:rPr>
                <w:rFonts w:asciiTheme="minorHAnsi" w:hAnsiTheme="minorHAnsi" w:cstheme="minorHAnsi"/>
                <w:color w:val="000000" w:themeColor="text1"/>
                <w:sz w:val="22"/>
                <w:szCs w:val="22"/>
              </w:rPr>
            </w:pPr>
            <w:r w:rsidRPr="006824D7">
              <w:rPr>
                <w:rFonts w:asciiTheme="minorHAnsi" w:hAnsiTheme="minorHAnsi" w:cstheme="minorHAnsi"/>
                <w:color w:val="000000" w:themeColor="text1"/>
                <w:sz w:val="22"/>
                <w:szCs w:val="22"/>
              </w:rPr>
              <w:t>Total</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24D7" w:rsidRPr="006824D7" w:rsidRDefault="006824D7" w:rsidP="006824D7">
            <w:pPr>
              <w:ind w:right="418"/>
              <w:jc w:val="center"/>
              <w:textAlignment w:val="baseline"/>
              <w:rPr>
                <w:rFonts w:asciiTheme="minorHAnsi" w:hAnsiTheme="minorHAnsi" w:cstheme="minorHAnsi"/>
                <w:color w:val="000000" w:themeColor="text1"/>
                <w:sz w:val="22"/>
                <w:szCs w:val="22"/>
              </w:rPr>
            </w:pPr>
            <w:r w:rsidRPr="006824D7">
              <w:rPr>
                <w:rFonts w:asciiTheme="minorHAnsi" w:hAnsiTheme="minorHAnsi" w:cstheme="minorHAnsi"/>
                <w:color w:val="000000" w:themeColor="text1"/>
                <w:sz w:val="22"/>
                <w:szCs w:val="22"/>
              </w:rPr>
              <w:t>1050000</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24D7" w:rsidRPr="006824D7" w:rsidRDefault="006824D7" w:rsidP="00EC3B53">
            <w:pPr>
              <w:ind w:right="418"/>
              <w:textAlignment w:val="baseline"/>
              <w:rPr>
                <w:rFonts w:asciiTheme="minorHAnsi" w:hAnsiTheme="minorHAnsi" w:cstheme="minorHAnsi"/>
                <w:color w:val="000000" w:themeColor="text1"/>
                <w:sz w:val="22"/>
                <w:szCs w:val="22"/>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24D7" w:rsidRPr="006824D7" w:rsidRDefault="006824D7" w:rsidP="00EC3B53">
            <w:pPr>
              <w:ind w:right="418"/>
              <w:textAlignment w:val="baseline"/>
              <w:rPr>
                <w:rFonts w:asciiTheme="minorHAnsi" w:hAnsiTheme="minorHAnsi" w:cstheme="minorHAnsi"/>
                <w:color w:val="000000" w:themeColor="text1"/>
                <w:sz w:val="22"/>
                <w:szCs w:val="22"/>
              </w:rPr>
            </w:pP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24D7" w:rsidRPr="006824D7" w:rsidRDefault="006824D7" w:rsidP="00EC3B53">
            <w:pPr>
              <w:ind w:right="418"/>
              <w:textAlignment w:val="baseline"/>
              <w:rPr>
                <w:rFonts w:asciiTheme="minorHAnsi" w:hAnsiTheme="minorHAnsi" w:cstheme="minorHAnsi"/>
                <w:color w:val="000000" w:themeColor="text1"/>
                <w:sz w:val="22"/>
                <w:szCs w:val="22"/>
              </w:rPr>
            </w:pPr>
          </w:p>
        </w:tc>
        <w:tc>
          <w:tcPr>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24D7" w:rsidRPr="006824D7" w:rsidRDefault="006824D7" w:rsidP="00EC3B53">
            <w:pPr>
              <w:ind w:right="418"/>
              <w:textAlignment w:val="baseline"/>
              <w:rPr>
                <w:rFonts w:asciiTheme="minorHAnsi" w:hAnsiTheme="minorHAnsi" w:cstheme="minorHAnsi"/>
                <w:color w:val="000000" w:themeColor="text1"/>
                <w:sz w:val="22"/>
                <w:szCs w:val="22"/>
              </w:rPr>
            </w:pPr>
          </w:p>
        </w:tc>
      </w:tr>
    </w:tbl>
    <w:p w:rsidR="006824D7" w:rsidRPr="006824D7" w:rsidRDefault="006824D7" w:rsidP="006824D7">
      <w:pPr>
        <w:spacing w:line="335" w:lineRule="atLeast"/>
        <w:textAlignment w:val="baseline"/>
        <w:rPr>
          <w:rFonts w:asciiTheme="minorHAnsi" w:hAnsiTheme="minorHAnsi" w:cstheme="minorHAnsi"/>
          <w:color w:val="000000" w:themeColor="text1"/>
          <w:sz w:val="22"/>
          <w:szCs w:val="22"/>
        </w:rPr>
      </w:pPr>
    </w:p>
    <w:p w:rsidR="006824D7" w:rsidRPr="006824D7" w:rsidRDefault="006824D7" w:rsidP="006824D7">
      <w:pPr>
        <w:ind w:right="419"/>
        <w:textAlignment w:val="baseline"/>
        <w:rPr>
          <w:rFonts w:asciiTheme="minorHAnsi" w:hAnsiTheme="minorHAnsi" w:cstheme="minorHAnsi"/>
          <w:color w:val="000000" w:themeColor="text1"/>
          <w:sz w:val="22"/>
          <w:szCs w:val="22"/>
        </w:rPr>
      </w:pPr>
      <w:r w:rsidRPr="006824D7">
        <w:rPr>
          <w:rFonts w:asciiTheme="minorHAnsi" w:hAnsiTheme="minorHAnsi" w:cstheme="minorHAnsi"/>
          <w:i/>
          <w:iCs/>
          <w:color w:val="000000" w:themeColor="text1"/>
          <w:sz w:val="22"/>
          <w:szCs w:val="22"/>
          <w:bdr w:val="none" w:sz="0" w:space="0" w:color="auto" w:frame="1"/>
        </w:rPr>
        <w:t>Required:</w:t>
      </w:r>
    </w:p>
    <w:p w:rsidR="006824D7" w:rsidRPr="006824D7" w:rsidRDefault="006824D7" w:rsidP="006824D7">
      <w:pPr>
        <w:numPr>
          <w:ilvl w:val="0"/>
          <w:numId w:val="10"/>
        </w:numPr>
        <w:ind w:left="270" w:right="838" w:hanging="270"/>
        <w:jc w:val="both"/>
        <w:textAlignment w:val="baseline"/>
        <w:rPr>
          <w:rFonts w:asciiTheme="minorHAnsi" w:hAnsiTheme="minorHAnsi" w:cstheme="minorHAnsi"/>
          <w:color w:val="000000" w:themeColor="text1"/>
          <w:sz w:val="22"/>
          <w:szCs w:val="22"/>
        </w:rPr>
      </w:pPr>
      <w:r w:rsidRPr="006824D7">
        <w:rPr>
          <w:rFonts w:asciiTheme="minorHAnsi" w:hAnsiTheme="minorHAnsi" w:cstheme="minorHAnsi"/>
          <w:color w:val="000000" w:themeColor="text1"/>
          <w:sz w:val="22"/>
          <w:szCs w:val="22"/>
        </w:rPr>
        <w:t> Using the plant wide allocation method, calculate the predetermined overhead rate and determine the overhead cost per unit for the inkjet and laser products.</w:t>
      </w:r>
    </w:p>
    <w:p w:rsidR="006824D7" w:rsidRPr="006824D7" w:rsidRDefault="006824D7" w:rsidP="006824D7">
      <w:pPr>
        <w:numPr>
          <w:ilvl w:val="0"/>
          <w:numId w:val="10"/>
        </w:numPr>
        <w:ind w:left="270" w:right="838" w:hanging="270"/>
        <w:jc w:val="both"/>
        <w:textAlignment w:val="baseline"/>
        <w:rPr>
          <w:rFonts w:asciiTheme="minorHAnsi" w:hAnsiTheme="minorHAnsi" w:cstheme="minorHAnsi"/>
          <w:color w:val="000000" w:themeColor="text1"/>
          <w:sz w:val="22"/>
          <w:szCs w:val="22"/>
        </w:rPr>
      </w:pPr>
      <w:r w:rsidRPr="006824D7">
        <w:rPr>
          <w:rFonts w:asciiTheme="minorHAnsi" w:hAnsiTheme="minorHAnsi" w:cstheme="minorHAnsi"/>
          <w:color w:val="000000" w:themeColor="text1"/>
          <w:sz w:val="22"/>
          <w:szCs w:val="22"/>
        </w:rPr>
        <w:t>Using activity-based costing:</w:t>
      </w:r>
    </w:p>
    <w:p w:rsidR="006824D7" w:rsidRPr="006824D7" w:rsidRDefault="006824D7" w:rsidP="006824D7">
      <w:pPr>
        <w:numPr>
          <w:ilvl w:val="1"/>
          <w:numId w:val="11"/>
        </w:numPr>
        <w:ind w:left="1440" w:right="838" w:hanging="360"/>
        <w:jc w:val="both"/>
        <w:textAlignment w:val="baseline"/>
        <w:rPr>
          <w:rFonts w:asciiTheme="minorHAnsi" w:hAnsiTheme="minorHAnsi" w:cstheme="minorHAnsi"/>
          <w:color w:val="000000" w:themeColor="text1"/>
          <w:sz w:val="22"/>
          <w:szCs w:val="22"/>
        </w:rPr>
      </w:pPr>
      <w:r w:rsidRPr="006824D7">
        <w:rPr>
          <w:rFonts w:asciiTheme="minorHAnsi" w:hAnsiTheme="minorHAnsi" w:cstheme="minorHAnsi"/>
          <w:color w:val="000000" w:themeColor="text1"/>
          <w:sz w:val="22"/>
          <w:szCs w:val="22"/>
        </w:rPr>
        <w:t xml:space="preserve">Calculate the predetermined overhead rate for each activity </w:t>
      </w:r>
    </w:p>
    <w:p w:rsidR="006824D7" w:rsidRPr="006824D7" w:rsidRDefault="006824D7" w:rsidP="006824D7">
      <w:pPr>
        <w:numPr>
          <w:ilvl w:val="1"/>
          <w:numId w:val="11"/>
        </w:numPr>
        <w:ind w:left="1440" w:right="838" w:hanging="360"/>
        <w:jc w:val="both"/>
        <w:textAlignment w:val="baseline"/>
        <w:rPr>
          <w:rFonts w:asciiTheme="minorHAnsi" w:hAnsiTheme="minorHAnsi" w:cstheme="minorHAnsi"/>
          <w:color w:val="000000" w:themeColor="text1"/>
          <w:sz w:val="22"/>
          <w:szCs w:val="22"/>
        </w:rPr>
      </w:pPr>
      <w:r w:rsidRPr="006824D7">
        <w:rPr>
          <w:rFonts w:asciiTheme="minorHAnsi" w:hAnsiTheme="minorHAnsi" w:cstheme="minorHAnsi"/>
          <w:color w:val="000000" w:themeColor="text1"/>
          <w:sz w:val="22"/>
          <w:szCs w:val="22"/>
        </w:rPr>
        <w:t xml:space="preserve">Allocate overhead to each product and determine the overhead cost per unit. </w:t>
      </w:r>
    </w:p>
    <w:p w:rsidR="006824D7" w:rsidRPr="006824D7" w:rsidRDefault="006824D7" w:rsidP="006824D7">
      <w:pPr>
        <w:numPr>
          <w:ilvl w:val="1"/>
          <w:numId w:val="11"/>
        </w:numPr>
        <w:ind w:left="1440" w:right="838" w:hanging="360"/>
        <w:textAlignment w:val="baseline"/>
        <w:rPr>
          <w:rFonts w:asciiTheme="minorHAnsi" w:hAnsiTheme="minorHAnsi" w:cstheme="minorHAnsi"/>
          <w:color w:val="000000" w:themeColor="text1"/>
          <w:sz w:val="22"/>
          <w:szCs w:val="22"/>
        </w:rPr>
      </w:pPr>
      <w:r w:rsidRPr="006824D7">
        <w:rPr>
          <w:rFonts w:asciiTheme="minorHAnsi" w:hAnsiTheme="minorHAnsi" w:cstheme="minorHAnsi"/>
          <w:color w:val="000000" w:themeColor="text1"/>
          <w:sz w:val="22"/>
          <w:szCs w:val="22"/>
        </w:rPr>
        <w:t>Calculate the product cost per unit for the inkjet and laser products?</w:t>
      </w:r>
    </w:p>
    <w:p w:rsidR="006824D7" w:rsidRPr="006824D7" w:rsidRDefault="006824D7" w:rsidP="006824D7">
      <w:pPr>
        <w:numPr>
          <w:ilvl w:val="0"/>
          <w:numId w:val="11"/>
        </w:numPr>
        <w:ind w:left="1080" w:right="419" w:hanging="720"/>
        <w:textAlignment w:val="baseline"/>
        <w:rPr>
          <w:rFonts w:asciiTheme="minorHAnsi" w:hAnsiTheme="minorHAnsi" w:cstheme="minorHAnsi"/>
          <w:color w:val="000000" w:themeColor="text1"/>
          <w:sz w:val="22"/>
          <w:szCs w:val="22"/>
        </w:rPr>
      </w:pPr>
      <w:r w:rsidRPr="006824D7">
        <w:rPr>
          <w:rFonts w:asciiTheme="minorHAnsi" w:hAnsiTheme="minorHAnsi" w:cstheme="minorHAnsi"/>
          <w:color w:val="000000" w:themeColor="text1"/>
          <w:sz w:val="22"/>
          <w:szCs w:val="22"/>
        </w:rPr>
        <w:t xml:space="preserve">      Calculate the per unit profit for each product using the plant wide approach</w:t>
      </w:r>
    </w:p>
    <w:p w:rsidR="006824D7" w:rsidRPr="006824D7" w:rsidRDefault="006824D7" w:rsidP="006824D7">
      <w:pPr>
        <w:numPr>
          <w:ilvl w:val="0"/>
          <w:numId w:val="11"/>
        </w:numPr>
        <w:ind w:left="1080" w:right="419" w:hanging="720"/>
        <w:textAlignment w:val="baseline"/>
        <w:rPr>
          <w:rFonts w:asciiTheme="minorHAnsi" w:hAnsiTheme="minorHAnsi" w:cstheme="minorHAnsi"/>
          <w:color w:val="000000" w:themeColor="text1"/>
          <w:sz w:val="22"/>
          <w:szCs w:val="22"/>
        </w:rPr>
      </w:pPr>
      <w:r w:rsidRPr="006824D7">
        <w:rPr>
          <w:rFonts w:asciiTheme="minorHAnsi" w:hAnsiTheme="minorHAnsi" w:cstheme="minorHAnsi"/>
          <w:color w:val="000000" w:themeColor="text1"/>
          <w:sz w:val="22"/>
          <w:szCs w:val="22"/>
        </w:rPr>
        <w:t xml:space="preserve">      and the activity-based costing approach. Comment on the differences</w:t>
      </w:r>
    </w:p>
    <w:p w:rsidR="006824D7" w:rsidRPr="006824D7" w:rsidRDefault="006824D7" w:rsidP="006824D7">
      <w:pPr>
        <w:numPr>
          <w:ilvl w:val="0"/>
          <w:numId w:val="11"/>
        </w:numPr>
        <w:ind w:left="1080" w:right="419" w:hanging="720"/>
        <w:textAlignment w:val="baseline"/>
        <w:rPr>
          <w:rFonts w:asciiTheme="minorHAnsi" w:hAnsiTheme="minorHAnsi" w:cstheme="minorHAnsi"/>
          <w:b/>
          <w:color w:val="000000" w:themeColor="text1"/>
          <w:sz w:val="22"/>
          <w:szCs w:val="22"/>
        </w:rPr>
      </w:pPr>
      <w:r w:rsidRPr="006824D7">
        <w:rPr>
          <w:rFonts w:asciiTheme="minorHAnsi" w:hAnsiTheme="minorHAnsi" w:cstheme="minorHAnsi"/>
          <w:color w:val="000000" w:themeColor="text1"/>
          <w:sz w:val="22"/>
          <w:szCs w:val="22"/>
        </w:rPr>
        <w:t xml:space="preserve">      between the results of the two approaches.    </w:t>
      </w:r>
      <w:r w:rsidRPr="006824D7">
        <w:rPr>
          <w:rFonts w:asciiTheme="minorHAnsi" w:hAnsiTheme="minorHAnsi" w:cstheme="minorHAnsi"/>
          <w:color w:val="000000" w:themeColor="text1"/>
          <w:sz w:val="22"/>
          <w:szCs w:val="22"/>
        </w:rPr>
        <w:tab/>
      </w:r>
      <w:r w:rsidRPr="006824D7">
        <w:rPr>
          <w:rFonts w:asciiTheme="minorHAnsi" w:hAnsiTheme="minorHAnsi" w:cstheme="minorHAnsi"/>
          <w:color w:val="000000" w:themeColor="text1"/>
          <w:sz w:val="22"/>
          <w:szCs w:val="22"/>
        </w:rPr>
        <w:tab/>
      </w:r>
      <w:r w:rsidRPr="006824D7">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Pr="006824D7">
        <w:rPr>
          <w:rFonts w:asciiTheme="minorHAnsi" w:hAnsiTheme="minorHAnsi" w:cstheme="minorHAnsi"/>
          <w:b/>
          <w:color w:val="000000" w:themeColor="text1"/>
          <w:sz w:val="22"/>
          <w:szCs w:val="22"/>
        </w:rPr>
        <w:t>(15 Marks)</w:t>
      </w:r>
    </w:p>
    <w:p w:rsidR="006824D7" w:rsidRPr="006824D7" w:rsidRDefault="006824D7" w:rsidP="006824D7">
      <w:pPr>
        <w:ind w:right="419"/>
        <w:textAlignment w:val="baseline"/>
        <w:rPr>
          <w:rFonts w:asciiTheme="minorHAnsi" w:hAnsiTheme="minorHAnsi" w:cstheme="minorHAnsi"/>
          <w:color w:val="000000" w:themeColor="text1"/>
          <w:sz w:val="22"/>
          <w:szCs w:val="22"/>
        </w:rPr>
      </w:pPr>
    </w:p>
    <w:p w:rsidR="006824D7" w:rsidRPr="006824D7" w:rsidRDefault="006824D7" w:rsidP="006824D7">
      <w:pPr>
        <w:ind w:left="720" w:hanging="720"/>
        <w:rPr>
          <w:rFonts w:asciiTheme="minorHAnsi" w:hAnsiTheme="minorHAnsi" w:cstheme="minorHAnsi"/>
          <w:sz w:val="22"/>
          <w:szCs w:val="22"/>
        </w:rPr>
      </w:pPr>
      <w:r w:rsidRPr="006824D7">
        <w:rPr>
          <w:rFonts w:asciiTheme="minorHAnsi" w:hAnsiTheme="minorHAnsi" w:cstheme="minorHAnsi"/>
          <w:b/>
          <w:sz w:val="22"/>
          <w:szCs w:val="22"/>
        </w:rPr>
        <w:t>Q</w:t>
      </w:r>
      <w:r w:rsidRPr="006824D7">
        <w:rPr>
          <w:rFonts w:asciiTheme="minorHAnsi" w:hAnsiTheme="minorHAnsi" w:cstheme="minorHAnsi"/>
          <w:b/>
          <w:sz w:val="22"/>
          <w:szCs w:val="22"/>
        </w:rPr>
        <w:t>.4</w:t>
      </w:r>
      <w:r w:rsidRPr="006824D7">
        <w:rPr>
          <w:rFonts w:asciiTheme="minorHAnsi" w:hAnsiTheme="minorHAnsi" w:cstheme="minorHAnsi"/>
          <w:sz w:val="22"/>
          <w:szCs w:val="22"/>
        </w:rPr>
        <w:t xml:space="preserve"> Maxim Fasteners distributes giant binder clips that sell for $3 each. Maxim pays $1.20 each to buy the clips. The company has $4,000 per month in fixed costs. Policies and other information follow:</w:t>
      </w:r>
    </w:p>
    <w:p w:rsidR="006824D7" w:rsidRPr="006824D7" w:rsidRDefault="006824D7" w:rsidP="006824D7">
      <w:pPr>
        <w:numPr>
          <w:ilvl w:val="0"/>
          <w:numId w:val="13"/>
        </w:numPr>
        <w:tabs>
          <w:tab w:val="left" w:pos="1080"/>
        </w:tabs>
        <w:rPr>
          <w:rFonts w:asciiTheme="minorHAnsi" w:hAnsiTheme="minorHAnsi" w:cstheme="minorHAnsi"/>
          <w:sz w:val="22"/>
          <w:szCs w:val="22"/>
        </w:rPr>
      </w:pPr>
      <w:r w:rsidRPr="006824D7">
        <w:rPr>
          <w:rFonts w:asciiTheme="minorHAnsi" w:hAnsiTheme="minorHAnsi" w:cstheme="minorHAnsi"/>
          <w:sz w:val="22"/>
          <w:szCs w:val="22"/>
        </w:rPr>
        <w:t xml:space="preserve">Inventory is maintained at the end of each month equal to 10% of the next month's projected sales in units. </w:t>
      </w:r>
    </w:p>
    <w:p w:rsidR="006824D7" w:rsidRPr="006824D7" w:rsidRDefault="006824D7" w:rsidP="006824D7">
      <w:pPr>
        <w:numPr>
          <w:ilvl w:val="0"/>
          <w:numId w:val="13"/>
        </w:numPr>
        <w:tabs>
          <w:tab w:val="left" w:pos="1080"/>
        </w:tabs>
        <w:rPr>
          <w:rFonts w:asciiTheme="minorHAnsi" w:hAnsiTheme="minorHAnsi" w:cstheme="minorHAnsi"/>
          <w:sz w:val="22"/>
          <w:szCs w:val="22"/>
        </w:rPr>
      </w:pPr>
      <w:r w:rsidRPr="006824D7">
        <w:rPr>
          <w:rFonts w:asciiTheme="minorHAnsi" w:hAnsiTheme="minorHAnsi" w:cstheme="minorHAnsi"/>
          <w:sz w:val="22"/>
          <w:szCs w:val="22"/>
        </w:rPr>
        <w:t>Purchases are paid 40% in the month acquired and the balance in the month after.</w:t>
      </w:r>
    </w:p>
    <w:p w:rsidR="006824D7" w:rsidRPr="006824D7" w:rsidRDefault="006824D7" w:rsidP="006824D7">
      <w:pPr>
        <w:numPr>
          <w:ilvl w:val="0"/>
          <w:numId w:val="12"/>
        </w:numPr>
        <w:tabs>
          <w:tab w:val="left" w:pos="1080"/>
        </w:tabs>
        <w:ind w:left="1080"/>
        <w:rPr>
          <w:rFonts w:asciiTheme="minorHAnsi" w:hAnsiTheme="minorHAnsi" w:cstheme="minorHAnsi"/>
          <w:sz w:val="22"/>
          <w:szCs w:val="22"/>
        </w:rPr>
      </w:pPr>
      <w:r w:rsidRPr="006824D7">
        <w:rPr>
          <w:rFonts w:asciiTheme="minorHAnsi" w:hAnsiTheme="minorHAnsi" w:cstheme="minorHAnsi"/>
          <w:sz w:val="22"/>
          <w:szCs w:val="22"/>
        </w:rPr>
        <w:t>All sales are on credit, and 30% are collect in the month of sale and 70% in the month after sale.</w:t>
      </w:r>
    </w:p>
    <w:p w:rsidR="006824D7" w:rsidRPr="006824D7" w:rsidRDefault="006824D7" w:rsidP="006824D7">
      <w:pPr>
        <w:numPr>
          <w:ilvl w:val="0"/>
          <w:numId w:val="12"/>
        </w:numPr>
        <w:tabs>
          <w:tab w:val="left" w:pos="1080"/>
        </w:tabs>
        <w:ind w:left="1080"/>
        <w:rPr>
          <w:rFonts w:asciiTheme="minorHAnsi" w:hAnsiTheme="minorHAnsi" w:cstheme="minorHAnsi"/>
          <w:sz w:val="22"/>
          <w:szCs w:val="22"/>
        </w:rPr>
      </w:pPr>
      <w:r w:rsidRPr="006824D7">
        <w:rPr>
          <w:rFonts w:asciiTheme="minorHAnsi" w:hAnsiTheme="minorHAnsi" w:cstheme="minorHAnsi"/>
          <w:sz w:val="22"/>
          <w:szCs w:val="22"/>
        </w:rPr>
        <w:t>Budgeted monthly sales in units for the first five months of 2021 are as follows:</w:t>
      </w:r>
    </w:p>
    <w:p w:rsidR="006824D7" w:rsidRPr="006824D7" w:rsidRDefault="006824D7" w:rsidP="006824D7">
      <w:pPr>
        <w:rPr>
          <w:rFonts w:asciiTheme="minorHAnsi" w:hAnsiTheme="minorHAnsi" w:cstheme="minorHAnsi"/>
          <w:sz w:val="22"/>
          <w:szCs w:val="22"/>
        </w:rPr>
      </w:pPr>
    </w:p>
    <w:p w:rsidR="006824D7" w:rsidRPr="006824D7" w:rsidRDefault="006824D7" w:rsidP="006824D7">
      <w:pPr>
        <w:numPr>
          <w:ilvl w:val="0"/>
          <w:numId w:val="14"/>
        </w:numPr>
        <w:tabs>
          <w:tab w:val="left" w:pos="1440"/>
          <w:tab w:val="left" w:pos="2160"/>
          <w:tab w:val="decimal" w:pos="4320"/>
        </w:tabs>
        <w:rPr>
          <w:rFonts w:asciiTheme="minorHAnsi" w:hAnsiTheme="minorHAnsi" w:cstheme="minorHAnsi"/>
          <w:sz w:val="22"/>
          <w:szCs w:val="22"/>
        </w:rPr>
      </w:pPr>
      <w:r w:rsidRPr="006824D7">
        <w:rPr>
          <w:rFonts w:asciiTheme="minorHAnsi" w:hAnsiTheme="minorHAnsi" w:cstheme="minorHAnsi"/>
          <w:sz w:val="22"/>
          <w:szCs w:val="22"/>
        </w:rPr>
        <w:t>January</w:t>
      </w:r>
      <w:r w:rsidRPr="006824D7">
        <w:rPr>
          <w:rFonts w:asciiTheme="minorHAnsi" w:hAnsiTheme="minorHAnsi" w:cstheme="minorHAnsi"/>
          <w:sz w:val="22"/>
          <w:szCs w:val="22"/>
        </w:rPr>
        <w:tab/>
      </w:r>
      <w:r w:rsidRPr="006824D7">
        <w:rPr>
          <w:rFonts w:asciiTheme="minorHAnsi" w:hAnsiTheme="minorHAnsi" w:cstheme="minorHAnsi"/>
          <w:sz w:val="22"/>
          <w:szCs w:val="22"/>
        </w:rPr>
        <w:tab/>
        <w:t>6,000 units</w:t>
      </w:r>
    </w:p>
    <w:p w:rsidR="006824D7" w:rsidRPr="006824D7" w:rsidRDefault="006824D7" w:rsidP="006824D7">
      <w:pPr>
        <w:numPr>
          <w:ilvl w:val="0"/>
          <w:numId w:val="14"/>
        </w:numPr>
        <w:tabs>
          <w:tab w:val="left" w:pos="1440"/>
          <w:tab w:val="left" w:pos="2160"/>
          <w:tab w:val="decimal" w:pos="4320"/>
        </w:tabs>
        <w:rPr>
          <w:rFonts w:asciiTheme="minorHAnsi" w:hAnsiTheme="minorHAnsi" w:cstheme="minorHAnsi"/>
          <w:sz w:val="22"/>
          <w:szCs w:val="22"/>
        </w:rPr>
      </w:pPr>
      <w:r w:rsidRPr="006824D7">
        <w:rPr>
          <w:rFonts w:asciiTheme="minorHAnsi" w:hAnsiTheme="minorHAnsi" w:cstheme="minorHAnsi"/>
          <w:sz w:val="22"/>
          <w:szCs w:val="22"/>
        </w:rPr>
        <w:t>February</w:t>
      </w:r>
      <w:r w:rsidRPr="006824D7">
        <w:rPr>
          <w:rFonts w:asciiTheme="minorHAnsi" w:hAnsiTheme="minorHAnsi" w:cstheme="minorHAnsi"/>
          <w:sz w:val="22"/>
          <w:szCs w:val="22"/>
        </w:rPr>
        <w:tab/>
        <w:t>5,000 units</w:t>
      </w:r>
    </w:p>
    <w:p w:rsidR="006824D7" w:rsidRPr="006824D7" w:rsidRDefault="006824D7" w:rsidP="006824D7">
      <w:pPr>
        <w:numPr>
          <w:ilvl w:val="0"/>
          <w:numId w:val="14"/>
        </w:numPr>
        <w:tabs>
          <w:tab w:val="left" w:pos="1440"/>
          <w:tab w:val="left" w:pos="2160"/>
          <w:tab w:val="decimal" w:pos="4320"/>
        </w:tabs>
        <w:rPr>
          <w:rFonts w:asciiTheme="minorHAnsi" w:hAnsiTheme="minorHAnsi" w:cstheme="minorHAnsi"/>
          <w:sz w:val="22"/>
          <w:szCs w:val="22"/>
        </w:rPr>
      </w:pPr>
      <w:r w:rsidRPr="006824D7">
        <w:rPr>
          <w:rFonts w:asciiTheme="minorHAnsi" w:hAnsiTheme="minorHAnsi" w:cstheme="minorHAnsi"/>
          <w:sz w:val="22"/>
          <w:szCs w:val="22"/>
        </w:rPr>
        <w:t>March</w:t>
      </w:r>
      <w:r w:rsidRPr="006824D7">
        <w:rPr>
          <w:rFonts w:asciiTheme="minorHAnsi" w:hAnsiTheme="minorHAnsi" w:cstheme="minorHAnsi"/>
          <w:sz w:val="22"/>
          <w:szCs w:val="22"/>
        </w:rPr>
        <w:tab/>
      </w:r>
      <w:r w:rsidRPr="006824D7">
        <w:rPr>
          <w:rFonts w:asciiTheme="minorHAnsi" w:hAnsiTheme="minorHAnsi" w:cstheme="minorHAnsi"/>
          <w:sz w:val="22"/>
          <w:szCs w:val="22"/>
        </w:rPr>
        <w:tab/>
        <w:t>7,000 units</w:t>
      </w:r>
    </w:p>
    <w:p w:rsidR="006824D7" w:rsidRPr="006824D7" w:rsidRDefault="006824D7" w:rsidP="006824D7">
      <w:pPr>
        <w:numPr>
          <w:ilvl w:val="0"/>
          <w:numId w:val="14"/>
        </w:numPr>
        <w:tabs>
          <w:tab w:val="left" w:pos="1440"/>
          <w:tab w:val="left" w:pos="2160"/>
          <w:tab w:val="decimal" w:pos="4320"/>
        </w:tabs>
        <w:rPr>
          <w:rFonts w:asciiTheme="minorHAnsi" w:hAnsiTheme="minorHAnsi" w:cstheme="minorHAnsi"/>
          <w:sz w:val="22"/>
          <w:szCs w:val="22"/>
        </w:rPr>
      </w:pPr>
      <w:r w:rsidRPr="006824D7">
        <w:rPr>
          <w:rFonts w:asciiTheme="minorHAnsi" w:hAnsiTheme="minorHAnsi" w:cstheme="minorHAnsi"/>
          <w:sz w:val="22"/>
          <w:szCs w:val="22"/>
        </w:rPr>
        <w:t>April</w:t>
      </w:r>
      <w:r w:rsidRPr="006824D7">
        <w:rPr>
          <w:rFonts w:asciiTheme="minorHAnsi" w:hAnsiTheme="minorHAnsi" w:cstheme="minorHAnsi"/>
          <w:sz w:val="22"/>
          <w:szCs w:val="22"/>
        </w:rPr>
        <w:tab/>
      </w:r>
      <w:r w:rsidRPr="006824D7">
        <w:rPr>
          <w:rFonts w:asciiTheme="minorHAnsi" w:hAnsiTheme="minorHAnsi" w:cstheme="minorHAnsi"/>
          <w:sz w:val="22"/>
          <w:szCs w:val="22"/>
        </w:rPr>
        <w:tab/>
        <w:t>9,000 units</w:t>
      </w:r>
    </w:p>
    <w:p w:rsidR="006824D7" w:rsidRPr="006824D7" w:rsidRDefault="006824D7" w:rsidP="006824D7">
      <w:pPr>
        <w:numPr>
          <w:ilvl w:val="0"/>
          <w:numId w:val="14"/>
        </w:numPr>
        <w:tabs>
          <w:tab w:val="left" w:pos="1440"/>
          <w:tab w:val="left" w:pos="2160"/>
          <w:tab w:val="decimal" w:pos="4320"/>
        </w:tabs>
        <w:rPr>
          <w:rFonts w:asciiTheme="minorHAnsi" w:hAnsiTheme="minorHAnsi" w:cstheme="minorHAnsi"/>
          <w:sz w:val="22"/>
          <w:szCs w:val="22"/>
        </w:rPr>
      </w:pPr>
      <w:r w:rsidRPr="006824D7">
        <w:rPr>
          <w:rFonts w:asciiTheme="minorHAnsi" w:hAnsiTheme="minorHAnsi" w:cstheme="minorHAnsi"/>
          <w:sz w:val="22"/>
          <w:szCs w:val="22"/>
        </w:rPr>
        <w:t>May</w:t>
      </w:r>
      <w:r w:rsidRPr="006824D7">
        <w:rPr>
          <w:rFonts w:asciiTheme="minorHAnsi" w:hAnsiTheme="minorHAnsi" w:cstheme="minorHAnsi"/>
          <w:sz w:val="22"/>
          <w:szCs w:val="22"/>
        </w:rPr>
        <w:tab/>
      </w:r>
      <w:r w:rsidRPr="006824D7">
        <w:rPr>
          <w:rFonts w:asciiTheme="minorHAnsi" w:hAnsiTheme="minorHAnsi" w:cstheme="minorHAnsi"/>
          <w:sz w:val="22"/>
          <w:szCs w:val="22"/>
        </w:rPr>
        <w:tab/>
        <w:t>8,000 units</w:t>
      </w:r>
    </w:p>
    <w:p w:rsidR="006824D7" w:rsidRPr="006824D7" w:rsidRDefault="006824D7" w:rsidP="006824D7">
      <w:pPr>
        <w:numPr>
          <w:ilvl w:val="0"/>
          <w:numId w:val="14"/>
        </w:numPr>
        <w:tabs>
          <w:tab w:val="left" w:pos="1080"/>
          <w:tab w:val="left" w:pos="1440"/>
          <w:tab w:val="left" w:pos="2160"/>
          <w:tab w:val="decimal" w:pos="4320"/>
        </w:tabs>
        <w:ind w:left="1080"/>
        <w:rPr>
          <w:rFonts w:asciiTheme="minorHAnsi" w:hAnsiTheme="minorHAnsi" w:cstheme="minorHAnsi"/>
          <w:sz w:val="22"/>
          <w:szCs w:val="22"/>
        </w:rPr>
      </w:pPr>
      <w:r w:rsidRPr="006824D7">
        <w:rPr>
          <w:rFonts w:asciiTheme="minorHAnsi" w:hAnsiTheme="minorHAnsi" w:cstheme="minorHAnsi"/>
          <w:sz w:val="22"/>
          <w:szCs w:val="22"/>
        </w:rPr>
        <w:t xml:space="preserve">Variable selling and administrative costs are $0.50 per clip and are paid in the month of incurred.  </w:t>
      </w:r>
    </w:p>
    <w:p w:rsidR="006824D7" w:rsidRPr="006824D7" w:rsidRDefault="006824D7" w:rsidP="006824D7">
      <w:pPr>
        <w:ind w:left="720"/>
        <w:rPr>
          <w:rFonts w:asciiTheme="minorHAnsi" w:hAnsiTheme="minorHAnsi" w:cstheme="minorHAnsi"/>
          <w:sz w:val="22"/>
          <w:szCs w:val="22"/>
        </w:rPr>
      </w:pPr>
    </w:p>
    <w:p w:rsidR="006824D7" w:rsidRPr="006824D7" w:rsidRDefault="006824D7" w:rsidP="006824D7">
      <w:pPr>
        <w:ind w:left="720"/>
        <w:rPr>
          <w:rFonts w:asciiTheme="minorHAnsi" w:hAnsiTheme="minorHAnsi" w:cstheme="minorHAnsi"/>
          <w:sz w:val="22"/>
          <w:szCs w:val="22"/>
        </w:rPr>
      </w:pPr>
      <w:r w:rsidRPr="006824D7">
        <w:rPr>
          <w:rFonts w:asciiTheme="minorHAnsi" w:hAnsiTheme="minorHAnsi" w:cstheme="minorHAnsi"/>
          <w:sz w:val="22"/>
          <w:szCs w:val="22"/>
        </w:rPr>
        <w:t>Prepare the budget for the month of April.</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bookmarkStart w:id="0" w:name="_GoBack"/>
      <w:r w:rsidRPr="006824D7">
        <w:rPr>
          <w:rFonts w:asciiTheme="minorHAnsi" w:hAnsiTheme="minorHAnsi" w:cstheme="minorHAnsi"/>
          <w:b/>
          <w:sz w:val="22"/>
          <w:szCs w:val="22"/>
        </w:rPr>
        <w:t>(10 Marks)</w:t>
      </w:r>
      <w:bookmarkEnd w:id="0"/>
    </w:p>
    <w:p w:rsidR="004C361B" w:rsidRDefault="004C361B" w:rsidP="006824D7">
      <w:pPr>
        <w:ind w:left="720" w:hanging="720"/>
      </w:pPr>
    </w:p>
    <w:sectPr w:rsidR="004C361B" w:rsidSect="00C6203C">
      <w:pgSz w:w="11906" w:h="16838"/>
      <w:pgMar w:top="568" w:right="849"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2A2" w:rsidRDefault="00DC22A2" w:rsidP="009D51A5">
      <w:r>
        <w:separator/>
      </w:r>
    </w:p>
  </w:endnote>
  <w:endnote w:type="continuationSeparator" w:id="0">
    <w:p w:rsidR="00DC22A2" w:rsidRDefault="00DC22A2" w:rsidP="009D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2A2" w:rsidRDefault="00DC22A2" w:rsidP="009D51A5">
      <w:r>
        <w:separator/>
      </w:r>
    </w:p>
  </w:footnote>
  <w:footnote w:type="continuationSeparator" w:id="0">
    <w:p w:rsidR="00DC22A2" w:rsidRDefault="00DC22A2" w:rsidP="009D5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FF3493"/>
    <w:multiLevelType w:val="multilevel"/>
    <w:tmpl w:val="2CAE99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2E579E"/>
    <w:multiLevelType w:val="hybridMultilevel"/>
    <w:tmpl w:val="04A815B6"/>
    <w:lvl w:ilvl="0" w:tplc="34EA84C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2961277B"/>
    <w:multiLevelType w:val="hybridMultilevel"/>
    <w:tmpl w:val="E0E2E4E0"/>
    <w:lvl w:ilvl="0" w:tplc="E5C41D9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D3C230C"/>
    <w:multiLevelType w:val="hybridMultilevel"/>
    <w:tmpl w:val="806AE9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0B20D6"/>
    <w:multiLevelType w:val="hybridMultilevel"/>
    <w:tmpl w:val="B0903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CB1B4A"/>
    <w:multiLevelType w:val="hybridMultilevel"/>
    <w:tmpl w:val="F1887D40"/>
    <w:lvl w:ilvl="0" w:tplc="992A4AD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C611787"/>
    <w:multiLevelType w:val="hybridMultilevel"/>
    <w:tmpl w:val="AC7484E4"/>
    <w:lvl w:ilvl="0" w:tplc="9ABE175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F0D239F"/>
    <w:multiLevelType w:val="hybridMultilevel"/>
    <w:tmpl w:val="D8D86FAE"/>
    <w:lvl w:ilvl="0" w:tplc="C58C31E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8DE43DE"/>
    <w:multiLevelType w:val="hybridMultilevel"/>
    <w:tmpl w:val="C2360AA0"/>
    <w:lvl w:ilvl="0" w:tplc="04C2DD58">
      <w:start w:val="1"/>
      <w:numFmt w:val="lowerLetter"/>
      <w:lvlText w:val="%1."/>
      <w:lvlJc w:val="left"/>
      <w:pPr>
        <w:ind w:left="1080" w:hanging="360"/>
      </w:pPr>
      <w:rPr>
        <w:rFonts w:ascii="Times New Roman" w:hAnsi="Times New Roman" w:cs="Times New Roman" w:hint="default"/>
        <w:color w:val="0100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3227FF4"/>
    <w:multiLevelType w:val="hybridMultilevel"/>
    <w:tmpl w:val="348093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8AA1313"/>
    <w:multiLevelType w:val="hybridMultilevel"/>
    <w:tmpl w:val="E9F26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E1B33E4"/>
    <w:multiLevelType w:val="hybridMultilevel"/>
    <w:tmpl w:val="A21C9B6C"/>
    <w:lvl w:ilvl="0" w:tplc="82488EF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0"/>
  </w:num>
  <w:num w:numId="3">
    <w:abstractNumId w:val="10"/>
  </w:num>
  <w:num w:numId="4">
    <w:abstractNumId w:val="9"/>
  </w:num>
  <w:num w:numId="5">
    <w:abstractNumId w:val="8"/>
  </w:num>
  <w:num w:numId="6">
    <w:abstractNumId w:val="6"/>
  </w:num>
  <w:num w:numId="7">
    <w:abstractNumId w:val="3"/>
  </w:num>
  <w:num w:numId="8">
    <w:abstractNumId w:val="7"/>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 w:ilvl="0">
        <w:start w:val="1"/>
        <w:numFmt w:val="decimal"/>
        <w:lvlText w:val=""/>
        <w:lvlJc w:val="left"/>
        <w:pPr>
          <w:ind w:left="0" w:firstLine="0"/>
        </w:pPr>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2">
    <w:abstractNumId w:val="5"/>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A5"/>
    <w:rsid w:val="00033236"/>
    <w:rsid w:val="000C7219"/>
    <w:rsid w:val="000E45A0"/>
    <w:rsid w:val="00102331"/>
    <w:rsid w:val="002D128E"/>
    <w:rsid w:val="00351CFB"/>
    <w:rsid w:val="00393F4A"/>
    <w:rsid w:val="004C361B"/>
    <w:rsid w:val="004D0FA8"/>
    <w:rsid w:val="0056288C"/>
    <w:rsid w:val="00631D4E"/>
    <w:rsid w:val="00676489"/>
    <w:rsid w:val="006824D7"/>
    <w:rsid w:val="006F5644"/>
    <w:rsid w:val="007C0DCE"/>
    <w:rsid w:val="007D230C"/>
    <w:rsid w:val="00832B52"/>
    <w:rsid w:val="008446EE"/>
    <w:rsid w:val="00866504"/>
    <w:rsid w:val="00895508"/>
    <w:rsid w:val="00952848"/>
    <w:rsid w:val="00977474"/>
    <w:rsid w:val="009D51A5"/>
    <w:rsid w:val="00AB0379"/>
    <w:rsid w:val="00AB45EE"/>
    <w:rsid w:val="00B4047B"/>
    <w:rsid w:val="00BA5C78"/>
    <w:rsid w:val="00C507D7"/>
    <w:rsid w:val="00C6203C"/>
    <w:rsid w:val="00C8638F"/>
    <w:rsid w:val="00DC22A2"/>
    <w:rsid w:val="00F47755"/>
    <w:rsid w:val="00F978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F75F4"/>
  <w15:chartTrackingRefBased/>
  <w15:docId w15:val="{0FE64027-DED3-4CF6-894B-5B64C2E67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1A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D51A5"/>
    <w:rPr>
      <w:rFonts w:ascii="Courier New" w:hAnsi="Courier New" w:cs="Courier New"/>
      <w:sz w:val="20"/>
      <w:szCs w:val="20"/>
    </w:rPr>
  </w:style>
  <w:style w:type="character" w:customStyle="1" w:styleId="PlainTextChar">
    <w:name w:val="Plain Text Char"/>
    <w:basedOn w:val="DefaultParagraphFont"/>
    <w:link w:val="PlainText"/>
    <w:rsid w:val="009D51A5"/>
    <w:rPr>
      <w:rFonts w:ascii="Courier New" w:eastAsia="Times New Roman" w:hAnsi="Courier New" w:cs="Courier New"/>
      <w:sz w:val="20"/>
      <w:szCs w:val="20"/>
      <w:lang w:val="en-US"/>
    </w:rPr>
  </w:style>
  <w:style w:type="paragraph" w:styleId="ListParagraph">
    <w:name w:val="List Paragraph"/>
    <w:basedOn w:val="Normal"/>
    <w:uiPriority w:val="34"/>
    <w:qFormat/>
    <w:rsid w:val="009D51A5"/>
    <w:pPr>
      <w:ind w:left="720"/>
    </w:pPr>
  </w:style>
  <w:style w:type="paragraph" w:styleId="Header">
    <w:name w:val="header"/>
    <w:basedOn w:val="Normal"/>
    <w:link w:val="HeaderChar"/>
    <w:uiPriority w:val="99"/>
    <w:unhideWhenUsed/>
    <w:rsid w:val="009D51A5"/>
    <w:pPr>
      <w:tabs>
        <w:tab w:val="center" w:pos="4513"/>
        <w:tab w:val="right" w:pos="9026"/>
      </w:tabs>
    </w:pPr>
  </w:style>
  <w:style w:type="character" w:customStyle="1" w:styleId="HeaderChar">
    <w:name w:val="Header Char"/>
    <w:basedOn w:val="DefaultParagraphFont"/>
    <w:link w:val="Header"/>
    <w:uiPriority w:val="99"/>
    <w:rsid w:val="009D51A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D51A5"/>
    <w:pPr>
      <w:tabs>
        <w:tab w:val="center" w:pos="4513"/>
        <w:tab w:val="right" w:pos="9026"/>
      </w:tabs>
    </w:pPr>
  </w:style>
  <w:style w:type="character" w:customStyle="1" w:styleId="FooterChar">
    <w:name w:val="Footer Char"/>
    <w:basedOn w:val="DefaultParagraphFont"/>
    <w:link w:val="Footer"/>
    <w:uiPriority w:val="99"/>
    <w:rsid w:val="009D51A5"/>
    <w:rPr>
      <w:rFonts w:ascii="Times New Roman" w:eastAsia="Times New Roman" w:hAnsi="Times New Roman" w:cs="Times New Roman"/>
      <w:sz w:val="24"/>
      <w:szCs w:val="24"/>
      <w:lang w:val="en-US"/>
    </w:rPr>
  </w:style>
  <w:style w:type="paragraph" w:styleId="BodyTextIndent2">
    <w:name w:val="Body Text Indent 2"/>
    <w:basedOn w:val="Normal"/>
    <w:link w:val="BodyTextIndent2Char"/>
    <w:semiHidden/>
    <w:unhideWhenUsed/>
    <w:rsid w:val="00BA5C78"/>
    <w:pPr>
      <w:ind w:left="720"/>
    </w:pPr>
    <w:rPr>
      <w:color w:val="000000"/>
    </w:rPr>
  </w:style>
  <w:style w:type="character" w:customStyle="1" w:styleId="BodyTextIndent2Char">
    <w:name w:val="Body Text Indent 2 Char"/>
    <w:basedOn w:val="DefaultParagraphFont"/>
    <w:link w:val="BodyTextIndent2"/>
    <w:semiHidden/>
    <w:rsid w:val="00BA5C78"/>
    <w:rPr>
      <w:rFonts w:ascii="Times New Roman" w:eastAsia="Times New Roman" w:hAnsi="Times New Roman" w:cs="Times New Roman"/>
      <w:color w:val="000000"/>
      <w:sz w:val="24"/>
      <w:szCs w:val="24"/>
      <w:lang w:val="en-US"/>
    </w:rPr>
  </w:style>
  <w:style w:type="paragraph" w:styleId="BodyTextIndent3">
    <w:name w:val="Body Text Indent 3"/>
    <w:basedOn w:val="Normal"/>
    <w:link w:val="BodyTextIndent3Char"/>
    <w:uiPriority w:val="99"/>
    <w:semiHidden/>
    <w:unhideWhenUsed/>
    <w:rsid w:val="00BA5C7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A5C78"/>
    <w:rPr>
      <w:rFonts w:ascii="Times New Roman" w:eastAsia="Times New Roman" w:hAnsi="Times New Roman" w:cs="Times New Roman"/>
      <w:sz w:val="16"/>
      <w:szCs w:val="16"/>
      <w:lang w:val="en-US"/>
    </w:rPr>
  </w:style>
  <w:style w:type="table" w:styleId="TableGrid">
    <w:name w:val="Table Grid"/>
    <w:basedOn w:val="TableNormal"/>
    <w:uiPriority w:val="39"/>
    <w:rsid w:val="00631D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Right">
    <w:name w:val="Text Right"/>
    <w:rsid w:val="008446EE"/>
    <w:pPr>
      <w:spacing w:after="0" w:line="320" w:lineRule="exact"/>
      <w:ind w:right="72"/>
      <w:jc w:val="right"/>
    </w:pPr>
    <w:rPr>
      <w:rFonts w:ascii="Tahoma" w:eastAsia="Times New Roman" w:hAnsi="Tahoma" w:cs="Times New Roman"/>
      <w:sz w:val="28"/>
      <w:szCs w:val="20"/>
      <w:lang w:val="en-US"/>
    </w:rPr>
  </w:style>
  <w:style w:type="paragraph" w:customStyle="1" w:styleId="TextLeader">
    <w:name w:val="Text Leader"/>
    <w:basedOn w:val="Normal"/>
    <w:rsid w:val="008446EE"/>
    <w:pPr>
      <w:tabs>
        <w:tab w:val="left" w:pos="216"/>
        <w:tab w:val="left" w:pos="432"/>
        <w:tab w:val="right" w:leader="dot" w:pos="7200"/>
      </w:tabs>
      <w:spacing w:line="320" w:lineRule="exact"/>
      <w:ind w:left="216" w:right="172" w:hanging="216"/>
    </w:pPr>
    <w:rPr>
      <w:rFonts w:ascii="Tahoma" w:hAnsi="Tahoma" w:cs="Tahoma"/>
      <w:sz w:val="28"/>
      <w:szCs w:val="20"/>
    </w:rPr>
  </w:style>
  <w:style w:type="paragraph" w:customStyle="1" w:styleId="ColumnHead">
    <w:name w:val="Column Head"/>
    <w:basedOn w:val="Normal"/>
    <w:rsid w:val="008446EE"/>
    <w:pPr>
      <w:ind w:left="72" w:right="72"/>
      <w:jc w:val="center"/>
    </w:pPr>
    <w:rPr>
      <w:rFonts w:ascii="Tahoma" w:hAnsi="Tahoma"/>
      <w:bCs/>
      <w:i/>
      <w:iCs/>
      <w:sz w:val="28"/>
      <w:szCs w:val="20"/>
    </w:rPr>
  </w:style>
  <w:style w:type="paragraph" w:customStyle="1" w:styleId="6pointlinespace">
    <w:name w:val="6 point line space"/>
    <w:basedOn w:val="Normal"/>
    <w:rsid w:val="008446EE"/>
    <w:pPr>
      <w:spacing w:line="120" w:lineRule="exact"/>
    </w:pPr>
    <w:rPr>
      <w:rFonts w:ascii="Tahoma" w:hAnsi="Tahoma"/>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16172">
      <w:bodyDiv w:val="1"/>
      <w:marLeft w:val="0"/>
      <w:marRight w:val="0"/>
      <w:marTop w:val="0"/>
      <w:marBottom w:val="0"/>
      <w:divBdr>
        <w:top w:val="none" w:sz="0" w:space="0" w:color="auto"/>
        <w:left w:val="none" w:sz="0" w:space="0" w:color="auto"/>
        <w:bottom w:val="none" w:sz="0" w:space="0" w:color="auto"/>
        <w:right w:val="none" w:sz="0" w:space="0" w:color="auto"/>
      </w:divBdr>
    </w:div>
    <w:div w:id="167714920">
      <w:bodyDiv w:val="1"/>
      <w:marLeft w:val="0"/>
      <w:marRight w:val="0"/>
      <w:marTop w:val="0"/>
      <w:marBottom w:val="0"/>
      <w:divBdr>
        <w:top w:val="none" w:sz="0" w:space="0" w:color="auto"/>
        <w:left w:val="none" w:sz="0" w:space="0" w:color="auto"/>
        <w:bottom w:val="none" w:sz="0" w:space="0" w:color="auto"/>
        <w:right w:val="none" w:sz="0" w:space="0" w:color="auto"/>
      </w:divBdr>
    </w:div>
    <w:div w:id="1483082637">
      <w:bodyDiv w:val="1"/>
      <w:marLeft w:val="0"/>
      <w:marRight w:val="0"/>
      <w:marTop w:val="0"/>
      <w:marBottom w:val="0"/>
      <w:divBdr>
        <w:top w:val="none" w:sz="0" w:space="0" w:color="auto"/>
        <w:left w:val="none" w:sz="0" w:space="0" w:color="auto"/>
        <w:bottom w:val="none" w:sz="0" w:space="0" w:color="auto"/>
        <w:right w:val="none" w:sz="0" w:space="0" w:color="auto"/>
      </w:divBdr>
    </w:div>
    <w:div w:id="204297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DDC50-3229-4D3B-933D-1A3A8BC0C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Exam Indore</cp:lastModifiedBy>
  <cp:revision>15</cp:revision>
  <dcterms:created xsi:type="dcterms:W3CDTF">2021-01-29T12:53:00Z</dcterms:created>
  <dcterms:modified xsi:type="dcterms:W3CDTF">2021-04-06T03:51:00Z</dcterms:modified>
</cp:coreProperties>
</file>