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37" w:rsidRPr="000907C5" w:rsidRDefault="00250337" w:rsidP="00250337">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250337" w:rsidRPr="00C11FF5" w:rsidRDefault="00250337" w:rsidP="00250337">
      <w:pPr>
        <w:spacing w:line="240" w:lineRule="auto"/>
        <w:jc w:val="center"/>
        <w:rPr>
          <w:rFonts w:ascii="Arial" w:hAnsi="Arial" w:cs="Arial"/>
          <w:b/>
          <w:bCs/>
        </w:rPr>
      </w:pPr>
      <w:r w:rsidRPr="00C11FF5">
        <w:rPr>
          <w:rFonts w:ascii="Arial" w:hAnsi="Arial" w:cs="Arial"/>
          <w:b/>
          <w:bCs/>
        </w:rPr>
        <w:t>PGDM</w:t>
      </w:r>
    </w:p>
    <w:p w:rsidR="00250337" w:rsidRPr="00C11FF5" w:rsidRDefault="00250337" w:rsidP="00250337">
      <w:pPr>
        <w:spacing w:line="240" w:lineRule="auto"/>
        <w:jc w:val="center"/>
        <w:rPr>
          <w:rFonts w:ascii="Arial" w:hAnsi="Arial" w:cs="Arial"/>
          <w:b/>
          <w:bCs/>
        </w:rPr>
      </w:pPr>
      <w:r>
        <w:rPr>
          <w:rFonts w:ascii="Arial" w:hAnsi="Arial" w:cs="Arial"/>
          <w:b/>
          <w:bCs/>
        </w:rPr>
        <w:t>SECOND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250337" w:rsidRDefault="00250337" w:rsidP="00250337">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9353CA">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9353CA">
        <w:rPr>
          <w:rFonts w:ascii="Arial" w:hAnsi="Arial" w:cs="Arial"/>
          <w:b/>
          <w:bCs/>
        </w:rPr>
        <w:t>APRIL</w:t>
      </w:r>
      <w:r>
        <w:rPr>
          <w:rFonts w:ascii="Arial" w:hAnsi="Arial" w:cs="Arial"/>
          <w:b/>
          <w:bCs/>
        </w:rPr>
        <w:t>-2021</w:t>
      </w:r>
    </w:p>
    <w:tbl>
      <w:tblPr>
        <w:tblStyle w:val="TableGrid"/>
        <w:tblW w:w="9445" w:type="dxa"/>
        <w:jc w:val="center"/>
        <w:tblLook w:val="04A0" w:firstRow="1" w:lastRow="0" w:firstColumn="1" w:lastColumn="0" w:noHBand="0" w:noVBand="1"/>
      </w:tblPr>
      <w:tblGrid>
        <w:gridCol w:w="1838"/>
        <w:gridCol w:w="4187"/>
        <w:gridCol w:w="1710"/>
        <w:gridCol w:w="1710"/>
      </w:tblGrid>
      <w:tr w:rsidR="00250337" w:rsidRPr="00C11FF5" w:rsidTr="00250337">
        <w:trPr>
          <w:trHeight w:val="440"/>
          <w:jc w:val="center"/>
        </w:trPr>
        <w:tc>
          <w:tcPr>
            <w:tcW w:w="1838" w:type="dxa"/>
            <w:vAlign w:val="center"/>
          </w:tcPr>
          <w:p w:rsidR="00250337" w:rsidRPr="00C11FF5" w:rsidRDefault="00250337" w:rsidP="00250337">
            <w:pPr>
              <w:jc w:val="center"/>
              <w:rPr>
                <w:rFonts w:ascii="Arial" w:hAnsi="Arial" w:cs="Arial"/>
                <w:bCs/>
              </w:rPr>
            </w:pPr>
            <w:r w:rsidRPr="00C11FF5">
              <w:rPr>
                <w:rFonts w:ascii="Arial" w:hAnsi="Arial" w:cs="Arial"/>
                <w:bCs/>
              </w:rPr>
              <w:t>Course Name</w:t>
            </w:r>
          </w:p>
        </w:tc>
        <w:tc>
          <w:tcPr>
            <w:tcW w:w="4187" w:type="dxa"/>
            <w:vAlign w:val="center"/>
          </w:tcPr>
          <w:p w:rsidR="00250337" w:rsidRPr="001811E2" w:rsidRDefault="00250337" w:rsidP="00250337">
            <w:pPr>
              <w:jc w:val="center"/>
              <w:rPr>
                <w:rFonts w:ascii="Arial" w:hAnsi="Arial" w:cs="Arial"/>
                <w:b/>
                <w:bCs/>
              </w:rPr>
            </w:pPr>
            <w:r w:rsidRPr="00250337">
              <w:rPr>
                <w:rFonts w:ascii="Arial" w:hAnsi="Arial" w:cs="Arial"/>
                <w:b/>
                <w:bCs/>
              </w:rPr>
              <w:t>Marketing Management</w:t>
            </w:r>
          </w:p>
        </w:tc>
        <w:tc>
          <w:tcPr>
            <w:tcW w:w="1710" w:type="dxa"/>
            <w:vAlign w:val="center"/>
          </w:tcPr>
          <w:p w:rsidR="00250337" w:rsidRPr="00C11FF5" w:rsidRDefault="00250337" w:rsidP="00250337">
            <w:pPr>
              <w:jc w:val="center"/>
              <w:rPr>
                <w:rFonts w:ascii="Arial" w:hAnsi="Arial" w:cs="Arial"/>
                <w:bCs/>
              </w:rPr>
            </w:pPr>
            <w:r w:rsidRPr="00C11FF5">
              <w:rPr>
                <w:rFonts w:ascii="Arial" w:hAnsi="Arial" w:cs="Arial"/>
                <w:bCs/>
              </w:rPr>
              <w:t>Course Code</w:t>
            </w:r>
          </w:p>
        </w:tc>
        <w:tc>
          <w:tcPr>
            <w:tcW w:w="1710" w:type="dxa"/>
            <w:vAlign w:val="center"/>
          </w:tcPr>
          <w:p w:rsidR="00250337" w:rsidRPr="00C11FF5" w:rsidRDefault="00250337" w:rsidP="00250337">
            <w:pPr>
              <w:jc w:val="center"/>
              <w:rPr>
                <w:rFonts w:ascii="Arial" w:hAnsi="Arial" w:cs="Arial"/>
                <w:b/>
                <w:bCs/>
              </w:rPr>
            </w:pPr>
            <w:r>
              <w:rPr>
                <w:rFonts w:ascii="Arial" w:hAnsi="Arial" w:cs="Arial"/>
                <w:b/>
                <w:bCs/>
              </w:rPr>
              <w:t>MKT 201</w:t>
            </w:r>
          </w:p>
        </w:tc>
      </w:tr>
      <w:tr w:rsidR="00250337" w:rsidRPr="00C11FF5" w:rsidTr="00250337">
        <w:trPr>
          <w:trHeight w:val="440"/>
          <w:jc w:val="center"/>
        </w:trPr>
        <w:tc>
          <w:tcPr>
            <w:tcW w:w="1838" w:type="dxa"/>
            <w:vAlign w:val="center"/>
          </w:tcPr>
          <w:p w:rsidR="00250337" w:rsidRPr="00C11FF5" w:rsidRDefault="00250337" w:rsidP="00250337">
            <w:pPr>
              <w:jc w:val="cente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250337" w:rsidRPr="00C11FF5" w:rsidRDefault="00250337" w:rsidP="00250337">
            <w:pPr>
              <w:jc w:val="center"/>
              <w:rPr>
                <w:rFonts w:ascii="Arial" w:hAnsi="Arial" w:cs="Arial"/>
                <w:b/>
                <w:bCs/>
              </w:rPr>
            </w:pPr>
            <w:r>
              <w:rPr>
                <w:rFonts w:ascii="Arial" w:hAnsi="Arial" w:cs="Arial"/>
                <w:b/>
                <w:bCs/>
              </w:rPr>
              <w:t>2 hours</w:t>
            </w:r>
          </w:p>
        </w:tc>
        <w:tc>
          <w:tcPr>
            <w:tcW w:w="1710" w:type="dxa"/>
            <w:vAlign w:val="center"/>
          </w:tcPr>
          <w:p w:rsidR="00250337" w:rsidRPr="00C11FF5" w:rsidRDefault="00250337" w:rsidP="00250337">
            <w:pPr>
              <w:jc w:val="center"/>
              <w:rPr>
                <w:rFonts w:ascii="Arial" w:hAnsi="Arial" w:cs="Arial"/>
                <w:bCs/>
              </w:rPr>
            </w:pPr>
            <w:r w:rsidRPr="00C11FF5">
              <w:rPr>
                <w:rFonts w:ascii="Arial" w:hAnsi="Arial" w:cs="Arial"/>
                <w:bCs/>
              </w:rPr>
              <w:t>Max. Marks</w:t>
            </w:r>
          </w:p>
        </w:tc>
        <w:tc>
          <w:tcPr>
            <w:tcW w:w="1710" w:type="dxa"/>
            <w:vAlign w:val="center"/>
          </w:tcPr>
          <w:p w:rsidR="00250337" w:rsidRPr="00C11FF5" w:rsidRDefault="00250337" w:rsidP="00250337">
            <w:pPr>
              <w:jc w:val="center"/>
              <w:rPr>
                <w:rFonts w:ascii="Arial" w:hAnsi="Arial" w:cs="Arial"/>
                <w:b/>
                <w:bCs/>
              </w:rPr>
            </w:pPr>
            <w:r>
              <w:rPr>
                <w:rFonts w:ascii="Arial" w:hAnsi="Arial" w:cs="Arial"/>
                <w:b/>
                <w:bCs/>
              </w:rPr>
              <w:t>40</w:t>
            </w:r>
          </w:p>
        </w:tc>
      </w:tr>
    </w:tbl>
    <w:p w:rsidR="007A7FED" w:rsidRDefault="007A7FED" w:rsidP="00250337">
      <w:pPr>
        <w:spacing w:after="0" w:line="240" w:lineRule="auto"/>
        <w:jc w:val="center"/>
        <w:rPr>
          <w:rFonts w:cstheme="minorHAnsi"/>
        </w:rPr>
      </w:pPr>
    </w:p>
    <w:p w:rsidR="00250337" w:rsidRPr="005F0F78" w:rsidRDefault="00250337" w:rsidP="00250337">
      <w:pPr>
        <w:rPr>
          <w:rFonts w:cstheme="minorHAnsi"/>
          <w:b/>
        </w:rPr>
      </w:pPr>
      <w:r w:rsidRPr="005F0F78">
        <w:rPr>
          <w:rFonts w:cstheme="minorHAnsi"/>
          <w:b/>
        </w:rPr>
        <w:t>Instructions:</w:t>
      </w:r>
      <w:bookmarkStart w:id="0" w:name="_GoBack"/>
      <w:bookmarkEnd w:id="0"/>
    </w:p>
    <w:p w:rsidR="009353CA" w:rsidRPr="005F0F78" w:rsidRDefault="009353CA" w:rsidP="009353CA">
      <w:pPr>
        <w:spacing w:after="120"/>
      </w:pPr>
      <w:r w:rsidRPr="005F0F78">
        <w:t>Note: Answer all the questions from Section A and Section B</w:t>
      </w:r>
    </w:p>
    <w:p w:rsidR="009353CA" w:rsidRPr="009353CA" w:rsidRDefault="009353CA" w:rsidP="009353CA">
      <w:pPr>
        <w:spacing w:after="120"/>
        <w:jc w:val="center"/>
      </w:pPr>
      <w:r w:rsidRPr="003B753F">
        <w:rPr>
          <w:b/>
          <w:sz w:val="26"/>
        </w:rPr>
        <w:t>Section A</w:t>
      </w:r>
    </w:p>
    <w:p w:rsidR="009353CA" w:rsidRPr="009353CA" w:rsidRDefault="009353CA" w:rsidP="009353CA">
      <w:pPr>
        <w:spacing w:after="0"/>
        <w:rPr>
          <w:rFonts w:cstheme="minorHAnsi"/>
        </w:rPr>
      </w:pPr>
      <w:r w:rsidRPr="009353CA">
        <w:rPr>
          <w:rFonts w:cstheme="minorHAnsi"/>
        </w:rPr>
        <w:t>Study the following case and answer questions mentioned below.</w:t>
      </w:r>
    </w:p>
    <w:p w:rsidR="009353CA" w:rsidRPr="009353CA" w:rsidRDefault="009353CA" w:rsidP="009353CA">
      <w:pPr>
        <w:spacing w:after="286"/>
        <w:rPr>
          <w:rFonts w:cstheme="minorHAnsi"/>
        </w:rPr>
      </w:pPr>
      <w:r w:rsidRPr="009353CA">
        <w:rPr>
          <w:rFonts w:cstheme="minorHAnsi"/>
          <w:noProof/>
        </w:rPr>
        <w:drawing>
          <wp:inline distT="0" distB="0" distL="0" distR="0" wp14:anchorId="2AC3E317" wp14:editId="37EBBDCD">
            <wp:extent cx="6648450" cy="45719"/>
            <wp:effectExtent l="0" t="0" r="0" b="0"/>
            <wp:docPr id="9334" name="Picture 9334"/>
            <wp:cNvGraphicFramePr/>
            <a:graphic xmlns:a="http://schemas.openxmlformats.org/drawingml/2006/main">
              <a:graphicData uri="http://schemas.openxmlformats.org/drawingml/2006/picture">
                <pic:pic xmlns:pic="http://schemas.openxmlformats.org/drawingml/2006/picture">
                  <pic:nvPicPr>
                    <pic:cNvPr id="9334" name="Picture 9334"/>
                    <pic:cNvPicPr/>
                  </pic:nvPicPr>
                  <pic:blipFill>
                    <a:blip r:embed="rId7"/>
                    <a:stretch>
                      <a:fillRect/>
                    </a:stretch>
                  </pic:blipFill>
                  <pic:spPr>
                    <a:xfrm flipV="1">
                      <a:off x="0" y="0"/>
                      <a:ext cx="12469623" cy="85749"/>
                    </a:xfrm>
                    <a:prstGeom prst="rect">
                      <a:avLst/>
                    </a:prstGeom>
                  </pic:spPr>
                </pic:pic>
              </a:graphicData>
            </a:graphic>
          </wp:inline>
        </w:drawing>
      </w:r>
    </w:p>
    <w:p w:rsidR="009353CA" w:rsidRPr="009353CA" w:rsidRDefault="009353CA" w:rsidP="009353CA">
      <w:pPr>
        <w:ind w:right="9"/>
        <w:rPr>
          <w:rFonts w:cstheme="minorHAnsi"/>
        </w:rPr>
      </w:pPr>
      <w:r w:rsidRPr="009353CA">
        <w:rPr>
          <w:rFonts w:cstheme="minorHAnsi"/>
        </w:rPr>
        <w:t>Since the mid-1990s, Toys "R" Us (TRU) has struggled to build sales, earn a profit, curb the rise of Wal-Mart and Target in toy retailing, maintain some power in the distribution channels for toys, and sustain working relationships with its suppliers. Other toy chains have also suffered from the intense price competition but with even worse fates. KB Toys, which at one time had over 1,200 stores, filed for bankruptcy protection. So did the parent company of the FAO Schwarz and Zany Brainy chains.</w:t>
      </w:r>
    </w:p>
    <w:p w:rsidR="009353CA" w:rsidRPr="009353CA" w:rsidRDefault="009353CA" w:rsidP="009353CA">
      <w:pPr>
        <w:spacing w:after="186"/>
        <w:ind w:right="9"/>
        <w:rPr>
          <w:rFonts w:cstheme="minorHAnsi"/>
        </w:rPr>
      </w:pPr>
      <w:r w:rsidRPr="009353CA">
        <w:rPr>
          <w:rFonts w:cstheme="minorHAnsi"/>
        </w:rPr>
        <w:t xml:space="preserve">In early 2005, three private equity firms stated that they would jointly acquire TRU-both the toy and baby divisions. The announced price was $6.6 billion. What might TRU look like in the future? One observer surmised, "It's likely that Toys 'R' </w:t>
      </w:r>
      <w:proofErr w:type="gramStart"/>
      <w:r w:rsidRPr="009353CA">
        <w:rPr>
          <w:rFonts w:cstheme="minorHAnsi"/>
        </w:rPr>
        <w:t>Us</w:t>
      </w:r>
      <w:proofErr w:type="gramEnd"/>
      <w:r w:rsidRPr="009353CA">
        <w:rPr>
          <w:rFonts w:cstheme="minorHAnsi"/>
        </w:rPr>
        <w:t xml:space="preserve"> and KB will reinvent themselves". In particular, they will need to take steps to avoid head-to-head price competition with Target and Wal-Mart, to the extent </w:t>
      </w:r>
      <w:proofErr w:type="gramStart"/>
      <w:r w:rsidRPr="009353CA">
        <w:rPr>
          <w:rFonts w:cstheme="minorHAnsi"/>
        </w:rPr>
        <w:t>that's</w:t>
      </w:r>
      <w:proofErr w:type="gramEnd"/>
      <w:r w:rsidRPr="009353CA">
        <w:rPr>
          <w:rFonts w:cstheme="minorHAnsi"/>
        </w:rPr>
        <w:t xml:space="preserve"> possible. Chains competing with these gigantic enterprises must seek a non-price advantage, such as broad assortments throughout the year, not just during the holiday season; exclusive merchandise; and turning shopping into a truly enjoyable experience. One option for TRU is the </w:t>
      </w:r>
      <w:proofErr w:type="gramStart"/>
      <w:r w:rsidRPr="009353CA">
        <w:rPr>
          <w:rFonts w:cstheme="minorHAnsi"/>
        </w:rPr>
        <w:t>so called</w:t>
      </w:r>
      <w:proofErr w:type="gramEnd"/>
      <w:r w:rsidRPr="009353CA">
        <w:rPr>
          <w:rFonts w:cstheme="minorHAnsi"/>
        </w:rPr>
        <w:t xml:space="preserve"> interactive format that allows children to participate in an onsite activity involving toys. The emphasis in this environment is on entertainment, thereby avoiding (or trying to avoid) direct price competition. Build a-Bear and American Girl are successful examples of the interactive format. Whatever strategies </w:t>
      </w:r>
      <w:proofErr w:type="gramStart"/>
      <w:r w:rsidRPr="009353CA">
        <w:rPr>
          <w:rFonts w:cstheme="minorHAnsi"/>
        </w:rPr>
        <w:t>are adopted</w:t>
      </w:r>
      <w:proofErr w:type="gramEnd"/>
      <w:r w:rsidRPr="009353CA">
        <w:rPr>
          <w:rFonts w:cstheme="minorHAnsi"/>
        </w:rPr>
        <w:t>, the consensus appears to be that TRU will be smaller, with about 25 % of its 700 domestic stores off or transferred to the Babies "R" Us division.</w:t>
      </w:r>
    </w:p>
    <w:p w:rsidR="009353CA" w:rsidRPr="009353CA" w:rsidRDefault="009353CA" w:rsidP="009353CA">
      <w:pPr>
        <w:spacing w:after="235"/>
        <w:ind w:right="9"/>
        <w:rPr>
          <w:rFonts w:cstheme="minorHAnsi"/>
        </w:rPr>
      </w:pPr>
      <w:proofErr w:type="gramStart"/>
      <w:r w:rsidRPr="009353CA">
        <w:rPr>
          <w:rFonts w:cstheme="minorHAnsi"/>
        </w:rPr>
        <w:t>It's</w:t>
      </w:r>
      <w:proofErr w:type="gramEnd"/>
      <w:r w:rsidRPr="009353CA">
        <w:rPr>
          <w:rFonts w:cstheme="minorHAnsi"/>
        </w:rPr>
        <w:t xml:space="preserve"> expected that the new owners of Toys "R" Us Inc. will place more emphasis on the baby products retail division. Two significant advantages Babies "R" Us has over other its sibling divisions are (l) steadier year round sales and (2) relatively little direct competition with the huge discount chains (although this could change shortly). For now, Babies "R" Us has a more powerful position in the distribution channels for its products than Toys "R" Us does in its field. The new owners of the TRU division can use the steady cash flows generated Babies "R" Us to not only expand that division but also re-engineer the TRU division.</w:t>
      </w:r>
    </w:p>
    <w:p w:rsidR="009353CA" w:rsidRPr="009353CA" w:rsidRDefault="009353CA" w:rsidP="009353CA">
      <w:pPr>
        <w:pStyle w:val="Heading1"/>
        <w:rPr>
          <w:rFonts w:asciiTheme="minorHAnsi" w:hAnsiTheme="minorHAnsi" w:cstheme="minorHAnsi"/>
          <w:sz w:val="22"/>
          <w:szCs w:val="22"/>
        </w:rPr>
      </w:pPr>
      <w:r w:rsidRPr="009353CA">
        <w:rPr>
          <w:rFonts w:asciiTheme="minorHAnsi" w:hAnsiTheme="minorHAnsi" w:cstheme="minorHAnsi"/>
          <w:sz w:val="22"/>
          <w:szCs w:val="22"/>
        </w:rPr>
        <w:t>Questions</w:t>
      </w:r>
    </w:p>
    <w:p w:rsidR="009353CA" w:rsidRPr="009353CA" w:rsidRDefault="009353CA" w:rsidP="009353CA">
      <w:pPr>
        <w:tabs>
          <w:tab w:val="center" w:pos="3170"/>
          <w:tab w:val="center" w:pos="6422"/>
        </w:tabs>
        <w:rPr>
          <w:rFonts w:cstheme="minorHAnsi"/>
        </w:rPr>
      </w:pPr>
      <w:r w:rsidRPr="009353CA">
        <w:rPr>
          <w:rFonts w:cstheme="minorHAnsi"/>
          <w:b/>
        </w:rPr>
        <w:t>Q1.</w:t>
      </w:r>
      <w:r w:rsidRPr="009353CA">
        <w:rPr>
          <w:rFonts w:cstheme="minorHAnsi"/>
        </w:rPr>
        <w:t xml:space="preserve"> How much channel power does T</w:t>
      </w:r>
      <w:r>
        <w:rPr>
          <w:rFonts w:cstheme="minorHAnsi"/>
        </w:rPr>
        <w:t xml:space="preserve">oys "R" Us </w:t>
      </w:r>
      <w:proofErr w:type="gramStart"/>
      <w:r>
        <w:rPr>
          <w:rFonts w:cstheme="minorHAnsi"/>
        </w:rPr>
        <w:t>Possess?</w:t>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9353CA">
        <w:rPr>
          <w:rFonts w:cstheme="minorHAnsi"/>
          <w:b/>
        </w:rPr>
        <w:t>(</w:t>
      </w:r>
      <w:proofErr w:type="gramStart"/>
      <w:r w:rsidRPr="009353CA">
        <w:rPr>
          <w:rFonts w:cstheme="minorHAnsi"/>
          <w:b/>
        </w:rPr>
        <w:t>6</w:t>
      </w:r>
      <w:proofErr w:type="gramEnd"/>
      <w:r w:rsidRPr="009353CA">
        <w:rPr>
          <w:rFonts w:cstheme="minorHAnsi"/>
          <w:b/>
        </w:rPr>
        <w:t xml:space="preserve"> Marks</w:t>
      </w:r>
      <w:r w:rsidRPr="009353CA">
        <w:rPr>
          <w:rFonts w:cstheme="minorHAnsi"/>
          <w:b/>
        </w:rPr>
        <w:t>)</w:t>
      </w:r>
    </w:p>
    <w:p w:rsidR="009353CA" w:rsidRPr="009353CA" w:rsidRDefault="009353CA" w:rsidP="009353CA">
      <w:pPr>
        <w:ind w:right="9"/>
        <w:rPr>
          <w:rFonts w:cstheme="minorHAnsi"/>
        </w:rPr>
      </w:pPr>
      <w:r w:rsidRPr="009353CA">
        <w:rPr>
          <w:rFonts w:cstheme="minorHAnsi"/>
          <w:b/>
        </w:rPr>
        <w:t>Q2.</w:t>
      </w:r>
      <w:r w:rsidRPr="009353CA">
        <w:rPr>
          <w:rFonts w:cstheme="minorHAnsi"/>
        </w:rPr>
        <w:t xml:space="preserve"> Which kind of channel conflict-horizontal or vertical- has plagued TRU for the past 10 years? </w:t>
      </w:r>
      <w:r>
        <w:rPr>
          <w:rFonts w:cstheme="minorHAnsi"/>
        </w:rPr>
        <w:t xml:space="preserve">   </w:t>
      </w:r>
      <w:r>
        <w:rPr>
          <w:rFonts w:cstheme="minorHAnsi"/>
        </w:rPr>
        <w:tab/>
      </w:r>
      <w:r w:rsidRPr="009353CA">
        <w:rPr>
          <w:rFonts w:cstheme="minorHAnsi"/>
          <w:b/>
        </w:rPr>
        <w:t>(</w:t>
      </w:r>
      <w:proofErr w:type="gramStart"/>
      <w:r w:rsidRPr="009353CA">
        <w:rPr>
          <w:rFonts w:cstheme="minorHAnsi"/>
          <w:b/>
        </w:rPr>
        <w:t>7</w:t>
      </w:r>
      <w:proofErr w:type="gramEnd"/>
      <w:r w:rsidRPr="009353CA">
        <w:rPr>
          <w:rFonts w:cstheme="minorHAnsi"/>
          <w:b/>
        </w:rPr>
        <w:t xml:space="preserve"> Marks</w:t>
      </w:r>
      <w:r w:rsidRPr="009353CA">
        <w:rPr>
          <w:rFonts w:cstheme="minorHAnsi"/>
          <w:b/>
        </w:rPr>
        <w:t>)</w:t>
      </w:r>
    </w:p>
    <w:p w:rsidR="009353CA" w:rsidRPr="009353CA" w:rsidRDefault="009353CA" w:rsidP="009353CA">
      <w:pPr>
        <w:ind w:right="9"/>
        <w:rPr>
          <w:rFonts w:cstheme="minorHAnsi"/>
        </w:rPr>
      </w:pPr>
      <w:r w:rsidRPr="009353CA">
        <w:rPr>
          <w:rFonts w:cstheme="minorHAnsi"/>
          <w:b/>
        </w:rPr>
        <w:t>Q3.</w:t>
      </w:r>
      <w:r w:rsidRPr="009353CA">
        <w:rPr>
          <w:rFonts w:cstheme="minorHAnsi"/>
        </w:rPr>
        <w:t xml:space="preserve"> In terms of marketing strategy, what else might TRU do to be viable in the distribution of toys? </w:t>
      </w:r>
      <w:r>
        <w:rPr>
          <w:rFonts w:cstheme="minorHAnsi"/>
        </w:rPr>
        <w:tab/>
      </w:r>
      <w:r w:rsidRPr="009353CA">
        <w:rPr>
          <w:rFonts w:cstheme="minorHAnsi"/>
          <w:b/>
        </w:rPr>
        <w:t>(</w:t>
      </w:r>
      <w:proofErr w:type="gramStart"/>
      <w:r w:rsidRPr="009353CA">
        <w:rPr>
          <w:rFonts w:cstheme="minorHAnsi"/>
          <w:b/>
        </w:rPr>
        <w:t>7</w:t>
      </w:r>
      <w:proofErr w:type="gramEnd"/>
      <w:r w:rsidRPr="009353CA">
        <w:rPr>
          <w:rFonts w:cstheme="minorHAnsi"/>
          <w:b/>
        </w:rPr>
        <w:t xml:space="preserve"> Marks</w:t>
      </w:r>
      <w:r w:rsidRPr="009353CA">
        <w:rPr>
          <w:rFonts w:cstheme="minorHAnsi"/>
          <w:b/>
        </w:rPr>
        <w:t>)</w:t>
      </w:r>
    </w:p>
    <w:p w:rsidR="009353CA" w:rsidRPr="009353CA" w:rsidRDefault="009353CA" w:rsidP="009353CA">
      <w:pPr>
        <w:spacing w:after="0"/>
        <w:jc w:val="center"/>
        <w:rPr>
          <w:rFonts w:cstheme="minorHAnsi"/>
          <w:b/>
        </w:rPr>
      </w:pPr>
      <w:r w:rsidRPr="009353CA">
        <w:rPr>
          <w:rFonts w:cstheme="minorHAnsi"/>
          <w:b/>
        </w:rPr>
        <w:lastRenderedPageBreak/>
        <w:t>(Section B)</w:t>
      </w:r>
    </w:p>
    <w:p w:rsidR="009353CA" w:rsidRPr="009353CA" w:rsidRDefault="009353CA" w:rsidP="009353CA">
      <w:pPr>
        <w:spacing w:after="0"/>
        <w:rPr>
          <w:rFonts w:cstheme="minorHAnsi"/>
        </w:rPr>
      </w:pPr>
    </w:p>
    <w:p w:rsidR="009353CA" w:rsidRPr="009353CA" w:rsidRDefault="009353CA" w:rsidP="009353CA">
      <w:pPr>
        <w:spacing w:after="0"/>
        <w:rPr>
          <w:rFonts w:cstheme="minorHAnsi"/>
        </w:rPr>
      </w:pPr>
      <w:r w:rsidRPr="009353CA">
        <w:rPr>
          <w:rFonts w:cstheme="minorHAnsi"/>
        </w:rPr>
        <w:t>Study the following case and answer questions mentioned below.</w:t>
      </w:r>
    </w:p>
    <w:p w:rsidR="009353CA" w:rsidRPr="009353CA" w:rsidRDefault="009353CA" w:rsidP="009353CA">
      <w:pPr>
        <w:spacing w:after="286"/>
        <w:rPr>
          <w:rFonts w:cstheme="minorHAnsi"/>
        </w:rPr>
      </w:pPr>
      <w:r w:rsidRPr="009353CA">
        <w:rPr>
          <w:rFonts w:cstheme="minorHAnsi"/>
          <w:noProof/>
        </w:rPr>
        <w:drawing>
          <wp:inline distT="0" distB="0" distL="0" distR="0" wp14:anchorId="69DD3025" wp14:editId="658CF100">
            <wp:extent cx="4236720" cy="1829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334" name="Picture 9334"/>
                    <pic:cNvPicPr/>
                  </pic:nvPicPr>
                  <pic:blipFill>
                    <a:blip r:embed="rId7"/>
                    <a:stretch>
                      <a:fillRect/>
                    </a:stretch>
                  </pic:blipFill>
                  <pic:spPr>
                    <a:xfrm>
                      <a:off x="0" y="0"/>
                      <a:ext cx="4236720" cy="18293"/>
                    </a:xfrm>
                    <a:prstGeom prst="rect">
                      <a:avLst/>
                    </a:prstGeom>
                  </pic:spPr>
                </pic:pic>
              </a:graphicData>
            </a:graphic>
          </wp:inline>
        </w:drawing>
      </w:r>
    </w:p>
    <w:p w:rsidR="009353CA" w:rsidRPr="009353CA" w:rsidRDefault="009353CA" w:rsidP="009353CA">
      <w:pPr>
        <w:spacing w:after="0"/>
        <w:rPr>
          <w:rFonts w:cstheme="minorHAnsi"/>
        </w:rPr>
      </w:pPr>
      <w:proofErr w:type="spellStart"/>
      <w:r w:rsidRPr="009353CA">
        <w:rPr>
          <w:rFonts w:cstheme="minorHAnsi"/>
        </w:rPr>
        <w:t>Radha</w:t>
      </w:r>
      <w:proofErr w:type="spellEnd"/>
      <w:r w:rsidRPr="009353CA">
        <w:rPr>
          <w:rFonts w:cstheme="minorHAnsi"/>
        </w:rPr>
        <w:t xml:space="preserve"> found a worm crawling out of newly opened tetra pack of a juice manufactured by a reputed company Zest Ltd. She went back to the shopkeeper from whom the pack </w:t>
      </w:r>
      <w:proofErr w:type="gramStart"/>
      <w:r w:rsidRPr="009353CA">
        <w:rPr>
          <w:rFonts w:cstheme="minorHAnsi"/>
        </w:rPr>
        <w:t>was purchased</w:t>
      </w:r>
      <w:proofErr w:type="gramEnd"/>
      <w:r w:rsidRPr="009353CA">
        <w:rPr>
          <w:rFonts w:cstheme="minorHAnsi"/>
        </w:rPr>
        <w:t xml:space="preserve">, who directed her to contact customer care center. Even after calling the customer care center </w:t>
      </w:r>
      <w:proofErr w:type="gramStart"/>
      <w:r w:rsidRPr="009353CA">
        <w:rPr>
          <w:rFonts w:cstheme="minorHAnsi"/>
        </w:rPr>
        <w:t>didn’t</w:t>
      </w:r>
      <w:proofErr w:type="gramEnd"/>
      <w:r w:rsidRPr="009353CA">
        <w:rPr>
          <w:rFonts w:cstheme="minorHAnsi"/>
        </w:rPr>
        <w:t xml:space="preserve"> help, </w:t>
      </w:r>
      <w:proofErr w:type="spellStart"/>
      <w:r w:rsidRPr="009353CA">
        <w:rPr>
          <w:rFonts w:cstheme="minorHAnsi"/>
        </w:rPr>
        <w:t>Radha</w:t>
      </w:r>
      <w:proofErr w:type="spellEnd"/>
      <w:r w:rsidRPr="009353CA">
        <w:rPr>
          <w:rFonts w:cstheme="minorHAnsi"/>
        </w:rPr>
        <w:t xml:space="preserve"> decided to seek from consumer activist group. The group decided to help </w:t>
      </w:r>
      <w:proofErr w:type="spellStart"/>
      <w:r w:rsidRPr="009353CA">
        <w:rPr>
          <w:rFonts w:cstheme="minorHAnsi"/>
        </w:rPr>
        <w:t>Radha</w:t>
      </w:r>
      <w:proofErr w:type="spellEnd"/>
      <w:r w:rsidRPr="009353CA">
        <w:rPr>
          <w:rFonts w:cstheme="minorHAnsi"/>
        </w:rPr>
        <w:t xml:space="preserve"> and taken measures to impose restrictions on the sales of firm's products of the particular batch and urged customers to refrain from buying the products of the Zest Ltd. The company lost its sales and image as well. The CEO gives the responsibility to a marketing manager of bringing back the lost sales and image of the Zest Ltd.</w:t>
      </w:r>
    </w:p>
    <w:p w:rsidR="009353CA" w:rsidRPr="009353CA" w:rsidRDefault="009353CA" w:rsidP="009353CA">
      <w:pPr>
        <w:spacing w:after="0"/>
        <w:rPr>
          <w:rFonts w:cstheme="minorHAnsi"/>
        </w:rPr>
      </w:pPr>
    </w:p>
    <w:p w:rsidR="009353CA" w:rsidRPr="009353CA" w:rsidRDefault="009353CA" w:rsidP="009353CA">
      <w:pPr>
        <w:spacing w:after="0"/>
        <w:rPr>
          <w:rFonts w:cstheme="minorHAnsi"/>
        </w:rPr>
      </w:pPr>
      <w:r w:rsidRPr="009353CA">
        <w:rPr>
          <w:rFonts w:cstheme="minorHAnsi"/>
          <w:b/>
        </w:rPr>
        <w:t>Q4.</w:t>
      </w:r>
      <w:r w:rsidRPr="009353CA">
        <w:rPr>
          <w:rFonts w:cstheme="minorHAnsi"/>
        </w:rPr>
        <w:t xml:space="preserve"> Identify the tool/s in marketing mix that can help the manager to rescue the firm from above crisis.</w:t>
      </w:r>
      <w:r w:rsidRPr="009353CA">
        <w:rPr>
          <w:rFonts w:cstheme="minorHAnsi"/>
          <w:b/>
        </w:rPr>
        <w:t xml:space="preserve"> (10</w:t>
      </w:r>
      <w:r w:rsidRPr="009353CA">
        <w:rPr>
          <w:rFonts w:cstheme="minorHAnsi"/>
          <w:b/>
        </w:rPr>
        <w:t xml:space="preserve"> Marks</w:t>
      </w:r>
      <w:r w:rsidRPr="009353CA">
        <w:rPr>
          <w:rFonts w:cstheme="minorHAnsi"/>
          <w:b/>
        </w:rPr>
        <w:t>)</w:t>
      </w:r>
    </w:p>
    <w:p w:rsidR="009353CA" w:rsidRPr="009353CA" w:rsidRDefault="009353CA" w:rsidP="009353CA">
      <w:pPr>
        <w:spacing w:after="0"/>
        <w:rPr>
          <w:rFonts w:cstheme="minorHAnsi"/>
        </w:rPr>
      </w:pPr>
    </w:p>
    <w:p w:rsidR="009353CA" w:rsidRPr="009353CA" w:rsidRDefault="009353CA" w:rsidP="009353CA">
      <w:pPr>
        <w:spacing w:after="0"/>
        <w:rPr>
          <w:rFonts w:cstheme="minorHAnsi"/>
        </w:rPr>
      </w:pPr>
      <w:r w:rsidRPr="009353CA">
        <w:rPr>
          <w:rFonts w:cstheme="minorHAnsi"/>
          <w:b/>
        </w:rPr>
        <w:t>Q5.</w:t>
      </w:r>
      <w:r w:rsidRPr="009353CA">
        <w:rPr>
          <w:rFonts w:cstheme="minorHAnsi"/>
        </w:rPr>
        <w:t xml:space="preserve"> Explain the role of above tool by stating at least three options each for recovering the lost sales and image rebuilding.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9353CA">
        <w:rPr>
          <w:rFonts w:cstheme="minorHAnsi"/>
          <w:b/>
        </w:rPr>
        <w:t>(10</w:t>
      </w:r>
      <w:r w:rsidRPr="009353CA">
        <w:rPr>
          <w:rFonts w:cstheme="minorHAnsi"/>
          <w:b/>
        </w:rPr>
        <w:t xml:space="preserve"> Marks</w:t>
      </w:r>
      <w:r w:rsidRPr="009353CA">
        <w:rPr>
          <w:rFonts w:cstheme="minorHAnsi"/>
          <w:b/>
        </w:rPr>
        <w:t>)</w:t>
      </w:r>
    </w:p>
    <w:p w:rsidR="00250337" w:rsidRPr="009353CA" w:rsidRDefault="00250337" w:rsidP="009353CA">
      <w:pPr>
        <w:pStyle w:val="ListParagraph"/>
        <w:ind w:left="0"/>
        <w:rPr>
          <w:rFonts w:asciiTheme="minorHAnsi" w:hAnsiTheme="minorHAnsi" w:cstheme="minorHAnsi"/>
        </w:rPr>
      </w:pPr>
    </w:p>
    <w:sectPr w:rsidR="00250337" w:rsidRPr="009353CA" w:rsidSect="008804AB">
      <w:headerReference w:type="even" r:id="rId8"/>
      <w:headerReference w:type="default" r:id="rId9"/>
      <w:footerReference w:type="even" r:id="rId10"/>
      <w:footerReference w:type="default" r:id="rId11"/>
      <w:headerReference w:type="first" r:id="rId12"/>
      <w:footerReference w:type="first" r:id="rId13"/>
      <w:pgSz w:w="12240" w:h="15840"/>
      <w:pgMar w:top="22" w:right="758" w:bottom="14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2B" w:rsidRDefault="00A0392B" w:rsidP="00F144D9">
      <w:pPr>
        <w:spacing w:after="0" w:line="240" w:lineRule="auto"/>
      </w:pPr>
      <w:r>
        <w:separator/>
      </w:r>
    </w:p>
  </w:endnote>
  <w:endnote w:type="continuationSeparator" w:id="0">
    <w:p w:rsidR="00A0392B" w:rsidRDefault="00A0392B" w:rsidP="00F1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D9" w:rsidRDefault="00F1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D9" w:rsidRDefault="00F14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D9" w:rsidRDefault="00F1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2B" w:rsidRDefault="00A0392B" w:rsidP="00F144D9">
      <w:pPr>
        <w:spacing w:after="0" w:line="240" w:lineRule="auto"/>
      </w:pPr>
      <w:r>
        <w:separator/>
      </w:r>
    </w:p>
  </w:footnote>
  <w:footnote w:type="continuationSeparator" w:id="0">
    <w:p w:rsidR="00A0392B" w:rsidRDefault="00A0392B" w:rsidP="00F1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D9" w:rsidRDefault="00F14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D9" w:rsidRDefault="00F14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D9" w:rsidRDefault="00F1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473E4C"/>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A0402"/>
    <w:multiLevelType w:val="hybridMultilevel"/>
    <w:tmpl w:val="A4049B88"/>
    <w:lvl w:ilvl="0" w:tplc="20B87D06">
      <w:start w:val="1"/>
      <w:numFmt w:val="decimal"/>
      <w:lvlText w:val="Q.%1."/>
      <w:lvlJc w:val="left"/>
      <w:pPr>
        <w:tabs>
          <w:tab w:val="num" w:pos="648"/>
        </w:tabs>
        <w:ind w:left="648" w:hanging="648"/>
      </w:pPr>
      <w:rPr>
        <w:rFonts w:asciiTheme="minorHAnsi" w:hAnsiTheme="minorHAnsi" w:cstheme="minorHAnsi" w:hint="default"/>
        <w:b/>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6"/>
    <w:rsid w:val="002066B2"/>
    <w:rsid w:val="00216BC2"/>
    <w:rsid w:val="00250337"/>
    <w:rsid w:val="00257113"/>
    <w:rsid w:val="004331A0"/>
    <w:rsid w:val="00484962"/>
    <w:rsid w:val="005F0F78"/>
    <w:rsid w:val="00613C49"/>
    <w:rsid w:val="007A7FED"/>
    <w:rsid w:val="008804AB"/>
    <w:rsid w:val="008D5709"/>
    <w:rsid w:val="0090733F"/>
    <w:rsid w:val="009353CA"/>
    <w:rsid w:val="00A0392B"/>
    <w:rsid w:val="00A40F43"/>
    <w:rsid w:val="00A6371D"/>
    <w:rsid w:val="00AB7BE6"/>
    <w:rsid w:val="00B80C9D"/>
    <w:rsid w:val="00C03A66"/>
    <w:rsid w:val="00C9511C"/>
    <w:rsid w:val="00D7279C"/>
    <w:rsid w:val="00F1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FC7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53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D5709"/>
    <w:pPr>
      <w:spacing w:before="20" w:after="0" w:line="240" w:lineRule="auto"/>
      <w:outlineLvl w:val="1"/>
    </w:pPr>
    <w:rPr>
      <w:rFonts w:asciiTheme="majorHAnsi" w:eastAsia="Times New Roman" w:hAnsiTheme="majorHAnsi" w:cs="Times New Roman"/>
      <w:b/>
      <w:caps/>
      <w:spacing w:val="4"/>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7FE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7A7FED"/>
    <w:rPr>
      <w:color w:val="0000FF"/>
      <w:u w:val="single"/>
    </w:rPr>
  </w:style>
  <w:style w:type="paragraph" w:customStyle="1" w:styleId="Name">
    <w:name w:val="Name"/>
    <w:basedOn w:val="Normal"/>
    <w:qFormat/>
    <w:rsid w:val="007A7FED"/>
    <w:pPr>
      <w:spacing w:after="0" w:line="240" w:lineRule="auto"/>
    </w:pPr>
    <w:rPr>
      <w:rFonts w:eastAsia="Times New Roman" w:cs="Times New Roman"/>
      <w:b/>
      <w:spacing w:val="4"/>
      <w:sz w:val="24"/>
      <w:szCs w:val="18"/>
    </w:rPr>
  </w:style>
  <w:style w:type="character" w:customStyle="1" w:styleId="Heading2Char">
    <w:name w:val="Heading 2 Char"/>
    <w:basedOn w:val="DefaultParagraphFont"/>
    <w:link w:val="Heading2"/>
    <w:rsid w:val="008D5709"/>
    <w:rPr>
      <w:rFonts w:asciiTheme="majorHAnsi" w:eastAsia="Times New Roman" w:hAnsiTheme="majorHAnsi" w:cs="Times New Roman"/>
      <w:b/>
      <w:caps/>
      <w:spacing w:val="4"/>
      <w:sz w:val="15"/>
      <w:szCs w:val="16"/>
    </w:rPr>
  </w:style>
  <w:style w:type="paragraph" w:styleId="Header">
    <w:name w:val="header"/>
    <w:basedOn w:val="Normal"/>
    <w:link w:val="HeaderChar"/>
    <w:uiPriority w:val="99"/>
    <w:unhideWhenUsed/>
    <w:rsid w:val="00F1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4D9"/>
  </w:style>
  <w:style w:type="paragraph" w:styleId="Footer">
    <w:name w:val="footer"/>
    <w:basedOn w:val="Normal"/>
    <w:link w:val="FooterChar"/>
    <w:uiPriority w:val="99"/>
    <w:unhideWhenUsed/>
    <w:rsid w:val="00F1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4D9"/>
  </w:style>
  <w:style w:type="table" w:styleId="TableGrid">
    <w:name w:val="Table Grid"/>
    <w:basedOn w:val="TableNormal"/>
    <w:uiPriority w:val="39"/>
    <w:rsid w:val="002503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353C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F0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2021-01-29T03:56:00Z</dcterms:created>
  <dcterms:modified xsi:type="dcterms:W3CDTF">2021-04-06T03:59:00Z</dcterms:modified>
  <cp:contentStatus/>
</cp:coreProperties>
</file>