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E96F5D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FIFTH</w:t>
      </w:r>
      <w:r w:rsidR="00151058">
        <w:rPr>
          <w:rFonts w:ascii="Arial" w:hAnsi="Arial" w:cs="Arial"/>
          <w:b/>
          <w:bCs/>
        </w:rPr>
        <w:t xml:space="preserve">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FB5AA7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 w:rsidR="00E96F5D">
        <w:rPr>
          <w:rFonts w:ascii="Arial" w:hAnsi="Arial" w:cs="Arial"/>
          <w:b/>
          <w:bCs/>
        </w:rPr>
        <w:t>JAN</w:t>
      </w:r>
      <w:r w:rsidR="00932B7E">
        <w:rPr>
          <w:rFonts w:ascii="Arial" w:hAnsi="Arial" w:cs="Arial"/>
          <w:b/>
          <w:bCs/>
        </w:rPr>
        <w:t>-202</w:t>
      </w:r>
      <w:r w:rsidR="00E96F5D">
        <w:rPr>
          <w:rFonts w:ascii="Arial" w:hAnsi="Arial" w:cs="Arial"/>
          <w:b/>
          <w:bCs/>
        </w:rPr>
        <w:t>2</w:t>
      </w: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D6146D" w:rsidRPr="00C11FF5" w:rsidTr="001A4C4E">
        <w:trPr>
          <w:trHeight w:val="440"/>
          <w:jc w:val="center"/>
        </w:trPr>
        <w:tc>
          <w:tcPr>
            <w:tcW w:w="1838" w:type="dxa"/>
            <w:vAlign w:val="center"/>
          </w:tcPr>
          <w:p w:rsidR="00D6146D" w:rsidRPr="00C11FF5" w:rsidRDefault="00D6146D" w:rsidP="00D6146D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</w:tcPr>
          <w:p w:rsidR="00D6146D" w:rsidRPr="003028CB" w:rsidRDefault="00D6146D" w:rsidP="00D6146D">
            <w:pPr>
              <w:rPr>
                <w:rFonts w:eastAsia="Arial Unicode MS"/>
                <w:b/>
                <w:spacing w:val="3"/>
              </w:rPr>
            </w:pPr>
            <w:r w:rsidRPr="003028CB">
              <w:rPr>
                <w:rFonts w:eastAsia="Arial Unicode MS"/>
                <w:b/>
                <w:spacing w:val="3"/>
              </w:rPr>
              <w:t>Distribution and Channel Management</w:t>
            </w:r>
          </w:p>
        </w:tc>
        <w:tc>
          <w:tcPr>
            <w:tcW w:w="1710" w:type="dxa"/>
            <w:vAlign w:val="center"/>
          </w:tcPr>
          <w:p w:rsidR="00D6146D" w:rsidRPr="00C11FF5" w:rsidRDefault="00D6146D" w:rsidP="00D6146D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D6146D" w:rsidRPr="00C11FF5" w:rsidRDefault="00D6146D" w:rsidP="00D614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Arial Unicode MS"/>
                <w:b/>
                <w:spacing w:val="3"/>
              </w:rPr>
              <w:t>MKT 501</w:t>
            </w:r>
          </w:p>
        </w:tc>
      </w:tr>
      <w:tr w:rsidR="00D6146D" w:rsidRPr="00C11FF5" w:rsidTr="001A4C4E">
        <w:trPr>
          <w:trHeight w:val="440"/>
          <w:jc w:val="center"/>
        </w:trPr>
        <w:tc>
          <w:tcPr>
            <w:tcW w:w="1838" w:type="dxa"/>
            <w:vAlign w:val="center"/>
          </w:tcPr>
          <w:p w:rsidR="00D6146D" w:rsidRPr="00C11FF5" w:rsidRDefault="00D6146D" w:rsidP="00D6146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D6146D" w:rsidRPr="00C11FF5" w:rsidRDefault="00D6146D" w:rsidP="00D614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D6146D" w:rsidRPr="00C11FF5" w:rsidRDefault="00D6146D" w:rsidP="00D6146D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D6146D" w:rsidRPr="00C11FF5" w:rsidRDefault="00D6146D" w:rsidP="00D614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5E1FE9" w:rsidRPr="001A4C4E" w:rsidRDefault="005E1FE9" w:rsidP="005E1FE9">
      <w:pPr>
        <w:spacing w:before="240"/>
        <w:rPr>
          <w:rFonts w:cstheme="minorHAnsi"/>
          <w:b/>
        </w:rPr>
      </w:pPr>
      <w:r w:rsidRPr="001A4C4E">
        <w:rPr>
          <w:rFonts w:cstheme="minorHAnsi"/>
          <w:b/>
          <w:bCs/>
        </w:rPr>
        <w:t>INSTRUCTIONS:</w:t>
      </w:r>
      <w:r w:rsidRPr="001A4C4E">
        <w:rPr>
          <w:rFonts w:cstheme="minorHAnsi"/>
          <w:b/>
        </w:rPr>
        <w:t xml:space="preserve"> </w:t>
      </w:r>
    </w:p>
    <w:p w:rsidR="005E1FE9" w:rsidRPr="001A4C4E" w:rsidRDefault="00BA66F7" w:rsidP="005E1FE9">
      <w:pPr>
        <w:jc w:val="both"/>
        <w:rPr>
          <w:rFonts w:cstheme="minorHAnsi"/>
        </w:rPr>
      </w:pPr>
      <w:r w:rsidRPr="001A4C4E">
        <w:rPr>
          <w:rFonts w:cstheme="minorHAnsi"/>
        </w:rPr>
        <w:t>Answer to all questions.</w:t>
      </w:r>
    </w:p>
    <w:p w:rsidR="00B27DB5" w:rsidRPr="001A4C4E" w:rsidRDefault="005E1FE9" w:rsidP="00B27DB5">
      <w:pPr>
        <w:jc w:val="both"/>
        <w:rPr>
          <w:rFonts w:cstheme="minorHAnsi"/>
        </w:rPr>
      </w:pPr>
      <w:r w:rsidRPr="001A4C4E">
        <w:rPr>
          <w:rFonts w:cstheme="minorHAnsi"/>
          <w:b/>
          <w:u w:val="single"/>
        </w:rPr>
        <w:t>Questions.1</w:t>
      </w:r>
      <w:r w:rsidR="00B27DB5" w:rsidRPr="001A4C4E">
        <w:rPr>
          <w:rFonts w:cstheme="minorHAnsi"/>
          <w:b/>
        </w:rPr>
        <w:tab/>
      </w:r>
      <w:r w:rsidR="00B27DB5" w:rsidRPr="001A4C4E">
        <w:rPr>
          <w:rFonts w:cstheme="minorHAnsi"/>
          <w:b/>
        </w:rPr>
        <w:tab/>
      </w:r>
      <w:r w:rsidR="00B27DB5" w:rsidRPr="001A4C4E">
        <w:rPr>
          <w:rFonts w:cstheme="minorHAnsi"/>
          <w:b/>
        </w:rPr>
        <w:tab/>
      </w:r>
      <w:r w:rsidR="00B27DB5" w:rsidRPr="001A4C4E">
        <w:rPr>
          <w:rFonts w:cstheme="minorHAnsi"/>
          <w:b/>
        </w:rPr>
        <w:tab/>
      </w:r>
      <w:r w:rsidR="00B27DB5" w:rsidRPr="001A4C4E">
        <w:rPr>
          <w:rFonts w:cstheme="minorHAnsi"/>
          <w:b/>
        </w:rPr>
        <w:tab/>
      </w:r>
      <w:r w:rsidR="00B27DB5" w:rsidRPr="001A4C4E">
        <w:rPr>
          <w:rFonts w:cstheme="minorHAnsi"/>
          <w:b/>
        </w:rPr>
        <w:tab/>
      </w:r>
      <w:r w:rsidR="00B27DB5" w:rsidRPr="001A4C4E">
        <w:rPr>
          <w:rFonts w:cstheme="minorHAnsi"/>
          <w:b/>
        </w:rPr>
        <w:tab/>
      </w:r>
      <w:r w:rsidR="00B27DB5" w:rsidRPr="001A4C4E">
        <w:rPr>
          <w:rFonts w:cstheme="minorHAnsi"/>
          <w:b/>
        </w:rPr>
        <w:tab/>
      </w:r>
      <w:r w:rsidR="00B27DB5" w:rsidRPr="001A4C4E">
        <w:rPr>
          <w:rFonts w:cstheme="minorHAnsi"/>
          <w:b/>
        </w:rPr>
        <w:tab/>
      </w:r>
      <w:r w:rsidR="00B27DB5" w:rsidRPr="001A4C4E">
        <w:rPr>
          <w:rFonts w:cstheme="minorHAnsi"/>
          <w:b/>
        </w:rPr>
        <w:tab/>
      </w:r>
      <w:r w:rsidR="001A4C4E">
        <w:rPr>
          <w:rFonts w:cstheme="minorHAnsi"/>
          <w:b/>
        </w:rPr>
        <w:tab/>
      </w:r>
      <w:r w:rsidR="001A4C4E">
        <w:rPr>
          <w:rFonts w:cstheme="minorHAnsi"/>
          <w:b/>
        </w:rPr>
        <w:tab/>
      </w:r>
      <w:bookmarkStart w:id="0" w:name="_GoBack"/>
      <w:bookmarkEnd w:id="0"/>
    </w:p>
    <w:p w:rsidR="00D6146D" w:rsidRPr="001A4C4E" w:rsidRDefault="00D6146D" w:rsidP="00D6146D">
      <w:pPr>
        <w:tabs>
          <w:tab w:val="left" w:pos="4410"/>
        </w:tabs>
        <w:jc w:val="both"/>
        <w:rPr>
          <w:rFonts w:cstheme="minorHAnsi"/>
        </w:rPr>
      </w:pPr>
      <w:r w:rsidRPr="001A4C4E">
        <w:rPr>
          <w:rFonts w:cstheme="minorHAnsi"/>
        </w:rPr>
        <w:t xml:space="preserve">Shravan, a TSI of a cosmetics company is developing a distribution strategy for a new brand of premium </w:t>
      </w:r>
      <w:r w:rsidR="004E1DBC" w:rsidRPr="001A4C4E">
        <w:rPr>
          <w:rFonts w:cstheme="minorHAnsi"/>
        </w:rPr>
        <w:t>shampoo in India. His</w:t>
      </w:r>
      <w:r w:rsidRPr="001A4C4E">
        <w:rPr>
          <w:rFonts w:cstheme="minorHAnsi"/>
        </w:rPr>
        <w:t xml:space="preserve"> options are to go by intensive distribution through almost all type of retail formats, Selective distribution through </w:t>
      </w:r>
      <w:proofErr w:type="gramStart"/>
      <w:r w:rsidRPr="001A4C4E">
        <w:rPr>
          <w:rFonts w:cstheme="minorHAnsi"/>
        </w:rPr>
        <w:t>hyper markets</w:t>
      </w:r>
      <w:proofErr w:type="gramEnd"/>
      <w:r w:rsidRPr="001A4C4E">
        <w:rPr>
          <w:rFonts w:cstheme="minorHAnsi"/>
        </w:rPr>
        <w:t xml:space="preserve">, or Exclusive distribution through </w:t>
      </w:r>
      <w:r w:rsidR="004E1DBC" w:rsidRPr="001A4C4E">
        <w:rPr>
          <w:rFonts w:cstheme="minorHAnsi"/>
        </w:rPr>
        <w:t>D-Mart</w:t>
      </w:r>
      <w:r w:rsidRPr="001A4C4E">
        <w:rPr>
          <w:rFonts w:cstheme="minorHAnsi"/>
        </w:rPr>
        <w:t xml:space="preserve"> only. The market response for this </w:t>
      </w:r>
      <w:r w:rsidR="004E1DBC" w:rsidRPr="001A4C4E">
        <w:rPr>
          <w:rFonts w:cstheme="minorHAnsi"/>
        </w:rPr>
        <w:t>shampoo</w:t>
      </w:r>
      <w:r w:rsidRPr="001A4C4E">
        <w:rPr>
          <w:rFonts w:cstheme="minorHAnsi"/>
        </w:rPr>
        <w:t xml:space="preserve"> can be good, average, or poor. The probabilities for these three possibilities are 0.</w:t>
      </w:r>
      <w:r w:rsidR="0095595E" w:rsidRPr="001A4C4E">
        <w:rPr>
          <w:rFonts w:cstheme="minorHAnsi"/>
        </w:rPr>
        <w:t>25</w:t>
      </w:r>
      <w:r w:rsidRPr="001A4C4E">
        <w:rPr>
          <w:rFonts w:cstheme="minorHAnsi"/>
        </w:rPr>
        <w:t xml:space="preserve"> for a good market, 0.</w:t>
      </w:r>
      <w:r w:rsidR="004E1DBC" w:rsidRPr="001A4C4E">
        <w:rPr>
          <w:rFonts w:cstheme="minorHAnsi"/>
        </w:rPr>
        <w:t>4</w:t>
      </w:r>
      <w:r w:rsidRPr="001A4C4E">
        <w:rPr>
          <w:rFonts w:cstheme="minorHAnsi"/>
        </w:rPr>
        <w:t xml:space="preserve"> for an average market, and 0.3</w:t>
      </w:r>
      <w:r w:rsidR="0095595E" w:rsidRPr="001A4C4E">
        <w:rPr>
          <w:rFonts w:cstheme="minorHAnsi"/>
        </w:rPr>
        <w:t>5</w:t>
      </w:r>
      <w:r w:rsidRPr="001A4C4E">
        <w:rPr>
          <w:rFonts w:cstheme="minorHAnsi"/>
        </w:rPr>
        <w:t xml:space="preserve"> for a bad market. The estimated profit for the various modes of distribution under different market condition </w:t>
      </w:r>
      <w:proofErr w:type="gramStart"/>
      <w:r w:rsidRPr="001A4C4E">
        <w:rPr>
          <w:rFonts w:cstheme="minorHAnsi"/>
        </w:rPr>
        <w:t>are given</w:t>
      </w:r>
      <w:proofErr w:type="gramEnd"/>
      <w:r w:rsidRPr="001A4C4E">
        <w:rPr>
          <w:rFonts w:cstheme="minorHAnsi"/>
        </w:rPr>
        <w:t xml:space="preserve"> in the following table:</w:t>
      </w:r>
    </w:p>
    <w:tbl>
      <w:tblPr>
        <w:tblStyle w:val="TableGrid"/>
        <w:tblW w:w="9520" w:type="dxa"/>
        <w:tblLook w:val="04A0" w:firstRow="1" w:lastRow="0" w:firstColumn="1" w:lastColumn="0" w:noHBand="0" w:noVBand="1"/>
      </w:tblPr>
      <w:tblGrid>
        <w:gridCol w:w="2379"/>
        <w:gridCol w:w="2380"/>
        <w:gridCol w:w="2380"/>
        <w:gridCol w:w="2381"/>
      </w:tblGrid>
      <w:tr w:rsidR="00D6146D" w:rsidRPr="001A4C4E" w:rsidTr="00ED10BA">
        <w:trPr>
          <w:trHeight w:val="269"/>
        </w:trPr>
        <w:tc>
          <w:tcPr>
            <w:tcW w:w="2379" w:type="dxa"/>
          </w:tcPr>
          <w:p w:rsidR="00D6146D" w:rsidRPr="001A4C4E" w:rsidRDefault="00D6146D" w:rsidP="00ED10BA">
            <w:pPr>
              <w:tabs>
                <w:tab w:val="left" w:pos="4410"/>
              </w:tabs>
              <w:jc w:val="both"/>
              <w:rPr>
                <w:rFonts w:cstheme="minorHAnsi"/>
              </w:rPr>
            </w:pPr>
          </w:p>
        </w:tc>
        <w:tc>
          <w:tcPr>
            <w:tcW w:w="7141" w:type="dxa"/>
            <w:gridSpan w:val="3"/>
          </w:tcPr>
          <w:p w:rsidR="00D6146D" w:rsidRPr="001A4C4E" w:rsidRDefault="00D6146D" w:rsidP="00ED10BA">
            <w:pPr>
              <w:tabs>
                <w:tab w:val="left" w:pos="4410"/>
              </w:tabs>
              <w:jc w:val="center"/>
              <w:rPr>
                <w:rFonts w:cstheme="minorHAnsi"/>
              </w:rPr>
            </w:pPr>
            <w:r w:rsidRPr="001A4C4E">
              <w:rPr>
                <w:rFonts w:cstheme="minorHAnsi"/>
              </w:rPr>
              <w:t>Outcomes</w:t>
            </w:r>
          </w:p>
        </w:tc>
      </w:tr>
      <w:tr w:rsidR="00D6146D" w:rsidRPr="001A4C4E" w:rsidTr="00ED10BA">
        <w:trPr>
          <w:trHeight w:val="261"/>
        </w:trPr>
        <w:tc>
          <w:tcPr>
            <w:tcW w:w="2379" w:type="dxa"/>
          </w:tcPr>
          <w:p w:rsidR="00D6146D" w:rsidRPr="001A4C4E" w:rsidRDefault="00D6146D" w:rsidP="00ED10BA">
            <w:pPr>
              <w:tabs>
                <w:tab w:val="left" w:pos="4410"/>
              </w:tabs>
              <w:jc w:val="both"/>
              <w:rPr>
                <w:rFonts w:cstheme="minorHAnsi"/>
              </w:rPr>
            </w:pPr>
          </w:p>
        </w:tc>
        <w:tc>
          <w:tcPr>
            <w:tcW w:w="2380" w:type="dxa"/>
          </w:tcPr>
          <w:p w:rsidR="00D6146D" w:rsidRPr="001A4C4E" w:rsidRDefault="00D6146D" w:rsidP="00ED10BA">
            <w:pPr>
              <w:tabs>
                <w:tab w:val="left" w:pos="4410"/>
              </w:tabs>
              <w:jc w:val="both"/>
              <w:rPr>
                <w:rFonts w:cstheme="minorHAnsi"/>
              </w:rPr>
            </w:pPr>
            <w:r w:rsidRPr="001A4C4E">
              <w:rPr>
                <w:rFonts w:cstheme="minorHAnsi"/>
              </w:rPr>
              <w:t>Good Market</w:t>
            </w:r>
          </w:p>
        </w:tc>
        <w:tc>
          <w:tcPr>
            <w:tcW w:w="2380" w:type="dxa"/>
          </w:tcPr>
          <w:p w:rsidR="00D6146D" w:rsidRPr="001A4C4E" w:rsidRDefault="00D6146D" w:rsidP="00ED10BA">
            <w:pPr>
              <w:tabs>
                <w:tab w:val="left" w:pos="4410"/>
              </w:tabs>
              <w:jc w:val="both"/>
              <w:rPr>
                <w:rFonts w:cstheme="minorHAnsi"/>
              </w:rPr>
            </w:pPr>
            <w:r w:rsidRPr="001A4C4E">
              <w:rPr>
                <w:rFonts w:cstheme="minorHAnsi"/>
              </w:rPr>
              <w:t>Average Market</w:t>
            </w:r>
          </w:p>
        </w:tc>
        <w:tc>
          <w:tcPr>
            <w:tcW w:w="2381" w:type="dxa"/>
          </w:tcPr>
          <w:p w:rsidR="00D6146D" w:rsidRPr="001A4C4E" w:rsidRDefault="00D6146D" w:rsidP="00ED10BA">
            <w:pPr>
              <w:tabs>
                <w:tab w:val="left" w:pos="4410"/>
              </w:tabs>
              <w:jc w:val="both"/>
              <w:rPr>
                <w:rFonts w:cstheme="minorHAnsi"/>
              </w:rPr>
            </w:pPr>
            <w:r w:rsidRPr="001A4C4E">
              <w:rPr>
                <w:rFonts w:cstheme="minorHAnsi"/>
              </w:rPr>
              <w:t>Poor Market</w:t>
            </w:r>
          </w:p>
        </w:tc>
      </w:tr>
      <w:tr w:rsidR="00D6146D" w:rsidRPr="001A4C4E" w:rsidTr="00ED10BA">
        <w:trPr>
          <w:trHeight w:val="427"/>
        </w:trPr>
        <w:tc>
          <w:tcPr>
            <w:tcW w:w="2379" w:type="dxa"/>
          </w:tcPr>
          <w:p w:rsidR="00D6146D" w:rsidRPr="001A4C4E" w:rsidRDefault="00D6146D" w:rsidP="00ED10BA">
            <w:pPr>
              <w:tabs>
                <w:tab w:val="left" w:pos="4410"/>
              </w:tabs>
              <w:jc w:val="both"/>
              <w:rPr>
                <w:rFonts w:cstheme="minorHAnsi"/>
              </w:rPr>
            </w:pPr>
            <w:r w:rsidRPr="001A4C4E">
              <w:rPr>
                <w:rFonts w:cstheme="minorHAnsi"/>
              </w:rPr>
              <w:t>Intensive Distribution</w:t>
            </w:r>
          </w:p>
        </w:tc>
        <w:tc>
          <w:tcPr>
            <w:tcW w:w="2380" w:type="dxa"/>
          </w:tcPr>
          <w:p w:rsidR="00D6146D" w:rsidRPr="001A4C4E" w:rsidRDefault="00D6146D" w:rsidP="004231E2">
            <w:pPr>
              <w:tabs>
                <w:tab w:val="left" w:pos="4410"/>
              </w:tabs>
              <w:jc w:val="both"/>
              <w:rPr>
                <w:rFonts w:cstheme="minorHAnsi"/>
              </w:rPr>
            </w:pPr>
            <w:r w:rsidRPr="001A4C4E">
              <w:rPr>
                <w:rFonts w:cstheme="minorHAnsi"/>
              </w:rPr>
              <w:t>₹</w:t>
            </w:r>
            <w:r w:rsidR="004231E2" w:rsidRPr="001A4C4E">
              <w:rPr>
                <w:rFonts w:cstheme="minorHAnsi"/>
              </w:rPr>
              <w:t>86</w:t>
            </w:r>
            <w:r w:rsidRPr="001A4C4E">
              <w:rPr>
                <w:rFonts w:cstheme="minorHAnsi"/>
              </w:rPr>
              <w:t>000</w:t>
            </w:r>
          </w:p>
        </w:tc>
        <w:tc>
          <w:tcPr>
            <w:tcW w:w="2380" w:type="dxa"/>
          </w:tcPr>
          <w:p w:rsidR="00D6146D" w:rsidRPr="001A4C4E" w:rsidRDefault="00D6146D" w:rsidP="004231E2">
            <w:pPr>
              <w:tabs>
                <w:tab w:val="left" w:pos="4410"/>
              </w:tabs>
              <w:jc w:val="both"/>
              <w:rPr>
                <w:rFonts w:cstheme="minorHAnsi"/>
              </w:rPr>
            </w:pPr>
            <w:r w:rsidRPr="001A4C4E">
              <w:rPr>
                <w:rFonts w:cstheme="minorHAnsi"/>
              </w:rPr>
              <w:t>₹</w:t>
            </w:r>
            <w:r w:rsidR="004231E2" w:rsidRPr="001A4C4E">
              <w:rPr>
                <w:rFonts w:cstheme="minorHAnsi"/>
              </w:rPr>
              <w:t>3</w:t>
            </w:r>
            <w:r w:rsidRPr="001A4C4E">
              <w:rPr>
                <w:rFonts w:cstheme="minorHAnsi"/>
              </w:rPr>
              <w:t>5000</w:t>
            </w:r>
          </w:p>
        </w:tc>
        <w:tc>
          <w:tcPr>
            <w:tcW w:w="2381" w:type="dxa"/>
          </w:tcPr>
          <w:p w:rsidR="00D6146D" w:rsidRPr="001A4C4E" w:rsidRDefault="00D6146D" w:rsidP="00ED10BA">
            <w:pPr>
              <w:tabs>
                <w:tab w:val="left" w:pos="4410"/>
              </w:tabs>
              <w:jc w:val="both"/>
              <w:rPr>
                <w:rFonts w:cstheme="minorHAnsi"/>
              </w:rPr>
            </w:pPr>
            <w:r w:rsidRPr="001A4C4E">
              <w:rPr>
                <w:rFonts w:cstheme="minorHAnsi"/>
              </w:rPr>
              <w:t>-₹40000</w:t>
            </w:r>
          </w:p>
        </w:tc>
      </w:tr>
      <w:tr w:rsidR="00D6146D" w:rsidRPr="001A4C4E" w:rsidTr="00ED10BA">
        <w:trPr>
          <w:trHeight w:val="435"/>
        </w:trPr>
        <w:tc>
          <w:tcPr>
            <w:tcW w:w="2379" w:type="dxa"/>
          </w:tcPr>
          <w:p w:rsidR="00D6146D" w:rsidRPr="001A4C4E" w:rsidRDefault="00D6146D" w:rsidP="00ED10BA">
            <w:pPr>
              <w:tabs>
                <w:tab w:val="left" w:pos="4410"/>
              </w:tabs>
              <w:jc w:val="both"/>
              <w:rPr>
                <w:rFonts w:cstheme="minorHAnsi"/>
              </w:rPr>
            </w:pPr>
            <w:r w:rsidRPr="001A4C4E">
              <w:rPr>
                <w:rFonts w:cstheme="minorHAnsi"/>
              </w:rPr>
              <w:t>Selective Distribution</w:t>
            </w:r>
          </w:p>
        </w:tc>
        <w:tc>
          <w:tcPr>
            <w:tcW w:w="2380" w:type="dxa"/>
          </w:tcPr>
          <w:p w:rsidR="00D6146D" w:rsidRPr="001A4C4E" w:rsidRDefault="00D6146D" w:rsidP="004231E2">
            <w:pPr>
              <w:tabs>
                <w:tab w:val="left" w:pos="4410"/>
              </w:tabs>
              <w:jc w:val="both"/>
              <w:rPr>
                <w:rFonts w:cstheme="minorHAnsi"/>
              </w:rPr>
            </w:pPr>
            <w:r w:rsidRPr="001A4C4E">
              <w:rPr>
                <w:rFonts w:cstheme="minorHAnsi"/>
              </w:rPr>
              <w:t>₹</w:t>
            </w:r>
            <w:r w:rsidR="0095595E" w:rsidRPr="001A4C4E">
              <w:rPr>
                <w:rFonts w:cstheme="minorHAnsi"/>
              </w:rPr>
              <w:t>98</w:t>
            </w:r>
            <w:r w:rsidRPr="001A4C4E">
              <w:rPr>
                <w:rFonts w:cstheme="minorHAnsi"/>
              </w:rPr>
              <w:t>000</w:t>
            </w:r>
          </w:p>
        </w:tc>
        <w:tc>
          <w:tcPr>
            <w:tcW w:w="2380" w:type="dxa"/>
          </w:tcPr>
          <w:p w:rsidR="00D6146D" w:rsidRPr="001A4C4E" w:rsidRDefault="00D6146D" w:rsidP="004231E2">
            <w:pPr>
              <w:tabs>
                <w:tab w:val="left" w:pos="4410"/>
              </w:tabs>
              <w:jc w:val="both"/>
              <w:rPr>
                <w:rFonts w:cstheme="minorHAnsi"/>
              </w:rPr>
            </w:pPr>
            <w:r w:rsidRPr="001A4C4E">
              <w:rPr>
                <w:rFonts w:cstheme="minorHAnsi"/>
              </w:rPr>
              <w:t>₹</w:t>
            </w:r>
            <w:r w:rsidR="004231E2" w:rsidRPr="001A4C4E">
              <w:rPr>
                <w:rFonts w:cstheme="minorHAnsi"/>
              </w:rPr>
              <w:t>40</w:t>
            </w:r>
            <w:r w:rsidRPr="001A4C4E">
              <w:rPr>
                <w:rFonts w:cstheme="minorHAnsi"/>
              </w:rPr>
              <w:t>000</w:t>
            </w:r>
          </w:p>
        </w:tc>
        <w:tc>
          <w:tcPr>
            <w:tcW w:w="2381" w:type="dxa"/>
          </w:tcPr>
          <w:p w:rsidR="00D6146D" w:rsidRPr="001A4C4E" w:rsidRDefault="00D6146D" w:rsidP="00ED10BA">
            <w:pPr>
              <w:tabs>
                <w:tab w:val="left" w:pos="4410"/>
              </w:tabs>
              <w:jc w:val="both"/>
              <w:rPr>
                <w:rFonts w:cstheme="minorHAnsi"/>
              </w:rPr>
            </w:pPr>
            <w:r w:rsidRPr="001A4C4E">
              <w:rPr>
                <w:rFonts w:cstheme="minorHAnsi"/>
              </w:rPr>
              <w:t>-₹60000</w:t>
            </w:r>
          </w:p>
        </w:tc>
      </w:tr>
      <w:tr w:rsidR="00D6146D" w:rsidRPr="001A4C4E" w:rsidTr="00ED10BA">
        <w:trPr>
          <w:trHeight w:val="427"/>
        </w:trPr>
        <w:tc>
          <w:tcPr>
            <w:tcW w:w="2379" w:type="dxa"/>
          </w:tcPr>
          <w:p w:rsidR="00D6146D" w:rsidRPr="001A4C4E" w:rsidRDefault="00D6146D" w:rsidP="00ED10BA">
            <w:pPr>
              <w:tabs>
                <w:tab w:val="left" w:pos="4410"/>
              </w:tabs>
              <w:jc w:val="both"/>
              <w:rPr>
                <w:rFonts w:cstheme="minorHAnsi"/>
              </w:rPr>
            </w:pPr>
            <w:r w:rsidRPr="001A4C4E">
              <w:rPr>
                <w:rFonts w:cstheme="minorHAnsi"/>
              </w:rPr>
              <w:t>Exclusive Distribution</w:t>
            </w:r>
          </w:p>
        </w:tc>
        <w:tc>
          <w:tcPr>
            <w:tcW w:w="2380" w:type="dxa"/>
          </w:tcPr>
          <w:p w:rsidR="00D6146D" w:rsidRPr="001A4C4E" w:rsidRDefault="00D6146D" w:rsidP="004231E2">
            <w:pPr>
              <w:tabs>
                <w:tab w:val="left" w:pos="4410"/>
              </w:tabs>
              <w:jc w:val="both"/>
              <w:rPr>
                <w:rFonts w:cstheme="minorHAnsi"/>
              </w:rPr>
            </w:pPr>
            <w:r w:rsidRPr="001A4C4E">
              <w:rPr>
                <w:rFonts w:cstheme="minorHAnsi"/>
              </w:rPr>
              <w:t>₹</w:t>
            </w:r>
            <w:r w:rsidR="004231E2" w:rsidRPr="001A4C4E">
              <w:rPr>
                <w:rFonts w:cstheme="minorHAnsi"/>
              </w:rPr>
              <w:t>96</w:t>
            </w:r>
            <w:r w:rsidRPr="001A4C4E">
              <w:rPr>
                <w:rFonts w:cstheme="minorHAnsi"/>
              </w:rPr>
              <w:t>000</w:t>
            </w:r>
          </w:p>
        </w:tc>
        <w:tc>
          <w:tcPr>
            <w:tcW w:w="2380" w:type="dxa"/>
          </w:tcPr>
          <w:p w:rsidR="00D6146D" w:rsidRPr="001A4C4E" w:rsidRDefault="00D6146D" w:rsidP="004231E2">
            <w:pPr>
              <w:tabs>
                <w:tab w:val="left" w:pos="4410"/>
              </w:tabs>
              <w:jc w:val="both"/>
              <w:rPr>
                <w:rFonts w:cstheme="minorHAnsi"/>
              </w:rPr>
            </w:pPr>
            <w:r w:rsidRPr="001A4C4E">
              <w:rPr>
                <w:rFonts w:cstheme="minorHAnsi"/>
              </w:rPr>
              <w:t>₹3</w:t>
            </w:r>
            <w:r w:rsidR="004231E2" w:rsidRPr="001A4C4E">
              <w:rPr>
                <w:rFonts w:cstheme="minorHAnsi"/>
              </w:rPr>
              <w:t>6</w:t>
            </w:r>
            <w:r w:rsidRPr="001A4C4E">
              <w:rPr>
                <w:rFonts w:cstheme="minorHAnsi"/>
              </w:rPr>
              <w:t>000</w:t>
            </w:r>
          </w:p>
        </w:tc>
        <w:tc>
          <w:tcPr>
            <w:tcW w:w="2381" w:type="dxa"/>
          </w:tcPr>
          <w:p w:rsidR="00D6146D" w:rsidRPr="001A4C4E" w:rsidRDefault="00D6146D" w:rsidP="00ED10BA">
            <w:pPr>
              <w:tabs>
                <w:tab w:val="left" w:pos="4410"/>
              </w:tabs>
              <w:jc w:val="both"/>
              <w:rPr>
                <w:rFonts w:cstheme="minorHAnsi"/>
              </w:rPr>
            </w:pPr>
            <w:r w:rsidRPr="001A4C4E">
              <w:rPr>
                <w:rFonts w:cstheme="minorHAnsi"/>
              </w:rPr>
              <w:t>-₹60000</w:t>
            </w:r>
          </w:p>
        </w:tc>
      </w:tr>
    </w:tbl>
    <w:p w:rsidR="00D6146D" w:rsidRPr="001A4C4E" w:rsidRDefault="00D6146D" w:rsidP="00D6146D">
      <w:pPr>
        <w:tabs>
          <w:tab w:val="left" w:pos="4410"/>
        </w:tabs>
        <w:jc w:val="both"/>
        <w:rPr>
          <w:rFonts w:cstheme="minorHAnsi"/>
        </w:rPr>
      </w:pPr>
    </w:p>
    <w:p w:rsidR="005E1FE9" w:rsidRPr="001A4C4E" w:rsidRDefault="00D6146D" w:rsidP="004E1DBC">
      <w:pPr>
        <w:tabs>
          <w:tab w:val="left" w:pos="4410"/>
        </w:tabs>
        <w:jc w:val="both"/>
        <w:rPr>
          <w:rFonts w:cstheme="minorHAnsi"/>
          <w:b/>
        </w:rPr>
      </w:pPr>
      <w:r w:rsidRPr="001A4C4E">
        <w:rPr>
          <w:rFonts w:cstheme="minorHAnsi"/>
        </w:rPr>
        <w:t>What do you recommend?</w:t>
      </w:r>
      <w:r w:rsidR="004E1DBC" w:rsidRPr="001A4C4E">
        <w:rPr>
          <w:rFonts w:cstheme="minorHAnsi"/>
        </w:rPr>
        <w:t xml:space="preserve"> </w:t>
      </w:r>
      <w:r w:rsidRPr="001A4C4E">
        <w:rPr>
          <w:rFonts w:cstheme="minorHAnsi"/>
        </w:rPr>
        <w:t xml:space="preserve">A market research agency from </w:t>
      </w:r>
      <w:r w:rsidR="004E1DBC" w:rsidRPr="001A4C4E">
        <w:rPr>
          <w:rFonts w:cstheme="minorHAnsi"/>
        </w:rPr>
        <w:t>Noida</w:t>
      </w:r>
      <w:r w:rsidRPr="001A4C4E">
        <w:rPr>
          <w:rFonts w:cstheme="minorHAnsi"/>
        </w:rPr>
        <w:t xml:space="preserve"> approached </w:t>
      </w:r>
      <w:r w:rsidR="004E1DBC" w:rsidRPr="001A4C4E">
        <w:rPr>
          <w:rFonts w:cstheme="minorHAnsi"/>
        </w:rPr>
        <w:t>Shravan to assist in his</w:t>
      </w:r>
      <w:r w:rsidRPr="001A4C4E">
        <w:rPr>
          <w:rFonts w:cstheme="minorHAnsi"/>
        </w:rPr>
        <w:t xml:space="preserve"> decision making process at a nominal consultation fees of ₹</w:t>
      </w:r>
      <w:r w:rsidR="004E1DBC" w:rsidRPr="001A4C4E">
        <w:rPr>
          <w:rFonts w:cstheme="minorHAnsi"/>
        </w:rPr>
        <w:t>7</w:t>
      </w:r>
      <w:r w:rsidR="0095595E" w:rsidRPr="001A4C4E">
        <w:rPr>
          <w:rFonts w:cstheme="minorHAnsi"/>
        </w:rPr>
        <w:t>0</w:t>
      </w:r>
      <w:r w:rsidRPr="001A4C4E">
        <w:rPr>
          <w:rFonts w:cstheme="minorHAnsi"/>
        </w:rPr>
        <w:t xml:space="preserve">00. Shall </w:t>
      </w:r>
      <w:r w:rsidR="004E1DBC" w:rsidRPr="001A4C4E">
        <w:rPr>
          <w:rFonts w:cstheme="minorHAnsi"/>
        </w:rPr>
        <w:t>Shravan</w:t>
      </w:r>
      <w:r w:rsidRPr="001A4C4E">
        <w:rPr>
          <w:rFonts w:cstheme="minorHAnsi"/>
        </w:rPr>
        <w:t xml:space="preserve"> hire this Market research agency?</w:t>
      </w:r>
      <w:r w:rsidR="004E1DBC" w:rsidRPr="001A4C4E">
        <w:rPr>
          <w:rFonts w:cstheme="minorHAnsi"/>
        </w:rPr>
        <w:t xml:space="preserve"> Justify your answer. </w:t>
      </w:r>
      <w:r w:rsidR="005E1FE9" w:rsidRPr="001A4C4E">
        <w:rPr>
          <w:rFonts w:cstheme="minorHAnsi"/>
          <w:b/>
        </w:rPr>
        <w:tab/>
      </w:r>
      <w:r w:rsidR="005E1FE9" w:rsidRPr="001A4C4E">
        <w:rPr>
          <w:rFonts w:cstheme="minorHAnsi"/>
          <w:b/>
        </w:rPr>
        <w:tab/>
      </w:r>
      <w:r w:rsidR="005E1FE9" w:rsidRPr="001A4C4E">
        <w:rPr>
          <w:rFonts w:cstheme="minorHAnsi"/>
          <w:b/>
        </w:rPr>
        <w:tab/>
      </w:r>
      <w:r w:rsidR="005E1FE9" w:rsidRPr="001A4C4E">
        <w:rPr>
          <w:rFonts w:cstheme="minorHAnsi"/>
          <w:b/>
        </w:rPr>
        <w:tab/>
      </w:r>
      <w:r w:rsidR="005E1FE9" w:rsidRPr="001A4C4E">
        <w:rPr>
          <w:rFonts w:cstheme="minorHAnsi"/>
          <w:b/>
        </w:rPr>
        <w:tab/>
      </w:r>
      <w:r w:rsidR="001A4C4E">
        <w:rPr>
          <w:rFonts w:cstheme="minorHAnsi"/>
          <w:b/>
        </w:rPr>
        <w:tab/>
      </w:r>
      <w:r w:rsidR="001A4C4E">
        <w:rPr>
          <w:rFonts w:cstheme="minorHAnsi"/>
          <w:b/>
        </w:rPr>
        <w:tab/>
      </w:r>
      <w:r w:rsidR="001A4C4E">
        <w:rPr>
          <w:rFonts w:cstheme="minorHAnsi"/>
          <w:b/>
        </w:rPr>
        <w:tab/>
      </w:r>
      <w:r w:rsidR="005E1FE9" w:rsidRPr="001A4C4E">
        <w:rPr>
          <w:rFonts w:cstheme="minorHAnsi"/>
          <w:b/>
        </w:rPr>
        <w:t>(</w:t>
      </w:r>
      <w:proofErr w:type="gramStart"/>
      <w:r w:rsidR="00733831" w:rsidRPr="001A4C4E">
        <w:rPr>
          <w:rFonts w:cstheme="minorHAnsi"/>
          <w:b/>
        </w:rPr>
        <w:t>5+</w:t>
      </w:r>
      <w:proofErr w:type="gramEnd"/>
      <w:r w:rsidR="00733831" w:rsidRPr="001A4C4E">
        <w:rPr>
          <w:rFonts w:cstheme="minorHAnsi"/>
          <w:b/>
        </w:rPr>
        <w:t>5</w:t>
      </w:r>
      <w:r w:rsidR="004E1DBC" w:rsidRPr="001A4C4E">
        <w:rPr>
          <w:rFonts w:cstheme="minorHAnsi"/>
          <w:b/>
        </w:rPr>
        <w:t xml:space="preserve"> </w:t>
      </w:r>
      <w:r w:rsidR="005E1FE9" w:rsidRPr="001A4C4E">
        <w:rPr>
          <w:rFonts w:cstheme="minorHAnsi"/>
          <w:b/>
        </w:rPr>
        <w:t>Marks)</w:t>
      </w:r>
    </w:p>
    <w:p w:rsidR="00BA66F7" w:rsidRPr="001A4C4E" w:rsidRDefault="005E1FE9" w:rsidP="00BA66F7">
      <w:pPr>
        <w:jc w:val="both"/>
        <w:rPr>
          <w:rFonts w:cstheme="minorHAnsi"/>
        </w:rPr>
      </w:pPr>
      <w:r w:rsidRPr="001A4C4E">
        <w:rPr>
          <w:rFonts w:cstheme="minorHAnsi"/>
          <w:b/>
          <w:u w:val="single"/>
        </w:rPr>
        <w:t>Questions.2</w:t>
      </w:r>
      <w:r w:rsidRPr="001A4C4E">
        <w:rPr>
          <w:rFonts w:cstheme="minorHAnsi"/>
          <w:b/>
        </w:rPr>
        <w:tab/>
      </w:r>
      <w:r w:rsidR="00BA66F7" w:rsidRPr="001A4C4E">
        <w:rPr>
          <w:rFonts w:cstheme="minorHAnsi"/>
          <w:b/>
        </w:rPr>
        <w:tab/>
      </w:r>
      <w:r w:rsidR="00BA66F7" w:rsidRPr="001A4C4E">
        <w:rPr>
          <w:rFonts w:cstheme="minorHAnsi"/>
          <w:b/>
        </w:rPr>
        <w:tab/>
      </w:r>
      <w:r w:rsidR="00BA66F7" w:rsidRPr="001A4C4E">
        <w:rPr>
          <w:rFonts w:cstheme="minorHAnsi"/>
          <w:b/>
        </w:rPr>
        <w:tab/>
      </w:r>
      <w:r w:rsidR="00BA66F7" w:rsidRPr="001A4C4E">
        <w:rPr>
          <w:rFonts w:cstheme="minorHAnsi"/>
          <w:b/>
        </w:rPr>
        <w:tab/>
      </w:r>
      <w:r w:rsidR="00BA66F7" w:rsidRPr="001A4C4E">
        <w:rPr>
          <w:rFonts w:cstheme="minorHAnsi"/>
          <w:b/>
        </w:rPr>
        <w:tab/>
      </w:r>
      <w:r w:rsidR="00BA66F7" w:rsidRPr="001A4C4E">
        <w:rPr>
          <w:rFonts w:cstheme="minorHAnsi"/>
          <w:b/>
        </w:rPr>
        <w:tab/>
      </w:r>
      <w:r w:rsidR="00BA66F7" w:rsidRPr="001A4C4E">
        <w:rPr>
          <w:rFonts w:cstheme="minorHAnsi"/>
          <w:b/>
        </w:rPr>
        <w:tab/>
      </w:r>
      <w:r w:rsidR="00BA66F7" w:rsidRPr="001A4C4E">
        <w:rPr>
          <w:rFonts w:cstheme="minorHAnsi"/>
          <w:b/>
        </w:rPr>
        <w:tab/>
      </w:r>
      <w:r w:rsidR="00BA66F7" w:rsidRPr="001A4C4E">
        <w:rPr>
          <w:rFonts w:cstheme="minorHAnsi"/>
          <w:b/>
        </w:rPr>
        <w:tab/>
      </w:r>
      <w:r w:rsidR="001A4C4E">
        <w:rPr>
          <w:rFonts w:cstheme="minorHAnsi"/>
          <w:b/>
        </w:rPr>
        <w:tab/>
      </w:r>
      <w:r w:rsidR="001A4C4E">
        <w:rPr>
          <w:rFonts w:cstheme="minorHAnsi"/>
          <w:b/>
        </w:rPr>
        <w:tab/>
      </w:r>
      <w:r w:rsidR="00BA66F7" w:rsidRPr="001A4C4E">
        <w:rPr>
          <w:rFonts w:cstheme="minorHAnsi"/>
          <w:b/>
        </w:rPr>
        <w:t>(10 Marks)</w:t>
      </w:r>
    </w:p>
    <w:p w:rsidR="00DD78E2" w:rsidRPr="001A4C4E" w:rsidRDefault="00DD78E2" w:rsidP="00DD78E2">
      <w:pPr>
        <w:tabs>
          <w:tab w:val="left" w:pos="4410"/>
        </w:tabs>
        <w:jc w:val="both"/>
        <w:rPr>
          <w:rFonts w:cstheme="minorHAnsi"/>
        </w:rPr>
      </w:pPr>
      <w:r w:rsidRPr="001A4C4E">
        <w:rPr>
          <w:rFonts w:cstheme="minorHAnsi"/>
        </w:rPr>
        <w:t xml:space="preserve">RadioShack, with over 6,500 locations worldwide, has been struggling for a number of years with an image of being “old-fashioned” or “out of touch” with new technologies. </w:t>
      </w:r>
      <w:proofErr w:type="gramStart"/>
      <w:r w:rsidRPr="001A4C4E">
        <w:rPr>
          <w:rFonts w:cstheme="minorHAnsi"/>
        </w:rPr>
        <w:t>RadioShack was viewed by tech-savvy consumers as a place to buy odds-and-ends electrical items, such as adaptors and cables, but not the place to buy smartphones</w:t>
      </w:r>
      <w:proofErr w:type="gramEnd"/>
      <w:r w:rsidRPr="001A4C4E">
        <w:rPr>
          <w:rFonts w:cstheme="minorHAnsi"/>
        </w:rPr>
        <w:t xml:space="preserve">.  But by the latter part of the first decade of the twenty-first century, RadioShack, which started to refer to itself in advertisements as “The Shack,” began selling what is arguably the most iconic example of high-tech, cool products—the Apple iPhone. Apple Inc., which </w:t>
      </w:r>
      <w:proofErr w:type="gramStart"/>
      <w:r w:rsidRPr="001A4C4E">
        <w:rPr>
          <w:rFonts w:cstheme="minorHAnsi"/>
        </w:rPr>
        <w:t>is known</w:t>
      </w:r>
      <w:proofErr w:type="gramEnd"/>
      <w:r w:rsidRPr="001A4C4E">
        <w:rPr>
          <w:rFonts w:cstheme="minorHAnsi"/>
        </w:rPr>
        <w:t xml:space="preserve"> for being very selective about who qualifies to sell its products, nevertheless decided to let RadioShack sell the iPhone.</w:t>
      </w:r>
    </w:p>
    <w:p w:rsidR="00DD78E2" w:rsidRPr="001A4C4E" w:rsidRDefault="00DD78E2" w:rsidP="00DD78E2">
      <w:pPr>
        <w:tabs>
          <w:tab w:val="left" w:pos="4410"/>
        </w:tabs>
        <w:jc w:val="both"/>
        <w:rPr>
          <w:rFonts w:cstheme="minorHAnsi"/>
        </w:rPr>
      </w:pPr>
      <w:r w:rsidRPr="001A4C4E">
        <w:rPr>
          <w:rFonts w:cstheme="minorHAnsi"/>
        </w:rPr>
        <w:t xml:space="preserve">Why do you think Apple decided to use RadioShack as a channel member for selling iPhones? Do you think the product life cycle played a role in Apple’s decision? Justify your answer. </w:t>
      </w:r>
    </w:p>
    <w:p w:rsidR="005E1FE9" w:rsidRPr="001A4C4E" w:rsidRDefault="005E1FE9" w:rsidP="005E1FE9">
      <w:pPr>
        <w:jc w:val="both"/>
        <w:rPr>
          <w:rFonts w:cstheme="minorHAnsi"/>
        </w:rPr>
      </w:pPr>
      <w:r w:rsidRPr="001A4C4E">
        <w:rPr>
          <w:rFonts w:cstheme="minorHAnsi"/>
          <w:b/>
        </w:rPr>
        <w:tab/>
      </w:r>
      <w:r w:rsidRPr="001A4C4E">
        <w:rPr>
          <w:rFonts w:cstheme="minorHAnsi"/>
          <w:b/>
        </w:rPr>
        <w:tab/>
      </w:r>
      <w:r w:rsidRPr="001A4C4E">
        <w:rPr>
          <w:rFonts w:cstheme="minorHAnsi"/>
          <w:b/>
        </w:rPr>
        <w:tab/>
      </w:r>
      <w:r w:rsidRPr="001A4C4E">
        <w:rPr>
          <w:rFonts w:cstheme="minorHAnsi"/>
          <w:b/>
        </w:rPr>
        <w:tab/>
      </w:r>
    </w:p>
    <w:p w:rsidR="005E1FE9" w:rsidRPr="001A4C4E" w:rsidRDefault="005E1FE9" w:rsidP="005E1FE9">
      <w:pPr>
        <w:jc w:val="both"/>
        <w:rPr>
          <w:rFonts w:cstheme="minorHAnsi"/>
        </w:rPr>
      </w:pPr>
      <w:r w:rsidRPr="001A4C4E">
        <w:rPr>
          <w:rFonts w:cstheme="minorHAnsi"/>
          <w:b/>
          <w:u w:val="single"/>
        </w:rPr>
        <w:lastRenderedPageBreak/>
        <w:t>Questions.3</w:t>
      </w:r>
      <w:r w:rsidRPr="001A4C4E">
        <w:rPr>
          <w:rFonts w:cstheme="minorHAnsi"/>
          <w:b/>
        </w:rPr>
        <w:tab/>
      </w:r>
      <w:r w:rsidRPr="001A4C4E">
        <w:rPr>
          <w:rFonts w:cstheme="minorHAnsi"/>
          <w:b/>
        </w:rPr>
        <w:tab/>
      </w:r>
      <w:r w:rsidRPr="001A4C4E">
        <w:rPr>
          <w:rFonts w:cstheme="minorHAnsi"/>
          <w:b/>
        </w:rPr>
        <w:tab/>
      </w:r>
      <w:r w:rsidRPr="001A4C4E">
        <w:rPr>
          <w:rFonts w:cstheme="minorHAnsi"/>
          <w:b/>
        </w:rPr>
        <w:tab/>
      </w:r>
      <w:r w:rsidRPr="001A4C4E">
        <w:rPr>
          <w:rFonts w:cstheme="minorHAnsi"/>
          <w:b/>
        </w:rPr>
        <w:tab/>
      </w:r>
      <w:r w:rsidRPr="001A4C4E">
        <w:rPr>
          <w:rFonts w:cstheme="minorHAnsi"/>
          <w:b/>
        </w:rPr>
        <w:tab/>
      </w:r>
      <w:r w:rsidRPr="001A4C4E">
        <w:rPr>
          <w:rFonts w:cstheme="minorHAnsi"/>
          <w:b/>
        </w:rPr>
        <w:tab/>
      </w:r>
      <w:r w:rsidRPr="001A4C4E">
        <w:rPr>
          <w:rFonts w:cstheme="minorHAnsi"/>
          <w:b/>
        </w:rPr>
        <w:tab/>
      </w:r>
      <w:r w:rsidRPr="001A4C4E">
        <w:rPr>
          <w:rFonts w:cstheme="minorHAnsi"/>
          <w:b/>
        </w:rPr>
        <w:tab/>
      </w:r>
      <w:r w:rsidR="001A4C4E">
        <w:rPr>
          <w:rFonts w:cstheme="minorHAnsi"/>
          <w:b/>
        </w:rPr>
        <w:tab/>
      </w:r>
      <w:r w:rsidR="001A4C4E">
        <w:rPr>
          <w:rFonts w:cstheme="minorHAnsi"/>
          <w:b/>
        </w:rPr>
        <w:tab/>
      </w:r>
      <w:r w:rsidR="001A4C4E">
        <w:rPr>
          <w:rFonts w:cstheme="minorHAnsi"/>
          <w:b/>
        </w:rPr>
        <w:tab/>
      </w:r>
      <w:r w:rsidRPr="001A4C4E">
        <w:rPr>
          <w:rFonts w:cstheme="minorHAnsi"/>
          <w:b/>
        </w:rPr>
        <w:t>(</w:t>
      </w:r>
      <w:r w:rsidR="00167D9C" w:rsidRPr="001A4C4E">
        <w:rPr>
          <w:rFonts w:cstheme="minorHAnsi"/>
          <w:b/>
        </w:rPr>
        <w:t xml:space="preserve">10 </w:t>
      </w:r>
      <w:r w:rsidRPr="001A4C4E">
        <w:rPr>
          <w:rFonts w:cstheme="minorHAnsi"/>
          <w:b/>
        </w:rPr>
        <w:t>Marks)</w:t>
      </w:r>
    </w:p>
    <w:p w:rsidR="00BA66F7" w:rsidRPr="001A4C4E" w:rsidRDefault="00BA66F7" w:rsidP="005E1FE9">
      <w:pPr>
        <w:jc w:val="both"/>
        <w:rPr>
          <w:rFonts w:cstheme="minorHAnsi"/>
        </w:rPr>
      </w:pPr>
      <w:r w:rsidRPr="001A4C4E">
        <w:rPr>
          <w:rFonts w:cstheme="minorHAnsi"/>
        </w:rPr>
        <w:t xml:space="preserve">A retailer for women hosiery is planning to buy merchandise to </w:t>
      </w:r>
      <w:proofErr w:type="gramStart"/>
      <w:r w:rsidRPr="001A4C4E">
        <w:rPr>
          <w:rFonts w:cstheme="minorHAnsi"/>
        </w:rPr>
        <w:t>be sold</w:t>
      </w:r>
      <w:proofErr w:type="gramEnd"/>
      <w:r w:rsidRPr="001A4C4E">
        <w:rPr>
          <w:rFonts w:cstheme="minorHAnsi"/>
        </w:rPr>
        <w:t xml:space="preserve"> during the summer season that will generate retail sales of ₹150,000. The buyer wants to have a maintained markup of 34% on retail for summer hosiery sales. Reductions will be very small and </w:t>
      </w:r>
      <w:proofErr w:type="gramStart"/>
      <w:r w:rsidRPr="001A4C4E">
        <w:rPr>
          <w:rFonts w:cstheme="minorHAnsi"/>
        </w:rPr>
        <w:t>can be ignored</w:t>
      </w:r>
      <w:proofErr w:type="gramEnd"/>
      <w:r w:rsidRPr="001A4C4E">
        <w:rPr>
          <w:rFonts w:cstheme="minorHAnsi"/>
        </w:rPr>
        <w:t>. The retailer has already spent ₹53,250 for merchandise that will generate ₹75,450 at retail. What markup does the buyer need to have on the remainder of the planned purchases to realize the overall markup of 34%?</w:t>
      </w:r>
    </w:p>
    <w:p w:rsidR="005E1FE9" w:rsidRPr="001A4C4E" w:rsidRDefault="005E1FE9" w:rsidP="005E1FE9">
      <w:pPr>
        <w:jc w:val="both"/>
        <w:rPr>
          <w:rFonts w:cstheme="minorHAnsi"/>
        </w:rPr>
      </w:pPr>
      <w:r w:rsidRPr="001A4C4E">
        <w:rPr>
          <w:rFonts w:cstheme="minorHAnsi"/>
          <w:b/>
          <w:u w:val="single"/>
        </w:rPr>
        <w:t>Questions.4</w:t>
      </w:r>
      <w:r w:rsidRPr="001A4C4E">
        <w:rPr>
          <w:rFonts w:cstheme="minorHAnsi"/>
          <w:b/>
        </w:rPr>
        <w:tab/>
      </w:r>
      <w:r w:rsidRPr="001A4C4E">
        <w:rPr>
          <w:rFonts w:cstheme="minorHAnsi"/>
          <w:b/>
        </w:rPr>
        <w:tab/>
      </w:r>
      <w:r w:rsidRPr="001A4C4E">
        <w:rPr>
          <w:rFonts w:cstheme="minorHAnsi"/>
          <w:b/>
        </w:rPr>
        <w:tab/>
      </w:r>
      <w:r w:rsidRPr="001A4C4E">
        <w:rPr>
          <w:rFonts w:cstheme="minorHAnsi"/>
          <w:b/>
        </w:rPr>
        <w:tab/>
      </w:r>
      <w:r w:rsidRPr="001A4C4E">
        <w:rPr>
          <w:rFonts w:cstheme="minorHAnsi"/>
          <w:b/>
        </w:rPr>
        <w:tab/>
      </w:r>
      <w:r w:rsidRPr="001A4C4E">
        <w:rPr>
          <w:rFonts w:cstheme="minorHAnsi"/>
          <w:b/>
        </w:rPr>
        <w:tab/>
      </w:r>
      <w:r w:rsidRPr="001A4C4E">
        <w:rPr>
          <w:rFonts w:cstheme="minorHAnsi"/>
          <w:b/>
        </w:rPr>
        <w:tab/>
      </w:r>
      <w:r w:rsidRPr="001A4C4E">
        <w:rPr>
          <w:rFonts w:cstheme="minorHAnsi"/>
          <w:b/>
        </w:rPr>
        <w:tab/>
      </w:r>
      <w:r w:rsidRPr="001A4C4E">
        <w:rPr>
          <w:rFonts w:cstheme="minorHAnsi"/>
          <w:b/>
        </w:rPr>
        <w:tab/>
      </w:r>
      <w:r w:rsidR="001A4C4E">
        <w:rPr>
          <w:rFonts w:cstheme="minorHAnsi"/>
          <w:b/>
        </w:rPr>
        <w:tab/>
      </w:r>
      <w:r w:rsidR="001A4C4E">
        <w:rPr>
          <w:rFonts w:cstheme="minorHAnsi"/>
          <w:b/>
        </w:rPr>
        <w:tab/>
      </w:r>
      <w:r w:rsidR="001A4C4E">
        <w:rPr>
          <w:rFonts w:cstheme="minorHAnsi"/>
          <w:b/>
        </w:rPr>
        <w:tab/>
      </w:r>
      <w:r w:rsidRPr="001A4C4E">
        <w:rPr>
          <w:rFonts w:cstheme="minorHAnsi"/>
          <w:b/>
        </w:rPr>
        <w:t>(</w:t>
      </w:r>
      <w:r w:rsidR="00167D9C" w:rsidRPr="001A4C4E">
        <w:rPr>
          <w:rFonts w:cstheme="minorHAnsi"/>
          <w:b/>
        </w:rPr>
        <w:t xml:space="preserve">10 </w:t>
      </w:r>
      <w:r w:rsidRPr="001A4C4E">
        <w:rPr>
          <w:rFonts w:cstheme="minorHAnsi"/>
          <w:b/>
        </w:rPr>
        <w:t>Marks)</w:t>
      </w:r>
    </w:p>
    <w:p w:rsidR="005E1FE9" w:rsidRPr="001A4C4E" w:rsidRDefault="009F2A5F" w:rsidP="005E1FE9">
      <w:pPr>
        <w:jc w:val="both"/>
        <w:rPr>
          <w:rFonts w:cstheme="minorHAnsi"/>
        </w:rPr>
      </w:pPr>
      <w:r w:rsidRPr="001A4C4E">
        <w:rPr>
          <w:rFonts w:cstheme="minorHAnsi"/>
        </w:rPr>
        <w:t xml:space="preserve">“To maintain exclusivity, premium brands should not sell online”. In light of this </w:t>
      </w:r>
      <w:proofErr w:type="gramStart"/>
      <w:r w:rsidRPr="001A4C4E">
        <w:rPr>
          <w:rFonts w:cstheme="minorHAnsi"/>
        </w:rPr>
        <w:t>statement</w:t>
      </w:r>
      <w:proofErr w:type="gramEnd"/>
      <w:r w:rsidRPr="001A4C4E">
        <w:rPr>
          <w:rFonts w:cstheme="minorHAnsi"/>
        </w:rPr>
        <w:t xml:space="preserve"> illustrate how brands can overcome the fear that their brand will become less exclusive when they sell online. </w:t>
      </w:r>
    </w:p>
    <w:p w:rsidR="005E1FE9" w:rsidRPr="001A4C4E" w:rsidRDefault="005E1FE9" w:rsidP="005E1FE9">
      <w:pPr>
        <w:pStyle w:val="Normal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A07BC1" w:rsidRPr="001A4C4E" w:rsidRDefault="00A07BC1" w:rsidP="005E1FE9">
      <w:pPr>
        <w:jc w:val="both"/>
        <w:rPr>
          <w:rFonts w:cstheme="minorHAnsi"/>
        </w:rPr>
      </w:pPr>
    </w:p>
    <w:sectPr w:rsidR="00A07BC1" w:rsidRPr="001A4C4E" w:rsidSect="001A4C4E">
      <w:pgSz w:w="12240" w:h="15840"/>
      <w:pgMar w:top="426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2339A7"/>
    <w:multiLevelType w:val="hybridMultilevel"/>
    <w:tmpl w:val="C2A4A9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00D36"/>
    <w:rsid w:val="000A2AB9"/>
    <w:rsid w:val="00124395"/>
    <w:rsid w:val="00151058"/>
    <w:rsid w:val="00152DCD"/>
    <w:rsid w:val="00167D9C"/>
    <w:rsid w:val="001A4C4E"/>
    <w:rsid w:val="001A7A11"/>
    <w:rsid w:val="001B2304"/>
    <w:rsid w:val="00281B0A"/>
    <w:rsid w:val="002A197C"/>
    <w:rsid w:val="002C2D26"/>
    <w:rsid w:val="002F4F13"/>
    <w:rsid w:val="0032070D"/>
    <w:rsid w:val="0032675D"/>
    <w:rsid w:val="00396829"/>
    <w:rsid w:val="003B07DD"/>
    <w:rsid w:val="004231E2"/>
    <w:rsid w:val="004464A3"/>
    <w:rsid w:val="004601CA"/>
    <w:rsid w:val="004E1DBC"/>
    <w:rsid w:val="0051682C"/>
    <w:rsid w:val="00564C75"/>
    <w:rsid w:val="005E1FE9"/>
    <w:rsid w:val="005E7A1A"/>
    <w:rsid w:val="00652E23"/>
    <w:rsid w:val="00653A7B"/>
    <w:rsid w:val="006F297D"/>
    <w:rsid w:val="00733831"/>
    <w:rsid w:val="00771F89"/>
    <w:rsid w:val="00777D25"/>
    <w:rsid w:val="007843D6"/>
    <w:rsid w:val="00887B54"/>
    <w:rsid w:val="00891492"/>
    <w:rsid w:val="008B0A52"/>
    <w:rsid w:val="008B30A0"/>
    <w:rsid w:val="008F7EFE"/>
    <w:rsid w:val="00932B7E"/>
    <w:rsid w:val="0095595E"/>
    <w:rsid w:val="00985F7E"/>
    <w:rsid w:val="00987DC9"/>
    <w:rsid w:val="009A375A"/>
    <w:rsid w:val="009D7E4E"/>
    <w:rsid w:val="009F2A5F"/>
    <w:rsid w:val="00A07BC1"/>
    <w:rsid w:val="00AB2230"/>
    <w:rsid w:val="00AF0EAA"/>
    <w:rsid w:val="00B27DB5"/>
    <w:rsid w:val="00B30131"/>
    <w:rsid w:val="00B7027A"/>
    <w:rsid w:val="00BA66F7"/>
    <w:rsid w:val="00BC586E"/>
    <w:rsid w:val="00BD616E"/>
    <w:rsid w:val="00C10A79"/>
    <w:rsid w:val="00C15CAD"/>
    <w:rsid w:val="00C453EE"/>
    <w:rsid w:val="00C92F63"/>
    <w:rsid w:val="00CD6EE1"/>
    <w:rsid w:val="00CF6431"/>
    <w:rsid w:val="00D6146D"/>
    <w:rsid w:val="00D97BBC"/>
    <w:rsid w:val="00DD78E2"/>
    <w:rsid w:val="00E03CB9"/>
    <w:rsid w:val="00E17543"/>
    <w:rsid w:val="00E96F5D"/>
    <w:rsid w:val="00FA6B5D"/>
    <w:rsid w:val="00F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6</cp:revision>
  <cp:lastPrinted>2018-09-26T10:46:00Z</cp:lastPrinted>
  <dcterms:created xsi:type="dcterms:W3CDTF">2022-01-10T07:14:00Z</dcterms:created>
  <dcterms:modified xsi:type="dcterms:W3CDTF">2022-01-20T06:20:00Z</dcterms:modified>
</cp:coreProperties>
</file>