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2DB65" w14:textId="77777777" w:rsidR="005E1FE9" w:rsidRPr="00651EDA" w:rsidRDefault="005E1FE9" w:rsidP="00281B0A">
      <w:pPr>
        <w:spacing w:line="240" w:lineRule="auto"/>
        <w:jc w:val="center"/>
        <w:rPr>
          <w:rFonts w:ascii="Arial" w:hAnsi="Arial" w:cs="Arial"/>
          <w:b/>
          <w:bCs/>
          <w:sz w:val="32"/>
          <w:szCs w:val="32"/>
        </w:rPr>
      </w:pPr>
      <w:bookmarkStart w:id="0" w:name="_Hlk100747874"/>
      <w:bookmarkEnd w:id="0"/>
    </w:p>
    <w:p w14:paraId="15C781A5" w14:textId="77777777" w:rsidR="005E1FE9" w:rsidRPr="00651EDA" w:rsidRDefault="005E1FE9" w:rsidP="00281B0A">
      <w:pPr>
        <w:spacing w:line="240" w:lineRule="auto"/>
        <w:jc w:val="center"/>
        <w:rPr>
          <w:rFonts w:ascii="Arial" w:hAnsi="Arial" w:cs="Arial"/>
          <w:b/>
          <w:bCs/>
          <w:sz w:val="32"/>
          <w:szCs w:val="32"/>
        </w:rPr>
      </w:pPr>
    </w:p>
    <w:p w14:paraId="21C54327" w14:textId="77777777" w:rsidR="00AB2230" w:rsidRPr="00651EDA" w:rsidRDefault="00AB2230" w:rsidP="00281B0A">
      <w:pPr>
        <w:spacing w:line="240" w:lineRule="auto"/>
        <w:jc w:val="center"/>
        <w:rPr>
          <w:rFonts w:ascii="Arial" w:hAnsi="Arial" w:cs="Arial"/>
          <w:b/>
          <w:bCs/>
          <w:sz w:val="32"/>
          <w:szCs w:val="32"/>
        </w:rPr>
      </w:pPr>
      <w:r w:rsidRPr="00651EDA">
        <w:rPr>
          <w:rFonts w:ascii="Arial" w:hAnsi="Arial" w:cs="Arial"/>
          <w:b/>
          <w:bCs/>
          <w:sz w:val="32"/>
          <w:szCs w:val="32"/>
        </w:rPr>
        <w:t>JAIPURIA INSTITUTE OF MANAGEMENT, INDORE</w:t>
      </w:r>
    </w:p>
    <w:p w14:paraId="27ADE917" w14:textId="77777777" w:rsidR="00AB2230" w:rsidRPr="00651EDA" w:rsidRDefault="00AB2230" w:rsidP="00281B0A">
      <w:pPr>
        <w:spacing w:line="240" w:lineRule="auto"/>
        <w:jc w:val="center"/>
        <w:rPr>
          <w:rFonts w:ascii="Arial" w:hAnsi="Arial" w:cs="Arial"/>
          <w:b/>
          <w:bCs/>
          <w:sz w:val="24"/>
          <w:szCs w:val="24"/>
        </w:rPr>
      </w:pPr>
      <w:r w:rsidRPr="00651EDA">
        <w:rPr>
          <w:rFonts w:ascii="Arial" w:hAnsi="Arial" w:cs="Arial"/>
          <w:b/>
          <w:bCs/>
          <w:sz w:val="24"/>
          <w:szCs w:val="24"/>
        </w:rPr>
        <w:t xml:space="preserve">PGDM </w:t>
      </w:r>
    </w:p>
    <w:p w14:paraId="55D3DA7D" w14:textId="2B330275" w:rsidR="00AB2230" w:rsidRPr="00651EDA" w:rsidRDefault="000366BC" w:rsidP="00281B0A">
      <w:pPr>
        <w:spacing w:line="240" w:lineRule="auto"/>
        <w:jc w:val="center"/>
        <w:rPr>
          <w:rFonts w:ascii="Arial" w:hAnsi="Arial" w:cs="Arial"/>
          <w:b/>
          <w:bCs/>
          <w:sz w:val="24"/>
          <w:szCs w:val="24"/>
        </w:rPr>
      </w:pPr>
      <w:r w:rsidRPr="00651EDA">
        <w:rPr>
          <w:rFonts w:ascii="Arial" w:hAnsi="Arial" w:cs="Arial"/>
          <w:b/>
          <w:bCs/>
          <w:sz w:val="24"/>
          <w:szCs w:val="24"/>
        </w:rPr>
        <w:t xml:space="preserve">SIXTH </w:t>
      </w:r>
      <w:r w:rsidR="00AB2230" w:rsidRPr="00651EDA">
        <w:rPr>
          <w:rFonts w:ascii="Arial" w:hAnsi="Arial" w:cs="Arial"/>
          <w:b/>
          <w:bCs/>
          <w:sz w:val="24"/>
          <w:szCs w:val="24"/>
        </w:rPr>
        <w:t>TRIMESTER (Batch 20</w:t>
      </w:r>
      <w:r w:rsidR="000627B6">
        <w:rPr>
          <w:rFonts w:ascii="Arial" w:hAnsi="Arial" w:cs="Arial"/>
          <w:b/>
          <w:bCs/>
          <w:sz w:val="24"/>
          <w:szCs w:val="24"/>
        </w:rPr>
        <w:t>20-</w:t>
      </w:r>
      <w:r w:rsidR="005E7A1A" w:rsidRPr="00651EDA">
        <w:rPr>
          <w:rFonts w:ascii="Arial" w:hAnsi="Arial" w:cs="Arial"/>
          <w:b/>
          <w:bCs/>
          <w:sz w:val="24"/>
          <w:szCs w:val="24"/>
        </w:rPr>
        <w:t>21</w:t>
      </w:r>
      <w:r w:rsidR="00AB2230" w:rsidRPr="00651EDA">
        <w:rPr>
          <w:rFonts w:ascii="Arial" w:hAnsi="Arial" w:cs="Arial"/>
          <w:b/>
          <w:bCs/>
          <w:sz w:val="24"/>
          <w:szCs w:val="24"/>
        </w:rPr>
        <w:t>)</w:t>
      </w:r>
    </w:p>
    <w:p w14:paraId="43808A6F" w14:textId="6DD1FC2D" w:rsidR="0083126F" w:rsidRDefault="00C10A79" w:rsidP="0083126F">
      <w:pPr>
        <w:spacing w:line="240" w:lineRule="auto"/>
        <w:jc w:val="center"/>
        <w:rPr>
          <w:rFonts w:ascii="Arial" w:hAnsi="Arial" w:cs="Arial"/>
          <w:b/>
          <w:bCs/>
          <w:sz w:val="24"/>
          <w:szCs w:val="24"/>
        </w:rPr>
      </w:pPr>
      <w:r w:rsidRPr="00651EDA">
        <w:rPr>
          <w:rFonts w:ascii="Arial" w:hAnsi="Arial" w:cs="Arial"/>
          <w:b/>
          <w:bCs/>
          <w:sz w:val="24"/>
          <w:szCs w:val="24"/>
        </w:rPr>
        <w:t>END</w:t>
      </w:r>
      <w:r w:rsidR="00AB2230" w:rsidRPr="00651EDA">
        <w:rPr>
          <w:rFonts w:ascii="Arial" w:hAnsi="Arial" w:cs="Arial"/>
          <w:b/>
          <w:bCs/>
          <w:sz w:val="24"/>
          <w:szCs w:val="24"/>
        </w:rPr>
        <w:t xml:space="preserve"> TERM </w:t>
      </w:r>
      <w:r w:rsidR="00D55503">
        <w:rPr>
          <w:rFonts w:ascii="Arial" w:hAnsi="Arial" w:cs="Arial"/>
          <w:b/>
          <w:bCs/>
          <w:sz w:val="24"/>
          <w:szCs w:val="24"/>
        </w:rPr>
        <w:t xml:space="preserve">IMPROVEMENT </w:t>
      </w:r>
      <w:r w:rsidR="00AB2230" w:rsidRPr="00651EDA">
        <w:rPr>
          <w:rFonts w:ascii="Arial" w:hAnsi="Arial" w:cs="Arial"/>
          <w:b/>
          <w:bCs/>
          <w:sz w:val="24"/>
          <w:szCs w:val="24"/>
        </w:rPr>
        <w:t xml:space="preserve">EXAMINATION, </w:t>
      </w:r>
      <w:r w:rsidR="000366BC" w:rsidRPr="00651EDA">
        <w:rPr>
          <w:rFonts w:ascii="Arial" w:hAnsi="Arial" w:cs="Arial"/>
          <w:b/>
          <w:bCs/>
          <w:sz w:val="24"/>
          <w:szCs w:val="24"/>
        </w:rPr>
        <w:t>MAY</w:t>
      </w:r>
      <w:r w:rsidR="00495AD9" w:rsidRPr="00651EDA">
        <w:rPr>
          <w:rFonts w:ascii="Arial" w:hAnsi="Arial" w:cs="Arial"/>
          <w:b/>
          <w:bCs/>
          <w:sz w:val="24"/>
          <w:szCs w:val="24"/>
        </w:rPr>
        <w:t>-202</w:t>
      </w:r>
      <w:r w:rsidR="000627B6">
        <w:rPr>
          <w:rFonts w:ascii="Arial" w:hAnsi="Arial" w:cs="Arial"/>
          <w:b/>
          <w:bCs/>
          <w:sz w:val="24"/>
          <w:szCs w:val="24"/>
        </w:rPr>
        <w:t>2</w:t>
      </w:r>
    </w:p>
    <w:p w14:paraId="1B458243" w14:textId="3C4C60B2" w:rsidR="005E1FE9" w:rsidRPr="00651EDA" w:rsidRDefault="005E1FE9" w:rsidP="00F21974">
      <w:pPr>
        <w:spacing w:line="240" w:lineRule="auto"/>
        <w:jc w:val="center"/>
        <w:rPr>
          <w:rFonts w:ascii="Arial" w:hAnsi="Arial" w:cs="Arial"/>
          <w:b/>
          <w:bCs/>
          <w:sz w:val="24"/>
          <w:szCs w:val="24"/>
        </w:rPr>
      </w:pPr>
    </w:p>
    <w:tbl>
      <w:tblPr>
        <w:tblStyle w:val="TableGrid"/>
        <w:tblW w:w="9445" w:type="dxa"/>
        <w:tblLook w:val="04A0" w:firstRow="1" w:lastRow="0" w:firstColumn="1" w:lastColumn="0" w:noHBand="0" w:noVBand="1"/>
      </w:tblPr>
      <w:tblGrid>
        <w:gridCol w:w="1696"/>
        <w:gridCol w:w="4962"/>
        <w:gridCol w:w="1077"/>
        <w:gridCol w:w="1710"/>
      </w:tblGrid>
      <w:tr w:rsidR="00294C26" w:rsidRPr="00651EDA" w14:paraId="0F33B8CF" w14:textId="77777777" w:rsidTr="008E5F24">
        <w:trPr>
          <w:trHeight w:val="440"/>
        </w:trPr>
        <w:tc>
          <w:tcPr>
            <w:tcW w:w="1696" w:type="dxa"/>
            <w:vAlign w:val="center"/>
          </w:tcPr>
          <w:p w14:paraId="54A31423" w14:textId="77777777" w:rsidR="00294C26" w:rsidRPr="00651EDA" w:rsidRDefault="00294C26" w:rsidP="00294C26">
            <w:pPr>
              <w:rPr>
                <w:rFonts w:ascii="Arial" w:hAnsi="Arial" w:cs="Arial"/>
                <w:bCs/>
                <w:sz w:val="24"/>
                <w:szCs w:val="24"/>
              </w:rPr>
            </w:pPr>
            <w:r w:rsidRPr="00651EDA">
              <w:rPr>
                <w:rFonts w:ascii="Arial" w:hAnsi="Arial" w:cs="Arial"/>
                <w:bCs/>
                <w:sz w:val="24"/>
                <w:szCs w:val="24"/>
              </w:rPr>
              <w:t>Course Name</w:t>
            </w:r>
          </w:p>
        </w:tc>
        <w:tc>
          <w:tcPr>
            <w:tcW w:w="4962" w:type="dxa"/>
          </w:tcPr>
          <w:p w14:paraId="0F486DB7" w14:textId="28C0FDF3" w:rsidR="00294C26" w:rsidRPr="00651EDA" w:rsidRDefault="00294C26" w:rsidP="00294C26">
            <w:pPr>
              <w:jc w:val="center"/>
              <w:rPr>
                <w:rFonts w:ascii="Arial" w:hAnsi="Arial" w:cs="Arial"/>
                <w:b/>
                <w:bCs/>
                <w:sz w:val="24"/>
                <w:szCs w:val="24"/>
              </w:rPr>
            </w:pPr>
            <w:r w:rsidRPr="00294C26">
              <w:rPr>
                <w:rFonts w:ascii="Arial" w:hAnsi="Arial" w:cs="Arial"/>
                <w:b/>
                <w:bCs/>
                <w:sz w:val="24"/>
                <w:szCs w:val="24"/>
              </w:rPr>
              <w:t>Applications of AI, ML and IOT in Business</w:t>
            </w:r>
          </w:p>
        </w:tc>
        <w:tc>
          <w:tcPr>
            <w:tcW w:w="1077" w:type="dxa"/>
            <w:vAlign w:val="center"/>
          </w:tcPr>
          <w:p w14:paraId="68A5C7A4" w14:textId="77777777" w:rsidR="00294C26" w:rsidRPr="00651EDA" w:rsidRDefault="00294C26" w:rsidP="00294C26">
            <w:pPr>
              <w:rPr>
                <w:rFonts w:ascii="Arial" w:hAnsi="Arial" w:cs="Arial"/>
                <w:bCs/>
                <w:sz w:val="24"/>
                <w:szCs w:val="24"/>
              </w:rPr>
            </w:pPr>
            <w:r w:rsidRPr="00651EDA">
              <w:rPr>
                <w:rFonts w:ascii="Arial" w:hAnsi="Arial" w:cs="Arial"/>
                <w:bCs/>
                <w:sz w:val="24"/>
                <w:szCs w:val="24"/>
              </w:rPr>
              <w:t>Course Code</w:t>
            </w:r>
          </w:p>
        </w:tc>
        <w:tc>
          <w:tcPr>
            <w:tcW w:w="1710" w:type="dxa"/>
            <w:vAlign w:val="center"/>
          </w:tcPr>
          <w:p w14:paraId="3AE8C754" w14:textId="10DDE9F2" w:rsidR="00294C26" w:rsidRPr="00651EDA" w:rsidRDefault="00294C26" w:rsidP="00294C26">
            <w:pPr>
              <w:jc w:val="center"/>
              <w:rPr>
                <w:rFonts w:ascii="Arial" w:hAnsi="Arial" w:cs="Arial"/>
                <w:b/>
                <w:bCs/>
                <w:sz w:val="24"/>
                <w:szCs w:val="24"/>
              </w:rPr>
            </w:pPr>
            <w:r w:rsidRPr="00651EDA">
              <w:rPr>
                <w:rFonts w:ascii="Arial" w:hAnsi="Arial" w:cs="Arial"/>
                <w:b/>
                <w:bCs/>
                <w:sz w:val="24"/>
                <w:szCs w:val="24"/>
              </w:rPr>
              <w:t>IT-60</w:t>
            </w:r>
            <w:r>
              <w:rPr>
                <w:rFonts w:ascii="Arial" w:hAnsi="Arial" w:cs="Arial"/>
                <w:b/>
                <w:bCs/>
                <w:sz w:val="24"/>
                <w:szCs w:val="24"/>
              </w:rPr>
              <w:t>2</w:t>
            </w:r>
          </w:p>
        </w:tc>
      </w:tr>
      <w:tr w:rsidR="00294C26" w:rsidRPr="00651EDA" w14:paraId="431C596F" w14:textId="77777777" w:rsidTr="000627B6">
        <w:trPr>
          <w:trHeight w:val="440"/>
        </w:trPr>
        <w:tc>
          <w:tcPr>
            <w:tcW w:w="1696" w:type="dxa"/>
            <w:vAlign w:val="center"/>
          </w:tcPr>
          <w:p w14:paraId="4E45A821" w14:textId="77777777" w:rsidR="00294C26" w:rsidRPr="00651EDA" w:rsidRDefault="00294C26" w:rsidP="00294C26">
            <w:pPr>
              <w:rPr>
                <w:rFonts w:ascii="Arial" w:hAnsi="Arial" w:cs="Arial"/>
                <w:bCs/>
                <w:sz w:val="24"/>
                <w:szCs w:val="24"/>
              </w:rPr>
            </w:pPr>
            <w:r w:rsidRPr="00651EDA">
              <w:rPr>
                <w:rFonts w:ascii="Arial" w:hAnsi="Arial" w:cs="Arial"/>
                <w:bCs/>
                <w:sz w:val="24"/>
                <w:szCs w:val="24"/>
              </w:rPr>
              <w:t>Max. Time</w:t>
            </w:r>
          </w:p>
        </w:tc>
        <w:tc>
          <w:tcPr>
            <w:tcW w:w="4962" w:type="dxa"/>
            <w:vAlign w:val="center"/>
          </w:tcPr>
          <w:p w14:paraId="614FC60A" w14:textId="77777777" w:rsidR="00294C26" w:rsidRPr="00651EDA" w:rsidRDefault="00294C26" w:rsidP="00294C26">
            <w:pPr>
              <w:jc w:val="center"/>
              <w:rPr>
                <w:rFonts w:ascii="Arial" w:hAnsi="Arial" w:cs="Arial"/>
                <w:b/>
                <w:bCs/>
                <w:sz w:val="24"/>
                <w:szCs w:val="24"/>
              </w:rPr>
            </w:pPr>
            <w:r w:rsidRPr="00651EDA">
              <w:rPr>
                <w:rFonts w:ascii="Arial" w:hAnsi="Arial" w:cs="Arial"/>
                <w:b/>
                <w:bCs/>
                <w:sz w:val="24"/>
                <w:szCs w:val="24"/>
              </w:rPr>
              <w:t>2 hours</w:t>
            </w:r>
          </w:p>
        </w:tc>
        <w:tc>
          <w:tcPr>
            <w:tcW w:w="1077" w:type="dxa"/>
            <w:vAlign w:val="center"/>
          </w:tcPr>
          <w:p w14:paraId="4C6D557C" w14:textId="77777777" w:rsidR="00294C26" w:rsidRPr="00651EDA" w:rsidRDefault="00294C26" w:rsidP="00294C26">
            <w:pPr>
              <w:rPr>
                <w:rFonts w:ascii="Arial" w:hAnsi="Arial" w:cs="Arial"/>
                <w:bCs/>
                <w:sz w:val="24"/>
                <w:szCs w:val="24"/>
              </w:rPr>
            </w:pPr>
            <w:r w:rsidRPr="00651EDA">
              <w:rPr>
                <w:rFonts w:ascii="Arial" w:hAnsi="Arial" w:cs="Arial"/>
                <w:bCs/>
                <w:sz w:val="24"/>
                <w:szCs w:val="24"/>
              </w:rPr>
              <w:t>Max. Marks</w:t>
            </w:r>
          </w:p>
        </w:tc>
        <w:tc>
          <w:tcPr>
            <w:tcW w:w="1710" w:type="dxa"/>
            <w:vAlign w:val="center"/>
          </w:tcPr>
          <w:p w14:paraId="19754673" w14:textId="77777777" w:rsidR="00294C26" w:rsidRPr="00651EDA" w:rsidRDefault="00294C26" w:rsidP="00294C26">
            <w:pPr>
              <w:jc w:val="center"/>
              <w:rPr>
                <w:rFonts w:ascii="Arial" w:hAnsi="Arial" w:cs="Arial"/>
                <w:b/>
                <w:bCs/>
                <w:sz w:val="24"/>
                <w:szCs w:val="24"/>
              </w:rPr>
            </w:pPr>
            <w:r w:rsidRPr="00651EDA">
              <w:rPr>
                <w:rFonts w:ascii="Arial" w:hAnsi="Arial" w:cs="Arial"/>
                <w:b/>
                <w:bCs/>
                <w:sz w:val="24"/>
                <w:szCs w:val="24"/>
              </w:rPr>
              <w:t>40</w:t>
            </w:r>
          </w:p>
        </w:tc>
      </w:tr>
    </w:tbl>
    <w:p w14:paraId="319FBEE2" w14:textId="77777777" w:rsidR="005E1FE9" w:rsidRPr="00651EDA" w:rsidRDefault="005E1FE9" w:rsidP="005E1FE9">
      <w:pPr>
        <w:spacing w:before="240"/>
        <w:rPr>
          <w:rFonts w:ascii="Arial" w:hAnsi="Arial" w:cs="Arial"/>
          <w:b/>
          <w:sz w:val="24"/>
          <w:szCs w:val="24"/>
        </w:rPr>
      </w:pPr>
      <w:r w:rsidRPr="00651EDA">
        <w:rPr>
          <w:rFonts w:ascii="Arial" w:hAnsi="Arial" w:cs="Arial"/>
          <w:b/>
          <w:bCs/>
          <w:sz w:val="24"/>
          <w:szCs w:val="24"/>
        </w:rPr>
        <w:t>INSTRUCTIONS:</w:t>
      </w:r>
      <w:r w:rsidRPr="00651EDA">
        <w:rPr>
          <w:rFonts w:ascii="Arial" w:hAnsi="Arial" w:cs="Arial"/>
          <w:b/>
          <w:sz w:val="24"/>
          <w:szCs w:val="24"/>
        </w:rPr>
        <w:t xml:space="preserve"> </w:t>
      </w:r>
    </w:p>
    <w:p w14:paraId="59F354FC" w14:textId="11705C82" w:rsidR="0083126F" w:rsidRPr="002F3F60" w:rsidRDefault="00D744BE" w:rsidP="005E1FE9">
      <w:pPr>
        <w:pStyle w:val="ListParagraph"/>
        <w:numPr>
          <w:ilvl w:val="0"/>
          <w:numId w:val="5"/>
        </w:numPr>
        <w:jc w:val="both"/>
        <w:rPr>
          <w:rFonts w:ascii="Book Antiqua" w:hAnsi="Book Antiqua" w:cs="Arial"/>
          <w:sz w:val="24"/>
          <w:szCs w:val="24"/>
        </w:rPr>
      </w:pPr>
      <w:r w:rsidRPr="00DE2886">
        <w:rPr>
          <w:rFonts w:ascii="Book Antiqua" w:hAnsi="Book Antiqua" w:cs="Arial"/>
          <w:sz w:val="24"/>
          <w:szCs w:val="24"/>
        </w:rPr>
        <w:t>All the questions are compulsory.</w:t>
      </w:r>
      <w:r w:rsidR="005E1FE9" w:rsidRPr="00A8523E">
        <w:rPr>
          <w:sz w:val="24"/>
          <w:szCs w:val="24"/>
        </w:rPr>
        <w:t>………………………………………………………………</w:t>
      </w:r>
    </w:p>
    <w:p w14:paraId="1E998F3E" w14:textId="77777777" w:rsidR="002F3F60" w:rsidRPr="00A8523E" w:rsidRDefault="002F3F60" w:rsidP="005E1FE9">
      <w:pPr>
        <w:pStyle w:val="ListParagraph"/>
        <w:numPr>
          <w:ilvl w:val="0"/>
          <w:numId w:val="5"/>
        </w:numPr>
        <w:jc w:val="both"/>
        <w:rPr>
          <w:rFonts w:ascii="Book Antiqua" w:hAnsi="Book Antiqua" w:cs="Arial"/>
          <w:sz w:val="24"/>
          <w:szCs w:val="24"/>
        </w:rPr>
      </w:pPr>
      <w:bookmarkStart w:id="1" w:name="_GoBack"/>
      <w:bookmarkEnd w:id="1"/>
    </w:p>
    <w:p w14:paraId="47578F24" w14:textId="1537D649" w:rsidR="00236ABD" w:rsidRPr="0057702D" w:rsidRDefault="005E1FE9" w:rsidP="00236ABD">
      <w:pPr>
        <w:spacing w:after="0"/>
        <w:jc w:val="both"/>
        <w:rPr>
          <w:rFonts w:cstheme="minorHAnsi"/>
          <w:b/>
        </w:rPr>
      </w:pPr>
      <w:r w:rsidRPr="0057702D">
        <w:rPr>
          <w:rFonts w:cstheme="minorHAnsi"/>
          <w:b/>
          <w:u w:val="single"/>
        </w:rPr>
        <w:t>Questions.1</w:t>
      </w:r>
      <w:r w:rsidR="00EF3320" w:rsidRPr="0057702D">
        <w:rPr>
          <w:rFonts w:cstheme="minorHAnsi"/>
          <w:b/>
        </w:rPr>
        <w:t xml:space="preserve">: </w:t>
      </w:r>
      <w:r w:rsidR="00236ABD" w:rsidRPr="0057702D">
        <w:rPr>
          <w:rFonts w:cstheme="minorHAnsi"/>
          <w:b/>
        </w:rPr>
        <w:t xml:space="preserve"> </w:t>
      </w:r>
      <w:r w:rsidR="00236ABD" w:rsidRPr="0057702D">
        <w:rPr>
          <w:rFonts w:cstheme="minorHAnsi"/>
          <w:bCs/>
        </w:rPr>
        <w:t xml:space="preserve">The below figure depicts the AI and IoT based healthcare infrastructure, is this possible in the country like India, where we have huge financial disparity as well as how can these technologies can penetrate in the rural India. </w:t>
      </w:r>
      <w:r w:rsidR="00D55503" w:rsidRPr="0057702D">
        <w:rPr>
          <w:rFonts w:cstheme="minorHAnsi"/>
          <w:bCs/>
        </w:rPr>
        <w:tab/>
      </w:r>
      <w:r w:rsidR="00D55503" w:rsidRPr="0057702D">
        <w:rPr>
          <w:rFonts w:cstheme="minorHAnsi"/>
          <w:bCs/>
        </w:rPr>
        <w:tab/>
      </w:r>
      <w:r w:rsidR="00D55503" w:rsidRPr="0057702D">
        <w:rPr>
          <w:rFonts w:cstheme="minorHAnsi"/>
          <w:bCs/>
        </w:rPr>
        <w:tab/>
      </w:r>
      <w:r w:rsidR="0057702D">
        <w:rPr>
          <w:rFonts w:cstheme="minorHAnsi"/>
          <w:bCs/>
        </w:rPr>
        <w:tab/>
      </w:r>
      <w:r w:rsidR="0057702D">
        <w:rPr>
          <w:rFonts w:cstheme="minorHAnsi"/>
          <w:bCs/>
        </w:rPr>
        <w:tab/>
      </w:r>
      <w:r w:rsidR="0057702D">
        <w:rPr>
          <w:rFonts w:cstheme="minorHAnsi"/>
          <w:bCs/>
        </w:rPr>
        <w:tab/>
      </w:r>
      <w:r w:rsidR="0057702D">
        <w:rPr>
          <w:rFonts w:cstheme="minorHAnsi"/>
          <w:bCs/>
        </w:rPr>
        <w:tab/>
      </w:r>
      <w:r w:rsidR="0057702D">
        <w:rPr>
          <w:rFonts w:cstheme="minorHAnsi"/>
          <w:bCs/>
        </w:rPr>
        <w:tab/>
      </w:r>
      <w:r w:rsidR="00236ABD" w:rsidRPr="0057702D">
        <w:rPr>
          <w:rFonts w:cstheme="minorHAnsi"/>
          <w:b/>
        </w:rPr>
        <w:t>(10 marks)</w:t>
      </w:r>
    </w:p>
    <w:p w14:paraId="4B42C757" w14:textId="506B1C63" w:rsidR="00236ABD" w:rsidRDefault="00236ABD" w:rsidP="00491E4B">
      <w:pPr>
        <w:spacing w:after="0"/>
        <w:jc w:val="both"/>
        <w:rPr>
          <w:rFonts w:ascii="Book Antiqua" w:hAnsi="Book Antiqua" w:cs="Arial"/>
          <w:b/>
          <w:sz w:val="24"/>
          <w:szCs w:val="24"/>
        </w:rPr>
      </w:pPr>
      <w:r>
        <w:rPr>
          <w:noProof/>
          <w:lang w:val="en-IN" w:eastAsia="en-IN"/>
        </w:rPr>
        <w:drawing>
          <wp:inline distT="0" distB="0" distL="0" distR="0" wp14:anchorId="382CD968" wp14:editId="2B9D43A6">
            <wp:extent cx="4564743" cy="2396490"/>
            <wp:effectExtent l="0" t="0" r="7620" b="3810"/>
            <wp:docPr id="2" name="Picture 2" descr="Applications of AI in Health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ications of AI in Healthca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0298" cy="2399407"/>
                    </a:xfrm>
                    <a:prstGeom prst="rect">
                      <a:avLst/>
                    </a:prstGeom>
                    <a:noFill/>
                    <a:ln>
                      <a:noFill/>
                    </a:ln>
                  </pic:spPr>
                </pic:pic>
              </a:graphicData>
            </a:graphic>
          </wp:inline>
        </w:drawing>
      </w:r>
    </w:p>
    <w:p w14:paraId="2E62A532" w14:textId="5D4F8C73" w:rsidR="00236ABD" w:rsidRDefault="00236ABD" w:rsidP="00491E4B">
      <w:pPr>
        <w:spacing w:after="0"/>
        <w:jc w:val="both"/>
        <w:rPr>
          <w:rFonts w:ascii="Book Antiqua" w:hAnsi="Book Antiqua" w:cs="Arial"/>
          <w:bCs/>
          <w:sz w:val="24"/>
          <w:szCs w:val="24"/>
        </w:rPr>
      </w:pPr>
    </w:p>
    <w:p w14:paraId="6529D3A2" w14:textId="07401097" w:rsidR="004F00EA" w:rsidRPr="0057702D" w:rsidRDefault="00A046FD" w:rsidP="004F00EA">
      <w:pPr>
        <w:shd w:val="clear" w:color="auto" w:fill="FFFFFF"/>
        <w:jc w:val="both"/>
        <w:rPr>
          <w:rFonts w:cstheme="minorHAnsi"/>
          <w:bCs/>
        </w:rPr>
      </w:pPr>
      <w:r w:rsidRPr="0057702D">
        <w:rPr>
          <w:rFonts w:cstheme="minorHAnsi"/>
          <w:b/>
          <w:u w:val="single"/>
        </w:rPr>
        <w:t>Question-2</w:t>
      </w:r>
      <w:r w:rsidR="00B908AD" w:rsidRPr="0057702D">
        <w:rPr>
          <w:rFonts w:cstheme="minorHAnsi"/>
          <w:b/>
          <w:u w:val="single"/>
        </w:rPr>
        <w:t xml:space="preserve">: </w:t>
      </w:r>
      <w:r w:rsidR="004F00EA" w:rsidRPr="0057702D">
        <w:rPr>
          <w:rFonts w:cstheme="minorHAnsi"/>
          <w:bCs/>
        </w:rPr>
        <w:t>According to McKinsey, the 4IR technologies are expected to create up to $3.7 trillion in value by 2025. AI alone can generate $1.2-$2 trillion in value for manufacturing and supply chain management. The impact of AI in manufacturing is game-changing. French food manufacturer Danone Group uses machine learning to improve its demand forecast accuracy. This has led to a:</w:t>
      </w:r>
    </w:p>
    <w:p w14:paraId="10A8EAE9" w14:textId="77777777" w:rsidR="004F00EA" w:rsidRPr="0057702D" w:rsidRDefault="004F00EA" w:rsidP="004F00EA">
      <w:pPr>
        <w:pStyle w:val="article-text"/>
        <w:numPr>
          <w:ilvl w:val="0"/>
          <w:numId w:val="7"/>
        </w:numPr>
        <w:shd w:val="clear" w:color="auto" w:fill="FFFFFF"/>
        <w:spacing w:line="330" w:lineRule="atLeast"/>
        <w:jc w:val="both"/>
        <w:rPr>
          <w:rFonts w:asciiTheme="minorHAnsi" w:eastAsiaTheme="minorHAnsi" w:hAnsiTheme="minorHAnsi" w:cstheme="minorHAnsi"/>
          <w:bCs/>
          <w:sz w:val="22"/>
          <w:szCs w:val="22"/>
          <w:lang w:val="en-US" w:eastAsia="en-US"/>
        </w:rPr>
      </w:pPr>
      <w:r w:rsidRPr="0057702D">
        <w:rPr>
          <w:rFonts w:asciiTheme="minorHAnsi" w:eastAsiaTheme="minorHAnsi" w:hAnsiTheme="minorHAnsi" w:cstheme="minorHAnsi"/>
          <w:bCs/>
          <w:sz w:val="22"/>
          <w:szCs w:val="22"/>
          <w:lang w:val="en-US" w:eastAsia="en-US"/>
        </w:rPr>
        <w:t>20% decrease in forecasting errors</w:t>
      </w:r>
    </w:p>
    <w:p w14:paraId="3B48A631" w14:textId="77777777" w:rsidR="004F00EA" w:rsidRPr="0057702D" w:rsidRDefault="004F00EA" w:rsidP="004F00EA">
      <w:pPr>
        <w:pStyle w:val="article-text"/>
        <w:numPr>
          <w:ilvl w:val="0"/>
          <w:numId w:val="7"/>
        </w:numPr>
        <w:shd w:val="clear" w:color="auto" w:fill="FFFFFF"/>
        <w:spacing w:line="330" w:lineRule="atLeast"/>
        <w:jc w:val="both"/>
        <w:rPr>
          <w:rFonts w:asciiTheme="minorHAnsi" w:eastAsiaTheme="minorHAnsi" w:hAnsiTheme="minorHAnsi" w:cstheme="minorHAnsi"/>
          <w:bCs/>
          <w:sz w:val="22"/>
          <w:szCs w:val="22"/>
          <w:lang w:val="en-US" w:eastAsia="en-US"/>
        </w:rPr>
      </w:pPr>
      <w:r w:rsidRPr="0057702D">
        <w:rPr>
          <w:rFonts w:asciiTheme="minorHAnsi" w:eastAsiaTheme="minorHAnsi" w:hAnsiTheme="minorHAnsi" w:cstheme="minorHAnsi"/>
          <w:bCs/>
          <w:sz w:val="22"/>
          <w:szCs w:val="22"/>
          <w:lang w:val="en-US" w:eastAsia="en-US"/>
        </w:rPr>
        <w:t>30% decrease in lost sales</w:t>
      </w:r>
    </w:p>
    <w:p w14:paraId="6D1C6C75" w14:textId="7435E924" w:rsidR="004F00EA" w:rsidRPr="0057702D" w:rsidRDefault="004F00EA" w:rsidP="004F00EA">
      <w:pPr>
        <w:pStyle w:val="article-text"/>
        <w:numPr>
          <w:ilvl w:val="0"/>
          <w:numId w:val="7"/>
        </w:numPr>
        <w:shd w:val="clear" w:color="auto" w:fill="FFFFFF"/>
        <w:spacing w:line="330" w:lineRule="atLeast"/>
        <w:jc w:val="both"/>
        <w:rPr>
          <w:rFonts w:asciiTheme="minorHAnsi" w:eastAsiaTheme="minorHAnsi" w:hAnsiTheme="minorHAnsi" w:cstheme="minorHAnsi"/>
          <w:bCs/>
          <w:sz w:val="22"/>
          <w:szCs w:val="22"/>
          <w:lang w:val="en-US" w:eastAsia="en-US"/>
        </w:rPr>
      </w:pPr>
      <w:r w:rsidRPr="0057702D">
        <w:rPr>
          <w:rFonts w:asciiTheme="minorHAnsi" w:eastAsiaTheme="minorHAnsi" w:hAnsiTheme="minorHAnsi" w:cstheme="minorHAnsi"/>
          <w:bCs/>
          <w:sz w:val="22"/>
          <w:szCs w:val="22"/>
          <w:lang w:val="en-US" w:eastAsia="en-US"/>
        </w:rPr>
        <w:t>50% reduction in demand planners’ workload</w:t>
      </w:r>
    </w:p>
    <w:p w14:paraId="20048AFB" w14:textId="1EF5ADD5" w:rsidR="00003DDE" w:rsidRPr="0057702D" w:rsidRDefault="004F00EA" w:rsidP="004F00EA">
      <w:pPr>
        <w:pStyle w:val="article-text"/>
        <w:shd w:val="clear" w:color="auto" w:fill="FFFFFF"/>
        <w:spacing w:line="330" w:lineRule="atLeast"/>
        <w:jc w:val="both"/>
        <w:rPr>
          <w:rFonts w:asciiTheme="minorHAnsi" w:eastAsiaTheme="minorHAnsi" w:hAnsiTheme="minorHAnsi" w:cstheme="minorHAnsi"/>
          <w:bCs/>
          <w:sz w:val="22"/>
          <w:szCs w:val="22"/>
          <w:lang w:val="en-US" w:eastAsia="en-US"/>
        </w:rPr>
      </w:pPr>
      <w:r w:rsidRPr="0057702D">
        <w:rPr>
          <w:rFonts w:asciiTheme="minorHAnsi" w:eastAsiaTheme="minorHAnsi" w:hAnsiTheme="minorHAnsi" w:cstheme="minorHAnsi"/>
          <w:bCs/>
          <w:sz w:val="22"/>
          <w:szCs w:val="22"/>
          <w:lang w:val="en-US" w:eastAsia="en-US"/>
        </w:rPr>
        <w:lastRenderedPageBreak/>
        <w:t xml:space="preserve">How Danone group can able to gain so much benefits by implementing AI based manufacturing infrastructure. </w:t>
      </w:r>
      <w:r w:rsidR="00D55503" w:rsidRPr="0057702D">
        <w:rPr>
          <w:rFonts w:asciiTheme="minorHAnsi" w:eastAsiaTheme="minorHAnsi" w:hAnsiTheme="minorHAnsi" w:cstheme="minorHAnsi"/>
          <w:bCs/>
          <w:sz w:val="22"/>
          <w:szCs w:val="22"/>
          <w:lang w:val="en-US" w:eastAsia="en-US"/>
        </w:rPr>
        <w:tab/>
      </w:r>
      <w:r w:rsidR="00D55503" w:rsidRPr="0057702D">
        <w:rPr>
          <w:rFonts w:asciiTheme="minorHAnsi" w:eastAsiaTheme="minorHAnsi" w:hAnsiTheme="minorHAnsi" w:cstheme="minorHAnsi"/>
          <w:bCs/>
          <w:sz w:val="22"/>
          <w:szCs w:val="22"/>
          <w:lang w:val="en-US" w:eastAsia="en-US"/>
        </w:rPr>
        <w:tab/>
      </w:r>
      <w:r w:rsidR="00D55503" w:rsidRPr="0057702D">
        <w:rPr>
          <w:rFonts w:asciiTheme="minorHAnsi" w:eastAsiaTheme="minorHAnsi" w:hAnsiTheme="minorHAnsi" w:cstheme="minorHAnsi"/>
          <w:bCs/>
          <w:sz w:val="22"/>
          <w:szCs w:val="22"/>
          <w:lang w:val="en-US" w:eastAsia="en-US"/>
        </w:rPr>
        <w:tab/>
      </w:r>
      <w:r w:rsidR="00D55503" w:rsidRPr="0057702D">
        <w:rPr>
          <w:rFonts w:asciiTheme="minorHAnsi" w:eastAsiaTheme="minorHAnsi" w:hAnsiTheme="minorHAnsi" w:cstheme="minorHAnsi"/>
          <w:bCs/>
          <w:sz w:val="22"/>
          <w:szCs w:val="22"/>
          <w:lang w:val="en-US" w:eastAsia="en-US"/>
        </w:rPr>
        <w:tab/>
      </w:r>
      <w:r w:rsidR="00D55503" w:rsidRPr="0057702D">
        <w:rPr>
          <w:rFonts w:asciiTheme="minorHAnsi" w:eastAsiaTheme="minorHAnsi" w:hAnsiTheme="minorHAnsi" w:cstheme="minorHAnsi"/>
          <w:bCs/>
          <w:sz w:val="22"/>
          <w:szCs w:val="22"/>
          <w:lang w:val="en-US" w:eastAsia="en-US"/>
        </w:rPr>
        <w:tab/>
      </w:r>
      <w:r w:rsidR="00D55503" w:rsidRPr="0057702D">
        <w:rPr>
          <w:rFonts w:asciiTheme="minorHAnsi" w:eastAsiaTheme="minorHAnsi" w:hAnsiTheme="minorHAnsi" w:cstheme="minorHAnsi"/>
          <w:bCs/>
          <w:sz w:val="22"/>
          <w:szCs w:val="22"/>
          <w:lang w:val="en-US" w:eastAsia="en-US"/>
        </w:rPr>
        <w:tab/>
      </w:r>
      <w:r w:rsidR="00D55503" w:rsidRPr="0057702D">
        <w:rPr>
          <w:rFonts w:asciiTheme="minorHAnsi" w:eastAsiaTheme="minorHAnsi" w:hAnsiTheme="minorHAnsi" w:cstheme="minorHAnsi"/>
          <w:bCs/>
          <w:sz w:val="22"/>
          <w:szCs w:val="22"/>
          <w:lang w:val="en-US" w:eastAsia="en-US"/>
        </w:rPr>
        <w:tab/>
      </w:r>
      <w:r w:rsidR="0057702D">
        <w:rPr>
          <w:rFonts w:asciiTheme="minorHAnsi" w:eastAsiaTheme="minorHAnsi" w:hAnsiTheme="minorHAnsi" w:cstheme="minorHAnsi"/>
          <w:bCs/>
          <w:sz w:val="22"/>
          <w:szCs w:val="22"/>
          <w:lang w:val="en-US" w:eastAsia="en-US"/>
        </w:rPr>
        <w:tab/>
      </w:r>
      <w:r w:rsidR="0057702D">
        <w:rPr>
          <w:rFonts w:asciiTheme="minorHAnsi" w:eastAsiaTheme="minorHAnsi" w:hAnsiTheme="minorHAnsi" w:cstheme="minorHAnsi"/>
          <w:bCs/>
          <w:sz w:val="22"/>
          <w:szCs w:val="22"/>
          <w:lang w:val="en-US" w:eastAsia="en-US"/>
        </w:rPr>
        <w:tab/>
      </w:r>
      <w:r w:rsidR="0057702D">
        <w:rPr>
          <w:rFonts w:asciiTheme="minorHAnsi" w:eastAsiaTheme="minorHAnsi" w:hAnsiTheme="minorHAnsi" w:cstheme="minorHAnsi"/>
          <w:bCs/>
          <w:sz w:val="22"/>
          <w:szCs w:val="22"/>
          <w:lang w:val="en-US" w:eastAsia="en-US"/>
        </w:rPr>
        <w:tab/>
      </w:r>
      <w:r w:rsidRPr="0057702D">
        <w:rPr>
          <w:rFonts w:asciiTheme="minorHAnsi" w:hAnsiTheme="minorHAnsi" w:cstheme="minorHAnsi"/>
          <w:b/>
          <w:sz w:val="22"/>
          <w:szCs w:val="22"/>
        </w:rPr>
        <w:t>(10 marks)</w:t>
      </w:r>
    </w:p>
    <w:p w14:paraId="32EEAA26" w14:textId="77777777" w:rsidR="006B3115" w:rsidRPr="0057702D" w:rsidRDefault="00C035ED" w:rsidP="006B3115">
      <w:pPr>
        <w:pStyle w:val="NormalWeb"/>
        <w:shd w:val="clear" w:color="auto" w:fill="FFFFFF"/>
        <w:spacing w:before="0" w:beforeAutospacing="0" w:after="0" w:afterAutospacing="0"/>
        <w:jc w:val="both"/>
        <w:rPr>
          <w:rFonts w:asciiTheme="minorHAnsi" w:eastAsiaTheme="minorHAnsi" w:hAnsiTheme="minorHAnsi" w:cstheme="minorHAnsi"/>
          <w:bCs/>
          <w:sz w:val="22"/>
          <w:szCs w:val="22"/>
        </w:rPr>
      </w:pPr>
      <w:r w:rsidRPr="0057702D">
        <w:rPr>
          <w:rFonts w:asciiTheme="minorHAnsi" w:hAnsiTheme="minorHAnsi" w:cstheme="minorHAnsi"/>
          <w:b/>
          <w:sz w:val="22"/>
          <w:szCs w:val="22"/>
          <w:u w:val="single"/>
        </w:rPr>
        <w:t>Question-3</w:t>
      </w:r>
      <w:r w:rsidR="002C3900" w:rsidRPr="0057702D">
        <w:rPr>
          <w:rFonts w:asciiTheme="minorHAnsi" w:hAnsiTheme="minorHAnsi" w:cstheme="minorHAnsi"/>
          <w:b/>
          <w:sz w:val="22"/>
          <w:szCs w:val="22"/>
          <w:u w:val="single"/>
        </w:rPr>
        <w:t xml:space="preserve">  </w:t>
      </w:r>
      <w:r w:rsidR="002C3900" w:rsidRPr="0057702D">
        <w:rPr>
          <w:rFonts w:asciiTheme="minorHAnsi" w:eastAsiaTheme="minorHAnsi" w:hAnsiTheme="minorHAnsi" w:cstheme="minorHAnsi"/>
          <w:bCs/>
          <w:sz w:val="22"/>
          <w:szCs w:val="22"/>
        </w:rPr>
        <w:t>Rising energy costs are driving up the cost of everything from </w:t>
      </w:r>
      <w:hyperlink r:id="rId6" w:tgtFrame="_blank" w:history="1">
        <w:r w:rsidR="002C3900" w:rsidRPr="0057702D">
          <w:rPr>
            <w:rFonts w:asciiTheme="minorHAnsi" w:eastAsiaTheme="minorHAnsi" w:hAnsiTheme="minorHAnsi" w:cstheme="minorHAnsi"/>
            <w:bCs/>
            <w:sz w:val="22"/>
            <w:szCs w:val="22"/>
          </w:rPr>
          <w:t>manufactured goods</w:t>
        </w:r>
      </w:hyperlink>
      <w:r w:rsidR="002C3900" w:rsidRPr="0057702D">
        <w:rPr>
          <w:rFonts w:asciiTheme="minorHAnsi" w:eastAsiaTheme="minorHAnsi" w:hAnsiTheme="minorHAnsi" w:cstheme="minorHAnsi"/>
          <w:bCs/>
          <w:sz w:val="22"/>
          <w:szCs w:val="22"/>
        </w:rPr>
        <w:t> to </w:t>
      </w:r>
      <w:hyperlink r:id="rId7" w:tgtFrame="_blank" w:history="1">
        <w:r w:rsidR="002C3900" w:rsidRPr="0057702D">
          <w:rPr>
            <w:rFonts w:asciiTheme="minorHAnsi" w:eastAsiaTheme="minorHAnsi" w:hAnsiTheme="minorHAnsi" w:cstheme="minorHAnsi"/>
            <w:bCs/>
            <w:sz w:val="22"/>
            <w:szCs w:val="22"/>
          </w:rPr>
          <w:t>food</w:t>
        </w:r>
      </w:hyperlink>
      <w:r w:rsidR="002C3900" w:rsidRPr="0057702D">
        <w:rPr>
          <w:rFonts w:asciiTheme="minorHAnsi" w:eastAsiaTheme="minorHAnsi" w:hAnsiTheme="minorHAnsi" w:cstheme="minorHAnsi"/>
          <w:bCs/>
          <w:sz w:val="22"/>
          <w:szCs w:val="22"/>
        </w:rPr>
        <w:t>. The Russia, a large supplier of natural gas and oil, shows few signs of halting its ongoing invasion of Ukraine which has resulted in the US, UK and others restricting Russian fossil fuels</w:t>
      </w:r>
      <w:r w:rsidR="00486B96" w:rsidRPr="0057702D">
        <w:rPr>
          <w:rFonts w:asciiTheme="minorHAnsi" w:eastAsiaTheme="minorHAnsi" w:hAnsiTheme="minorHAnsi" w:cstheme="minorHAnsi"/>
          <w:bCs/>
          <w:sz w:val="22"/>
          <w:szCs w:val="22"/>
        </w:rPr>
        <w:t xml:space="preserve"> </w:t>
      </w:r>
      <w:r w:rsidR="002C3900" w:rsidRPr="0057702D">
        <w:rPr>
          <w:rFonts w:asciiTheme="minorHAnsi" w:eastAsiaTheme="minorHAnsi" w:hAnsiTheme="minorHAnsi" w:cstheme="minorHAnsi"/>
          <w:bCs/>
          <w:sz w:val="22"/>
          <w:szCs w:val="22"/>
        </w:rPr>
        <w:t>energy inflation is</w:t>
      </w:r>
      <w:hyperlink r:id="rId8" w:tgtFrame="_blank" w:history="1">
        <w:r w:rsidR="002C3900" w:rsidRPr="0057702D">
          <w:rPr>
            <w:rFonts w:asciiTheme="minorHAnsi" w:eastAsiaTheme="minorHAnsi" w:hAnsiTheme="minorHAnsi" w:cstheme="minorHAnsi"/>
            <w:bCs/>
            <w:sz w:val="22"/>
            <w:szCs w:val="22"/>
          </w:rPr>
          <w:t> unlikely to subside</w:t>
        </w:r>
      </w:hyperlink>
      <w:r w:rsidR="002C3900" w:rsidRPr="0057702D">
        <w:rPr>
          <w:rFonts w:asciiTheme="minorHAnsi" w:eastAsiaTheme="minorHAnsi" w:hAnsiTheme="minorHAnsi" w:cstheme="minorHAnsi"/>
          <w:bCs/>
          <w:sz w:val="22"/>
          <w:szCs w:val="22"/>
        </w:rPr>
        <w:t xml:space="preserve"> any time soon, leading to warnings of larger economic fallout and even recession. Manufacturers want to reduce those energy costs as much as anyone else but given economic realities, it seems to some companies that the only response to energy inflation is to hike the prices of products and services, but increasing cost is not the only solution there are other options including the to cut energy consumption, thus reducing the impact of energy inflation on production costs. And among the most efficient and effective ways to do that is with artificial intelligence. </w:t>
      </w:r>
      <w:r w:rsidR="00486B96" w:rsidRPr="0057702D">
        <w:rPr>
          <w:rFonts w:asciiTheme="minorHAnsi" w:eastAsiaTheme="minorHAnsi" w:hAnsiTheme="minorHAnsi" w:cstheme="minorHAnsi"/>
          <w:bCs/>
          <w:sz w:val="22"/>
          <w:szCs w:val="22"/>
        </w:rPr>
        <w:t xml:space="preserve">Comment. </w:t>
      </w:r>
      <w:r w:rsidR="00D55503" w:rsidRPr="0057702D">
        <w:rPr>
          <w:rFonts w:asciiTheme="minorHAnsi" w:eastAsiaTheme="minorHAnsi" w:hAnsiTheme="minorHAnsi" w:cstheme="minorHAnsi"/>
          <w:bCs/>
          <w:sz w:val="22"/>
          <w:szCs w:val="22"/>
        </w:rPr>
        <w:tab/>
      </w:r>
      <w:r w:rsidR="006B3115" w:rsidRPr="0057702D">
        <w:rPr>
          <w:rFonts w:asciiTheme="minorHAnsi" w:hAnsiTheme="minorHAnsi" w:cstheme="minorHAnsi"/>
          <w:b/>
          <w:sz w:val="22"/>
          <w:szCs w:val="22"/>
        </w:rPr>
        <w:t>(10 marks)</w:t>
      </w:r>
    </w:p>
    <w:p w14:paraId="09024FAC" w14:textId="77777777" w:rsidR="006B3115" w:rsidRPr="0057702D" w:rsidRDefault="006B3115" w:rsidP="006B3115">
      <w:pPr>
        <w:jc w:val="both"/>
        <w:rPr>
          <w:rFonts w:cstheme="minorHAnsi"/>
          <w:b/>
          <w:u w:val="single"/>
        </w:rPr>
      </w:pPr>
    </w:p>
    <w:p w14:paraId="7A5EA4F7" w14:textId="2CA78D90" w:rsidR="00AE6595" w:rsidRPr="0057702D" w:rsidRDefault="00D55503" w:rsidP="006B3115">
      <w:pPr>
        <w:pStyle w:val="NormalWeb"/>
        <w:shd w:val="clear" w:color="auto" w:fill="FFFFFF"/>
        <w:spacing w:before="0" w:beforeAutospacing="0" w:after="0" w:afterAutospacing="0"/>
        <w:jc w:val="both"/>
        <w:rPr>
          <w:rFonts w:asciiTheme="minorHAnsi" w:hAnsiTheme="minorHAnsi" w:cstheme="minorHAnsi"/>
          <w:b/>
          <w:sz w:val="22"/>
          <w:szCs w:val="22"/>
          <w:u w:val="single"/>
        </w:rPr>
      </w:pPr>
      <w:r w:rsidRPr="0057702D">
        <w:rPr>
          <w:rFonts w:asciiTheme="minorHAnsi" w:eastAsiaTheme="minorHAnsi" w:hAnsiTheme="minorHAnsi" w:cstheme="minorHAnsi"/>
          <w:bCs/>
          <w:sz w:val="22"/>
          <w:szCs w:val="22"/>
        </w:rPr>
        <w:tab/>
      </w:r>
      <w:r w:rsidRPr="0057702D">
        <w:rPr>
          <w:rFonts w:asciiTheme="minorHAnsi" w:eastAsiaTheme="minorHAnsi" w:hAnsiTheme="minorHAnsi" w:cstheme="minorHAnsi"/>
          <w:bCs/>
          <w:sz w:val="22"/>
          <w:szCs w:val="22"/>
        </w:rPr>
        <w:tab/>
      </w:r>
      <w:r w:rsidRPr="0057702D">
        <w:rPr>
          <w:rFonts w:asciiTheme="minorHAnsi" w:eastAsiaTheme="minorHAnsi" w:hAnsiTheme="minorHAnsi" w:cstheme="minorHAnsi"/>
          <w:bCs/>
          <w:sz w:val="22"/>
          <w:szCs w:val="22"/>
        </w:rPr>
        <w:tab/>
      </w:r>
      <w:r w:rsidRPr="0057702D">
        <w:rPr>
          <w:rFonts w:asciiTheme="minorHAnsi" w:eastAsiaTheme="minorHAnsi" w:hAnsiTheme="minorHAnsi" w:cstheme="minorHAnsi"/>
          <w:bCs/>
          <w:sz w:val="22"/>
          <w:szCs w:val="22"/>
        </w:rPr>
        <w:tab/>
      </w:r>
      <w:r w:rsidRPr="0057702D">
        <w:rPr>
          <w:rFonts w:asciiTheme="minorHAnsi" w:eastAsiaTheme="minorHAnsi" w:hAnsiTheme="minorHAnsi" w:cstheme="minorHAnsi"/>
          <w:bCs/>
          <w:sz w:val="22"/>
          <w:szCs w:val="22"/>
        </w:rPr>
        <w:tab/>
      </w:r>
      <w:r w:rsidR="0057702D">
        <w:rPr>
          <w:rFonts w:asciiTheme="minorHAnsi" w:eastAsiaTheme="minorHAnsi" w:hAnsiTheme="minorHAnsi" w:cstheme="minorHAnsi"/>
          <w:bCs/>
          <w:sz w:val="22"/>
          <w:szCs w:val="22"/>
        </w:rPr>
        <w:tab/>
      </w:r>
      <w:r w:rsidR="0057702D">
        <w:rPr>
          <w:rFonts w:asciiTheme="minorHAnsi" w:eastAsiaTheme="minorHAnsi" w:hAnsiTheme="minorHAnsi" w:cstheme="minorHAnsi"/>
          <w:bCs/>
          <w:sz w:val="22"/>
          <w:szCs w:val="22"/>
        </w:rPr>
        <w:tab/>
      </w:r>
      <w:r w:rsidR="0057702D">
        <w:rPr>
          <w:rFonts w:asciiTheme="minorHAnsi" w:eastAsiaTheme="minorHAnsi" w:hAnsiTheme="minorHAnsi" w:cstheme="minorHAnsi"/>
          <w:bCs/>
          <w:sz w:val="22"/>
          <w:szCs w:val="22"/>
        </w:rPr>
        <w:tab/>
      </w:r>
      <w:r w:rsidR="0057702D">
        <w:rPr>
          <w:rFonts w:asciiTheme="minorHAnsi" w:eastAsiaTheme="minorHAnsi" w:hAnsiTheme="minorHAnsi" w:cstheme="minorHAnsi"/>
          <w:bCs/>
          <w:sz w:val="22"/>
          <w:szCs w:val="22"/>
        </w:rPr>
        <w:tab/>
      </w:r>
      <w:r w:rsidR="0057702D">
        <w:rPr>
          <w:rFonts w:asciiTheme="minorHAnsi" w:eastAsiaTheme="minorHAnsi" w:hAnsiTheme="minorHAnsi" w:cstheme="minorHAnsi"/>
          <w:bCs/>
          <w:sz w:val="22"/>
          <w:szCs w:val="22"/>
        </w:rPr>
        <w:tab/>
      </w:r>
      <w:r w:rsidR="0057702D">
        <w:rPr>
          <w:rFonts w:asciiTheme="minorHAnsi" w:eastAsiaTheme="minorHAnsi" w:hAnsiTheme="minorHAnsi" w:cstheme="minorHAnsi"/>
          <w:bCs/>
          <w:sz w:val="22"/>
          <w:szCs w:val="22"/>
        </w:rPr>
        <w:tab/>
      </w:r>
      <w:r w:rsidR="0057702D">
        <w:rPr>
          <w:rFonts w:asciiTheme="minorHAnsi" w:eastAsiaTheme="minorHAnsi" w:hAnsiTheme="minorHAnsi" w:cstheme="minorHAnsi"/>
          <w:bCs/>
          <w:sz w:val="22"/>
          <w:szCs w:val="22"/>
        </w:rPr>
        <w:tab/>
      </w:r>
      <w:r w:rsidR="0057702D">
        <w:rPr>
          <w:rFonts w:asciiTheme="minorHAnsi" w:eastAsiaTheme="minorHAnsi" w:hAnsiTheme="minorHAnsi" w:cstheme="minorHAnsi"/>
          <w:bCs/>
          <w:sz w:val="22"/>
          <w:szCs w:val="22"/>
        </w:rPr>
        <w:tab/>
      </w:r>
      <w:r w:rsidR="0057702D">
        <w:rPr>
          <w:rFonts w:asciiTheme="minorHAnsi" w:eastAsiaTheme="minorHAnsi" w:hAnsiTheme="minorHAnsi" w:cstheme="minorHAnsi"/>
          <w:bCs/>
          <w:sz w:val="22"/>
          <w:szCs w:val="22"/>
        </w:rPr>
        <w:tab/>
      </w:r>
    </w:p>
    <w:p w14:paraId="1EF3C89B" w14:textId="38B7211F" w:rsidR="008F67CC" w:rsidRPr="0057702D" w:rsidRDefault="005E1FE9" w:rsidP="008F67CC">
      <w:pPr>
        <w:pStyle w:val="NormalWeb"/>
        <w:shd w:val="clear" w:color="auto" w:fill="FFFFFF"/>
        <w:spacing w:before="0" w:beforeAutospacing="0" w:after="0" w:afterAutospacing="0"/>
        <w:jc w:val="both"/>
        <w:rPr>
          <w:rFonts w:asciiTheme="minorHAnsi" w:eastAsiaTheme="minorHAnsi" w:hAnsiTheme="minorHAnsi" w:cstheme="minorHAnsi"/>
          <w:bCs/>
          <w:sz w:val="22"/>
          <w:szCs w:val="22"/>
        </w:rPr>
      </w:pPr>
      <w:r w:rsidRPr="0057702D">
        <w:rPr>
          <w:rFonts w:asciiTheme="minorHAnsi" w:hAnsiTheme="minorHAnsi" w:cstheme="minorHAnsi"/>
          <w:b/>
          <w:sz w:val="22"/>
          <w:szCs w:val="22"/>
          <w:u w:val="single"/>
        </w:rPr>
        <w:t>Questions.</w:t>
      </w:r>
      <w:r w:rsidR="008F67CC" w:rsidRPr="0057702D">
        <w:rPr>
          <w:rFonts w:asciiTheme="minorHAnsi" w:hAnsiTheme="minorHAnsi" w:cstheme="minorHAnsi"/>
          <w:b/>
          <w:sz w:val="22"/>
          <w:szCs w:val="22"/>
        </w:rPr>
        <w:t xml:space="preserve">4 </w:t>
      </w:r>
      <w:r w:rsidR="008F67CC" w:rsidRPr="0057702D">
        <w:rPr>
          <w:rFonts w:asciiTheme="minorHAnsi" w:hAnsiTheme="minorHAnsi" w:cstheme="minorHAnsi"/>
          <w:bCs/>
          <w:sz w:val="22"/>
          <w:szCs w:val="22"/>
        </w:rPr>
        <w:t xml:space="preserve">Artificial </w:t>
      </w:r>
      <w:proofErr w:type="gramStart"/>
      <w:r w:rsidR="008F67CC" w:rsidRPr="0057702D">
        <w:rPr>
          <w:rFonts w:asciiTheme="minorHAnsi" w:hAnsiTheme="minorHAnsi" w:cstheme="minorHAnsi"/>
          <w:bCs/>
          <w:sz w:val="22"/>
          <w:szCs w:val="22"/>
        </w:rPr>
        <w:t>intelligence</w:t>
      </w:r>
      <w:proofErr w:type="gramEnd"/>
      <w:r w:rsidR="008F67CC" w:rsidRPr="0057702D">
        <w:rPr>
          <w:rFonts w:asciiTheme="minorHAnsi" w:hAnsiTheme="minorHAnsi" w:cstheme="minorHAnsi"/>
          <w:bCs/>
          <w:sz w:val="22"/>
          <w:szCs w:val="22"/>
        </w:rPr>
        <w:t xml:space="preserve"> can drive a significant return on investment by managing and maximizing businesses’ marketing strategies. It can help monitor, analyze and understand customer data across all the channels, assisting in better decision making. Comment. </w:t>
      </w:r>
      <w:r w:rsidR="00D55503" w:rsidRPr="0057702D">
        <w:rPr>
          <w:rFonts w:asciiTheme="minorHAnsi" w:hAnsiTheme="minorHAnsi" w:cstheme="minorHAnsi"/>
          <w:bCs/>
          <w:sz w:val="22"/>
          <w:szCs w:val="22"/>
        </w:rPr>
        <w:tab/>
      </w:r>
      <w:r w:rsidR="00D55503" w:rsidRPr="0057702D">
        <w:rPr>
          <w:rFonts w:asciiTheme="minorHAnsi" w:hAnsiTheme="minorHAnsi" w:cstheme="minorHAnsi"/>
          <w:bCs/>
          <w:sz w:val="22"/>
          <w:szCs w:val="22"/>
        </w:rPr>
        <w:tab/>
      </w:r>
      <w:r w:rsidR="00D55503" w:rsidRPr="0057702D">
        <w:rPr>
          <w:rFonts w:asciiTheme="minorHAnsi" w:hAnsiTheme="minorHAnsi" w:cstheme="minorHAnsi"/>
          <w:bCs/>
          <w:sz w:val="22"/>
          <w:szCs w:val="22"/>
        </w:rPr>
        <w:tab/>
      </w:r>
      <w:r w:rsidR="00D55503" w:rsidRPr="0057702D">
        <w:rPr>
          <w:rFonts w:asciiTheme="minorHAnsi" w:hAnsiTheme="minorHAnsi" w:cstheme="minorHAnsi"/>
          <w:bCs/>
          <w:sz w:val="22"/>
          <w:szCs w:val="22"/>
        </w:rPr>
        <w:tab/>
      </w:r>
      <w:r w:rsidR="00D55503" w:rsidRPr="0057702D">
        <w:rPr>
          <w:rFonts w:asciiTheme="minorHAnsi" w:hAnsiTheme="minorHAnsi" w:cstheme="minorHAnsi"/>
          <w:bCs/>
          <w:sz w:val="22"/>
          <w:szCs w:val="22"/>
        </w:rPr>
        <w:tab/>
      </w:r>
      <w:r w:rsidR="00D55503" w:rsidRPr="0057702D">
        <w:rPr>
          <w:rFonts w:asciiTheme="minorHAnsi" w:hAnsiTheme="minorHAnsi" w:cstheme="minorHAnsi"/>
          <w:bCs/>
          <w:sz w:val="22"/>
          <w:szCs w:val="22"/>
        </w:rPr>
        <w:tab/>
      </w:r>
      <w:r w:rsidR="00D55503" w:rsidRPr="0057702D">
        <w:rPr>
          <w:rFonts w:asciiTheme="minorHAnsi" w:hAnsiTheme="minorHAnsi" w:cstheme="minorHAnsi"/>
          <w:bCs/>
          <w:sz w:val="22"/>
          <w:szCs w:val="22"/>
        </w:rPr>
        <w:tab/>
      </w:r>
      <w:r w:rsidR="00D55503" w:rsidRPr="0057702D">
        <w:rPr>
          <w:rFonts w:asciiTheme="minorHAnsi" w:hAnsiTheme="minorHAnsi" w:cstheme="minorHAnsi"/>
          <w:bCs/>
          <w:sz w:val="22"/>
          <w:szCs w:val="22"/>
        </w:rPr>
        <w:tab/>
      </w:r>
      <w:r w:rsidR="00D55503" w:rsidRPr="0057702D">
        <w:rPr>
          <w:rFonts w:asciiTheme="minorHAnsi" w:hAnsiTheme="minorHAnsi" w:cstheme="minorHAnsi"/>
          <w:bCs/>
          <w:sz w:val="22"/>
          <w:szCs w:val="22"/>
        </w:rPr>
        <w:tab/>
      </w:r>
      <w:r w:rsidR="00D55503" w:rsidRPr="0057702D">
        <w:rPr>
          <w:rFonts w:asciiTheme="minorHAnsi" w:hAnsiTheme="minorHAnsi" w:cstheme="minorHAnsi"/>
          <w:bCs/>
          <w:sz w:val="22"/>
          <w:szCs w:val="22"/>
        </w:rPr>
        <w:tab/>
      </w:r>
      <w:r w:rsidR="0057702D">
        <w:rPr>
          <w:rFonts w:asciiTheme="minorHAnsi" w:hAnsiTheme="minorHAnsi" w:cstheme="minorHAnsi"/>
          <w:bCs/>
          <w:sz w:val="22"/>
          <w:szCs w:val="22"/>
        </w:rPr>
        <w:tab/>
      </w:r>
      <w:r w:rsidR="0057702D">
        <w:rPr>
          <w:rFonts w:asciiTheme="minorHAnsi" w:hAnsiTheme="minorHAnsi" w:cstheme="minorHAnsi"/>
          <w:bCs/>
          <w:sz w:val="22"/>
          <w:szCs w:val="22"/>
        </w:rPr>
        <w:tab/>
      </w:r>
      <w:r w:rsidR="0057702D">
        <w:rPr>
          <w:rFonts w:asciiTheme="minorHAnsi" w:hAnsiTheme="minorHAnsi" w:cstheme="minorHAnsi"/>
          <w:bCs/>
          <w:sz w:val="22"/>
          <w:szCs w:val="22"/>
        </w:rPr>
        <w:tab/>
      </w:r>
      <w:r w:rsidR="0057702D">
        <w:rPr>
          <w:rFonts w:asciiTheme="minorHAnsi" w:hAnsiTheme="minorHAnsi" w:cstheme="minorHAnsi"/>
          <w:bCs/>
          <w:sz w:val="22"/>
          <w:szCs w:val="22"/>
        </w:rPr>
        <w:tab/>
      </w:r>
      <w:r w:rsidR="0057702D">
        <w:rPr>
          <w:rFonts w:asciiTheme="minorHAnsi" w:hAnsiTheme="minorHAnsi" w:cstheme="minorHAnsi"/>
          <w:bCs/>
          <w:sz w:val="22"/>
          <w:szCs w:val="22"/>
        </w:rPr>
        <w:tab/>
      </w:r>
      <w:r w:rsidR="008F67CC" w:rsidRPr="0057702D">
        <w:rPr>
          <w:rFonts w:asciiTheme="minorHAnsi" w:hAnsiTheme="minorHAnsi" w:cstheme="minorHAnsi"/>
          <w:b/>
          <w:sz w:val="22"/>
          <w:szCs w:val="22"/>
        </w:rPr>
        <w:t>(10 mar</w:t>
      </w:r>
      <w:r w:rsidR="006B3115">
        <w:rPr>
          <w:rFonts w:asciiTheme="minorHAnsi" w:hAnsiTheme="minorHAnsi" w:cstheme="minorHAnsi"/>
          <w:b/>
          <w:sz w:val="22"/>
          <w:szCs w:val="22"/>
        </w:rPr>
        <w:t>ks)</w:t>
      </w:r>
    </w:p>
    <w:p w14:paraId="7E0973C1" w14:textId="09639497" w:rsidR="005E1FE9" w:rsidRPr="0057702D" w:rsidRDefault="005E1FE9" w:rsidP="00DC3941">
      <w:pPr>
        <w:jc w:val="both"/>
        <w:rPr>
          <w:rFonts w:cstheme="minorHAnsi"/>
          <w:bCs/>
        </w:rPr>
      </w:pPr>
    </w:p>
    <w:p w14:paraId="56B20071" w14:textId="05C7C273" w:rsidR="007D15C4" w:rsidRPr="0057702D" w:rsidRDefault="007D15C4" w:rsidP="00DC3941">
      <w:pPr>
        <w:jc w:val="both"/>
        <w:rPr>
          <w:rFonts w:cstheme="minorHAnsi"/>
          <w:bCs/>
        </w:rPr>
      </w:pPr>
    </w:p>
    <w:p w14:paraId="711F8873" w14:textId="77777777" w:rsidR="007D15C4" w:rsidRPr="0057702D" w:rsidRDefault="007D15C4" w:rsidP="007D15C4">
      <w:pPr>
        <w:shd w:val="clear" w:color="auto" w:fill="FFFFFF"/>
        <w:spacing w:after="0" w:line="240" w:lineRule="auto"/>
        <w:rPr>
          <w:rFonts w:eastAsia="Times New Roman" w:cstheme="minorHAnsi"/>
          <w:color w:val="500050"/>
          <w:lang w:val="en-IN" w:eastAsia="en-IN"/>
        </w:rPr>
      </w:pPr>
    </w:p>
    <w:p w14:paraId="0A082B9F" w14:textId="143B4F01" w:rsidR="007D15C4" w:rsidRPr="0057702D" w:rsidRDefault="007D15C4" w:rsidP="007D15C4">
      <w:pPr>
        <w:tabs>
          <w:tab w:val="left" w:pos="3691"/>
          <w:tab w:val="left" w:pos="7765"/>
        </w:tabs>
        <w:spacing w:after="0" w:line="240" w:lineRule="auto"/>
        <w:ind w:left="108"/>
        <w:rPr>
          <w:rFonts w:eastAsia="Times New Roman" w:cstheme="minorHAnsi"/>
          <w:color w:val="222222"/>
          <w:lang w:val="en-IN" w:eastAsia="en-IN"/>
        </w:rPr>
      </w:pPr>
      <w:r w:rsidRPr="0057702D">
        <w:rPr>
          <w:rFonts w:eastAsia="Times New Roman" w:cstheme="minorHAnsi"/>
          <w:color w:val="500050"/>
          <w:lang w:val="en-IN" w:eastAsia="en-IN"/>
        </w:rPr>
        <w:tab/>
      </w:r>
    </w:p>
    <w:p w14:paraId="5B7B6F9F" w14:textId="77777777" w:rsidR="007D15C4" w:rsidRPr="0057702D" w:rsidRDefault="007D15C4" w:rsidP="00DC3941">
      <w:pPr>
        <w:jc w:val="both"/>
        <w:rPr>
          <w:rFonts w:cstheme="minorHAnsi"/>
          <w:bCs/>
        </w:rPr>
      </w:pPr>
    </w:p>
    <w:sectPr w:rsidR="007D15C4" w:rsidRPr="0057702D" w:rsidSect="006B3115">
      <w:pgSz w:w="12240" w:h="15840"/>
      <w:pgMar w:top="567" w:right="1440" w:bottom="1440"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E1BE4"/>
    <w:multiLevelType w:val="multilevel"/>
    <w:tmpl w:val="8506DCA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BA056E"/>
    <w:multiLevelType w:val="multilevel"/>
    <w:tmpl w:val="054A28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123FB8"/>
    <w:multiLevelType w:val="hybridMultilevel"/>
    <w:tmpl w:val="864A4F2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1"/>
  </w:num>
  <w:num w:numId="2">
    <w:abstractNumId w:val="3"/>
  </w:num>
  <w:num w:numId="3">
    <w:abstractNumId w:val="6"/>
  </w:num>
  <w:num w:numId="4">
    <w:abstractNumId w:val="4"/>
  </w:num>
  <w:num w:numId="5">
    <w:abstractNumId w:val="5"/>
  </w:num>
  <w:num w:numId="6">
    <w:abstractNumId w:val="0"/>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03DDE"/>
    <w:rsid w:val="00016942"/>
    <w:rsid w:val="000366BC"/>
    <w:rsid w:val="000627B6"/>
    <w:rsid w:val="000A249E"/>
    <w:rsid w:val="000A2AB9"/>
    <w:rsid w:val="000C5322"/>
    <w:rsid w:val="001206C3"/>
    <w:rsid w:val="00124395"/>
    <w:rsid w:val="001315AD"/>
    <w:rsid w:val="00152DCD"/>
    <w:rsid w:val="00190836"/>
    <w:rsid w:val="001A040D"/>
    <w:rsid w:val="001A7A11"/>
    <w:rsid w:val="001B2304"/>
    <w:rsid w:val="001D5C73"/>
    <w:rsid w:val="00205263"/>
    <w:rsid w:val="00224BFF"/>
    <w:rsid w:val="00231B43"/>
    <w:rsid w:val="00236ABD"/>
    <w:rsid w:val="00271281"/>
    <w:rsid w:val="00281B0A"/>
    <w:rsid w:val="00294C26"/>
    <w:rsid w:val="00297426"/>
    <w:rsid w:val="00297D67"/>
    <w:rsid w:val="002A197C"/>
    <w:rsid w:val="002B76DD"/>
    <w:rsid w:val="002C2D26"/>
    <w:rsid w:val="002C3900"/>
    <w:rsid w:val="002F3F60"/>
    <w:rsid w:val="0030143D"/>
    <w:rsid w:val="0032070D"/>
    <w:rsid w:val="00321815"/>
    <w:rsid w:val="0032675D"/>
    <w:rsid w:val="0033351E"/>
    <w:rsid w:val="00356236"/>
    <w:rsid w:val="00396829"/>
    <w:rsid w:val="003B07DD"/>
    <w:rsid w:val="003D419C"/>
    <w:rsid w:val="004122F3"/>
    <w:rsid w:val="00413BCB"/>
    <w:rsid w:val="004601CA"/>
    <w:rsid w:val="004670AB"/>
    <w:rsid w:val="00486B96"/>
    <w:rsid w:val="00491E4B"/>
    <w:rsid w:val="00495AD9"/>
    <w:rsid w:val="004B74BF"/>
    <w:rsid w:val="004D0EEB"/>
    <w:rsid w:val="004D2D84"/>
    <w:rsid w:val="004D5D70"/>
    <w:rsid w:val="004E5484"/>
    <w:rsid w:val="004F00EA"/>
    <w:rsid w:val="004F5C7F"/>
    <w:rsid w:val="0051682C"/>
    <w:rsid w:val="00522F58"/>
    <w:rsid w:val="00545E69"/>
    <w:rsid w:val="0055123E"/>
    <w:rsid w:val="00564C75"/>
    <w:rsid w:val="00570E33"/>
    <w:rsid w:val="00575BE1"/>
    <w:rsid w:val="0057702D"/>
    <w:rsid w:val="005A5FAB"/>
    <w:rsid w:val="005E1FE9"/>
    <w:rsid w:val="005E7A1A"/>
    <w:rsid w:val="00620696"/>
    <w:rsid w:val="0062549E"/>
    <w:rsid w:val="0063003A"/>
    <w:rsid w:val="00651EDA"/>
    <w:rsid w:val="0065267D"/>
    <w:rsid w:val="00652E23"/>
    <w:rsid w:val="00653A7B"/>
    <w:rsid w:val="00675CE7"/>
    <w:rsid w:val="006B3115"/>
    <w:rsid w:val="006C0DC6"/>
    <w:rsid w:val="006C55E1"/>
    <w:rsid w:val="006F297D"/>
    <w:rsid w:val="00756C64"/>
    <w:rsid w:val="00771F89"/>
    <w:rsid w:val="007738CD"/>
    <w:rsid w:val="00777D25"/>
    <w:rsid w:val="007843D6"/>
    <w:rsid w:val="00791A74"/>
    <w:rsid w:val="007D15C4"/>
    <w:rsid w:val="008030ED"/>
    <w:rsid w:val="00816ED0"/>
    <w:rsid w:val="0083126F"/>
    <w:rsid w:val="00891492"/>
    <w:rsid w:val="008A5BC9"/>
    <w:rsid w:val="008B30A0"/>
    <w:rsid w:val="008F67CC"/>
    <w:rsid w:val="00956C52"/>
    <w:rsid w:val="0098281C"/>
    <w:rsid w:val="00982CBC"/>
    <w:rsid w:val="00985F7E"/>
    <w:rsid w:val="00987DC9"/>
    <w:rsid w:val="009912E0"/>
    <w:rsid w:val="009943EF"/>
    <w:rsid w:val="009A375A"/>
    <w:rsid w:val="009A3FD2"/>
    <w:rsid w:val="009C3FD4"/>
    <w:rsid w:val="009D7E4E"/>
    <w:rsid w:val="00A046FD"/>
    <w:rsid w:val="00A07BC1"/>
    <w:rsid w:val="00A51319"/>
    <w:rsid w:val="00A72BAF"/>
    <w:rsid w:val="00A8523E"/>
    <w:rsid w:val="00AB173E"/>
    <w:rsid w:val="00AB2230"/>
    <w:rsid w:val="00AE6595"/>
    <w:rsid w:val="00AF0EAA"/>
    <w:rsid w:val="00B2011F"/>
    <w:rsid w:val="00B60F57"/>
    <w:rsid w:val="00B611EF"/>
    <w:rsid w:val="00B908AD"/>
    <w:rsid w:val="00B95BFE"/>
    <w:rsid w:val="00BC586E"/>
    <w:rsid w:val="00BD15A9"/>
    <w:rsid w:val="00BD616E"/>
    <w:rsid w:val="00C035ED"/>
    <w:rsid w:val="00C10A79"/>
    <w:rsid w:val="00C15CAD"/>
    <w:rsid w:val="00C453EE"/>
    <w:rsid w:val="00C92F63"/>
    <w:rsid w:val="00CB767F"/>
    <w:rsid w:val="00CB77C2"/>
    <w:rsid w:val="00CF6431"/>
    <w:rsid w:val="00D22D77"/>
    <w:rsid w:val="00D32084"/>
    <w:rsid w:val="00D55503"/>
    <w:rsid w:val="00D744BE"/>
    <w:rsid w:val="00D760DB"/>
    <w:rsid w:val="00D92AE0"/>
    <w:rsid w:val="00D95B41"/>
    <w:rsid w:val="00D97BBC"/>
    <w:rsid w:val="00DB6F07"/>
    <w:rsid w:val="00DC3941"/>
    <w:rsid w:val="00DE2886"/>
    <w:rsid w:val="00E03CB9"/>
    <w:rsid w:val="00E17543"/>
    <w:rsid w:val="00E27132"/>
    <w:rsid w:val="00E45A03"/>
    <w:rsid w:val="00E8500A"/>
    <w:rsid w:val="00EE58EB"/>
    <w:rsid w:val="00EF3320"/>
    <w:rsid w:val="00F21974"/>
    <w:rsid w:val="00F252A6"/>
    <w:rsid w:val="00F31B07"/>
    <w:rsid w:val="00F94529"/>
    <w:rsid w:val="00F96888"/>
    <w:rsid w:val="00FA6B5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D0F52"/>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5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8523E"/>
    <w:rPr>
      <w:color w:val="0000FF"/>
      <w:u w:val="single"/>
    </w:rPr>
  </w:style>
  <w:style w:type="character" w:styleId="Emphasis">
    <w:name w:val="Emphasis"/>
    <w:basedOn w:val="DefaultParagraphFont"/>
    <w:uiPriority w:val="20"/>
    <w:qFormat/>
    <w:rsid w:val="00B611EF"/>
    <w:rPr>
      <w:i/>
      <w:iCs/>
    </w:rPr>
  </w:style>
  <w:style w:type="character" w:styleId="Strong">
    <w:name w:val="Strong"/>
    <w:basedOn w:val="DefaultParagraphFont"/>
    <w:uiPriority w:val="22"/>
    <w:qFormat/>
    <w:rsid w:val="00413BCB"/>
    <w:rPr>
      <w:b/>
      <w:bCs/>
    </w:rPr>
  </w:style>
  <w:style w:type="paragraph" w:customStyle="1" w:styleId="article-text">
    <w:name w:val="article-text"/>
    <w:basedOn w:val="Normal"/>
    <w:rsid w:val="004F00E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light-gray-text">
    <w:name w:val="light-gray-text"/>
    <w:basedOn w:val="DefaultParagraphFont"/>
    <w:rsid w:val="004F0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49082">
      <w:bodyDiv w:val="1"/>
      <w:marLeft w:val="0"/>
      <w:marRight w:val="0"/>
      <w:marTop w:val="0"/>
      <w:marBottom w:val="0"/>
      <w:divBdr>
        <w:top w:val="none" w:sz="0" w:space="0" w:color="auto"/>
        <w:left w:val="none" w:sz="0" w:space="0" w:color="auto"/>
        <w:bottom w:val="none" w:sz="0" w:space="0" w:color="auto"/>
        <w:right w:val="none" w:sz="0" w:space="0" w:color="auto"/>
      </w:divBdr>
      <w:divsChild>
        <w:div w:id="861627833">
          <w:marLeft w:val="0"/>
          <w:marRight w:val="0"/>
          <w:marTop w:val="0"/>
          <w:marBottom w:val="0"/>
          <w:divBdr>
            <w:top w:val="none" w:sz="0" w:space="0" w:color="auto"/>
            <w:left w:val="none" w:sz="0" w:space="0" w:color="auto"/>
            <w:bottom w:val="none" w:sz="0" w:space="0" w:color="auto"/>
            <w:right w:val="none" w:sz="0" w:space="0" w:color="auto"/>
          </w:divBdr>
        </w:div>
      </w:divsChild>
    </w:div>
    <w:div w:id="432212835">
      <w:bodyDiv w:val="1"/>
      <w:marLeft w:val="0"/>
      <w:marRight w:val="0"/>
      <w:marTop w:val="0"/>
      <w:marBottom w:val="0"/>
      <w:divBdr>
        <w:top w:val="none" w:sz="0" w:space="0" w:color="auto"/>
        <w:left w:val="none" w:sz="0" w:space="0" w:color="auto"/>
        <w:bottom w:val="none" w:sz="0" w:space="0" w:color="auto"/>
        <w:right w:val="none" w:sz="0" w:space="0" w:color="auto"/>
      </w:divBdr>
    </w:div>
    <w:div w:id="437917539">
      <w:bodyDiv w:val="1"/>
      <w:marLeft w:val="0"/>
      <w:marRight w:val="0"/>
      <w:marTop w:val="0"/>
      <w:marBottom w:val="0"/>
      <w:divBdr>
        <w:top w:val="none" w:sz="0" w:space="0" w:color="auto"/>
        <w:left w:val="none" w:sz="0" w:space="0" w:color="auto"/>
        <w:bottom w:val="none" w:sz="0" w:space="0" w:color="auto"/>
        <w:right w:val="none" w:sz="0" w:space="0" w:color="auto"/>
      </w:divBdr>
    </w:div>
    <w:div w:id="609632097">
      <w:bodyDiv w:val="1"/>
      <w:marLeft w:val="0"/>
      <w:marRight w:val="0"/>
      <w:marTop w:val="0"/>
      <w:marBottom w:val="0"/>
      <w:divBdr>
        <w:top w:val="none" w:sz="0" w:space="0" w:color="auto"/>
        <w:left w:val="none" w:sz="0" w:space="0" w:color="auto"/>
        <w:bottom w:val="none" w:sz="0" w:space="0" w:color="auto"/>
        <w:right w:val="none" w:sz="0" w:space="0" w:color="auto"/>
      </w:divBdr>
      <w:divsChild>
        <w:div w:id="680863678">
          <w:marLeft w:val="0"/>
          <w:marRight w:val="0"/>
          <w:marTop w:val="0"/>
          <w:marBottom w:val="0"/>
          <w:divBdr>
            <w:top w:val="none" w:sz="0" w:space="0" w:color="auto"/>
            <w:left w:val="none" w:sz="0" w:space="0" w:color="auto"/>
            <w:bottom w:val="none" w:sz="0" w:space="0" w:color="auto"/>
            <w:right w:val="none" w:sz="0" w:space="0" w:color="auto"/>
          </w:divBdr>
        </w:div>
      </w:divsChild>
    </w:div>
    <w:div w:id="848712356">
      <w:bodyDiv w:val="1"/>
      <w:marLeft w:val="0"/>
      <w:marRight w:val="0"/>
      <w:marTop w:val="0"/>
      <w:marBottom w:val="0"/>
      <w:divBdr>
        <w:top w:val="none" w:sz="0" w:space="0" w:color="auto"/>
        <w:left w:val="none" w:sz="0" w:space="0" w:color="auto"/>
        <w:bottom w:val="none" w:sz="0" w:space="0" w:color="auto"/>
        <w:right w:val="none" w:sz="0" w:space="0" w:color="auto"/>
      </w:divBdr>
      <w:divsChild>
        <w:div w:id="1357119876">
          <w:marLeft w:val="0"/>
          <w:marRight w:val="0"/>
          <w:marTop w:val="0"/>
          <w:marBottom w:val="0"/>
          <w:divBdr>
            <w:top w:val="none" w:sz="0" w:space="0" w:color="auto"/>
            <w:left w:val="none" w:sz="0" w:space="0" w:color="auto"/>
            <w:bottom w:val="none" w:sz="0" w:space="0" w:color="auto"/>
            <w:right w:val="none" w:sz="0" w:space="0" w:color="auto"/>
          </w:divBdr>
        </w:div>
      </w:divsChild>
    </w:div>
    <w:div w:id="1441145269">
      <w:bodyDiv w:val="1"/>
      <w:marLeft w:val="0"/>
      <w:marRight w:val="0"/>
      <w:marTop w:val="0"/>
      <w:marBottom w:val="0"/>
      <w:divBdr>
        <w:top w:val="none" w:sz="0" w:space="0" w:color="auto"/>
        <w:left w:val="none" w:sz="0" w:space="0" w:color="auto"/>
        <w:bottom w:val="none" w:sz="0" w:space="0" w:color="auto"/>
        <w:right w:val="none" w:sz="0" w:space="0" w:color="auto"/>
      </w:divBdr>
      <w:divsChild>
        <w:div w:id="192234762">
          <w:marLeft w:val="0"/>
          <w:marRight w:val="0"/>
          <w:marTop w:val="0"/>
          <w:marBottom w:val="0"/>
          <w:divBdr>
            <w:top w:val="none" w:sz="0" w:space="0" w:color="auto"/>
            <w:left w:val="none" w:sz="0" w:space="0" w:color="auto"/>
            <w:bottom w:val="none" w:sz="0" w:space="0" w:color="auto"/>
            <w:right w:val="none" w:sz="0" w:space="0" w:color="auto"/>
          </w:divBdr>
        </w:div>
        <w:div w:id="957179455">
          <w:marLeft w:val="0"/>
          <w:marRight w:val="0"/>
          <w:marTop w:val="0"/>
          <w:marBottom w:val="0"/>
          <w:divBdr>
            <w:top w:val="none" w:sz="0" w:space="0" w:color="auto"/>
            <w:left w:val="none" w:sz="0" w:space="0" w:color="auto"/>
            <w:bottom w:val="none" w:sz="0" w:space="0" w:color="auto"/>
            <w:right w:val="none" w:sz="0" w:space="0" w:color="auto"/>
          </w:divBdr>
        </w:div>
        <w:div w:id="363946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tune.com/2022/03/15/gas-prices-top-five-dollars-next-six-months-economic-ripples-even-more-dire/" TargetMode="External"/><Relationship Id="rId3" Type="http://schemas.openxmlformats.org/officeDocument/2006/relationships/settings" Target="settings.xml"/><Relationship Id="rId7" Type="http://schemas.openxmlformats.org/officeDocument/2006/relationships/hyperlink" Target="https://theconversation.com/how-the-war-in-ukraine-will-affect-food-prices-1786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business/2022/feb/22/uk-manufacturing-price-cbi-bank-of-england-dave-ramsden-interest-rate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admin</cp:lastModifiedBy>
  <cp:revision>67</cp:revision>
  <cp:lastPrinted>2022-05-23T10:10:00Z</cp:lastPrinted>
  <dcterms:created xsi:type="dcterms:W3CDTF">2022-04-13T04:24:00Z</dcterms:created>
  <dcterms:modified xsi:type="dcterms:W3CDTF">2022-05-23T10:11:00Z</dcterms:modified>
</cp:coreProperties>
</file>