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785" w:rsidRPr="000907C5" w:rsidRDefault="005D2785" w:rsidP="00D05AFF">
      <w:pPr>
        <w:spacing w:line="240" w:lineRule="auto"/>
        <w:ind w:left="-567" w:right="-46" w:firstLine="141"/>
        <w:jc w:val="center"/>
        <w:rPr>
          <w:rFonts w:ascii="Arial" w:hAnsi="Arial" w:cs="Arial"/>
          <w:b/>
          <w:bCs/>
          <w:sz w:val="28"/>
          <w:szCs w:val="28"/>
        </w:rPr>
      </w:pPr>
      <w:bookmarkStart w:id="0" w:name="_GoBack"/>
      <w:bookmarkEnd w:id="0"/>
      <w:r w:rsidRPr="000907C5">
        <w:rPr>
          <w:rFonts w:ascii="Arial" w:hAnsi="Arial" w:cs="Arial"/>
          <w:b/>
          <w:bCs/>
          <w:sz w:val="28"/>
          <w:szCs w:val="28"/>
        </w:rPr>
        <w:t>JAIPURIA INSTITUTE OF MANAGEMENT, INDORE</w:t>
      </w:r>
    </w:p>
    <w:p w:rsidR="005D2785" w:rsidRPr="00C11FF5" w:rsidRDefault="005D2785" w:rsidP="005D2785">
      <w:pPr>
        <w:spacing w:line="240" w:lineRule="auto"/>
        <w:jc w:val="center"/>
        <w:rPr>
          <w:rFonts w:ascii="Arial" w:hAnsi="Arial" w:cs="Arial"/>
          <w:b/>
          <w:bCs/>
        </w:rPr>
      </w:pPr>
      <w:r w:rsidRPr="00C11FF5">
        <w:rPr>
          <w:rFonts w:ascii="Arial" w:hAnsi="Arial" w:cs="Arial"/>
          <w:b/>
          <w:bCs/>
        </w:rPr>
        <w:t xml:space="preserve">PGDM </w:t>
      </w:r>
    </w:p>
    <w:p w:rsidR="005D2785" w:rsidRPr="00C11FF5" w:rsidRDefault="005D2785" w:rsidP="005D2785">
      <w:pPr>
        <w:spacing w:line="240" w:lineRule="auto"/>
        <w:jc w:val="center"/>
        <w:rPr>
          <w:rFonts w:ascii="Arial" w:hAnsi="Arial" w:cs="Arial"/>
          <w:b/>
          <w:bCs/>
        </w:rPr>
      </w:pPr>
      <w:r>
        <w:rPr>
          <w:rFonts w:ascii="Arial" w:hAnsi="Arial" w:cs="Arial"/>
          <w:b/>
          <w:bCs/>
        </w:rPr>
        <w:t>FIRST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5D2785" w:rsidRDefault="005D2785" w:rsidP="005D2785">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A129B4">
        <w:rPr>
          <w:rFonts w:ascii="Arial" w:hAnsi="Arial" w:cs="Arial"/>
          <w:b/>
          <w:bCs/>
        </w:rPr>
        <w:t>RE</w:t>
      </w:r>
      <w:r>
        <w:rPr>
          <w:rFonts w:ascii="Arial" w:hAnsi="Arial" w:cs="Arial"/>
          <w:b/>
          <w:bCs/>
        </w:rPr>
        <w:t>-</w:t>
      </w:r>
      <w:r w:rsidRPr="00C11FF5">
        <w:rPr>
          <w:rFonts w:ascii="Arial" w:hAnsi="Arial" w:cs="Arial"/>
          <w:b/>
          <w:bCs/>
        </w:rPr>
        <w:t>EXAM</w:t>
      </w:r>
      <w:r>
        <w:rPr>
          <w:rFonts w:ascii="Arial" w:hAnsi="Arial" w:cs="Arial"/>
          <w:b/>
          <w:bCs/>
        </w:rPr>
        <w:t>INATION, February 2022</w:t>
      </w:r>
    </w:p>
    <w:p w:rsidR="00A129B4" w:rsidRDefault="00A129B4" w:rsidP="005D2785">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5D2785" w:rsidRPr="00C11FF5" w:rsidTr="00B96756">
        <w:trPr>
          <w:trHeight w:val="440"/>
          <w:jc w:val="center"/>
        </w:trPr>
        <w:tc>
          <w:tcPr>
            <w:tcW w:w="1838" w:type="dxa"/>
            <w:vAlign w:val="center"/>
          </w:tcPr>
          <w:p w:rsidR="005D2785" w:rsidRPr="00C11FF5" w:rsidRDefault="005D2785" w:rsidP="00B96756">
            <w:pPr>
              <w:rPr>
                <w:rFonts w:ascii="Arial" w:hAnsi="Arial" w:cs="Arial"/>
                <w:bCs/>
              </w:rPr>
            </w:pPr>
            <w:r w:rsidRPr="00C11FF5">
              <w:rPr>
                <w:rFonts w:ascii="Arial" w:hAnsi="Arial" w:cs="Arial"/>
                <w:bCs/>
              </w:rPr>
              <w:t>Course Name</w:t>
            </w:r>
          </w:p>
        </w:tc>
        <w:tc>
          <w:tcPr>
            <w:tcW w:w="4187" w:type="dxa"/>
            <w:vAlign w:val="center"/>
          </w:tcPr>
          <w:p w:rsidR="005D2785" w:rsidRPr="001811E2" w:rsidRDefault="005D2785" w:rsidP="00B96756">
            <w:pPr>
              <w:jc w:val="center"/>
              <w:rPr>
                <w:rFonts w:ascii="Arial" w:hAnsi="Arial" w:cs="Arial"/>
                <w:b/>
                <w:bCs/>
              </w:rPr>
            </w:pPr>
            <w:r w:rsidRPr="00272901">
              <w:rPr>
                <w:rFonts w:ascii="Arial" w:hAnsi="Arial" w:cs="Arial"/>
                <w:b/>
                <w:bCs/>
              </w:rPr>
              <w:t>Accounting for Business</w:t>
            </w:r>
          </w:p>
        </w:tc>
        <w:tc>
          <w:tcPr>
            <w:tcW w:w="1710" w:type="dxa"/>
            <w:vAlign w:val="center"/>
          </w:tcPr>
          <w:p w:rsidR="005D2785" w:rsidRPr="00C11FF5" w:rsidRDefault="005D2785" w:rsidP="00B96756">
            <w:pPr>
              <w:rPr>
                <w:rFonts w:ascii="Arial" w:hAnsi="Arial" w:cs="Arial"/>
                <w:bCs/>
              </w:rPr>
            </w:pPr>
            <w:r w:rsidRPr="00C11FF5">
              <w:rPr>
                <w:rFonts w:ascii="Arial" w:hAnsi="Arial" w:cs="Arial"/>
                <w:bCs/>
              </w:rPr>
              <w:t>Course Code</w:t>
            </w:r>
          </w:p>
        </w:tc>
        <w:tc>
          <w:tcPr>
            <w:tcW w:w="1710" w:type="dxa"/>
            <w:vAlign w:val="center"/>
          </w:tcPr>
          <w:p w:rsidR="005D2785" w:rsidRPr="00C11FF5" w:rsidRDefault="005D2785" w:rsidP="00B96756">
            <w:pPr>
              <w:jc w:val="center"/>
              <w:rPr>
                <w:rFonts w:ascii="Arial" w:hAnsi="Arial" w:cs="Arial"/>
                <w:b/>
                <w:bCs/>
              </w:rPr>
            </w:pPr>
            <w:r>
              <w:rPr>
                <w:rFonts w:ascii="Arial" w:hAnsi="Arial" w:cs="Arial"/>
                <w:b/>
                <w:bCs/>
              </w:rPr>
              <w:t>40201</w:t>
            </w:r>
          </w:p>
        </w:tc>
      </w:tr>
      <w:tr w:rsidR="005D2785" w:rsidRPr="00C11FF5" w:rsidTr="00B96756">
        <w:trPr>
          <w:trHeight w:val="440"/>
          <w:jc w:val="center"/>
        </w:trPr>
        <w:tc>
          <w:tcPr>
            <w:tcW w:w="1838" w:type="dxa"/>
            <w:vAlign w:val="center"/>
          </w:tcPr>
          <w:p w:rsidR="005D2785" w:rsidRPr="00C11FF5" w:rsidRDefault="005D2785" w:rsidP="00B96756">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D2785" w:rsidRPr="00C11FF5" w:rsidRDefault="005D2785" w:rsidP="00B96756">
            <w:pPr>
              <w:jc w:val="center"/>
              <w:rPr>
                <w:rFonts w:ascii="Arial" w:hAnsi="Arial" w:cs="Arial"/>
                <w:b/>
                <w:bCs/>
              </w:rPr>
            </w:pPr>
            <w:r>
              <w:rPr>
                <w:rFonts w:ascii="Arial" w:hAnsi="Arial" w:cs="Arial"/>
                <w:b/>
                <w:bCs/>
              </w:rPr>
              <w:t>2 hours</w:t>
            </w:r>
            <w:r w:rsidR="00BA0960">
              <w:rPr>
                <w:rFonts w:ascii="Arial" w:hAnsi="Arial" w:cs="Arial"/>
                <w:b/>
                <w:bCs/>
              </w:rPr>
              <w:t xml:space="preserve"> 15 minutes</w:t>
            </w:r>
          </w:p>
        </w:tc>
        <w:tc>
          <w:tcPr>
            <w:tcW w:w="1710" w:type="dxa"/>
            <w:vAlign w:val="center"/>
          </w:tcPr>
          <w:p w:rsidR="005D2785" w:rsidRPr="00C11FF5" w:rsidRDefault="005D2785" w:rsidP="00B96756">
            <w:pPr>
              <w:rPr>
                <w:rFonts w:ascii="Arial" w:hAnsi="Arial" w:cs="Arial"/>
                <w:bCs/>
              </w:rPr>
            </w:pPr>
            <w:r w:rsidRPr="00C11FF5">
              <w:rPr>
                <w:rFonts w:ascii="Arial" w:hAnsi="Arial" w:cs="Arial"/>
                <w:bCs/>
              </w:rPr>
              <w:t>Max. Marks</w:t>
            </w:r>
          </w:p>
        </w:tc>
        <w:tc>
          <w:tcPr>
            <w:tcW w:w="1710" w:type="dxa"/>
            <w:vAlign w:val="center"/>
          </w:tcPr>
          <w:p w:rsidR="005D2785" w:rsidRPr="00C11FF5" w:rsidRDefault="005D2785" w:rsidP="00B96756">
            <w:pPr>
              <w:jc w:val="center"/>
              <w:rPr>
                <w:rFonts w:ascii="Arial" w:hAnsi="Arial" w:cs="Arial"/>
                <w:b/>
                <w:bCs/>
              </w:rPr>
            </w:pPr>
            <w:r>
              <w:rPr>
                <w:rFonts w:ascii="Arial" w:hAnsi="Arial" w:cs="Arial"/>
                <w:b/>
                <w:bCs/>
              </w:rPr>
              <w:t>40</w:t>
            </w:r>
          </w:p>
        </w:tc>
      </w:tr>
    </w:tbl>
    <w:p w:rsidR="005D2785" w:rsidRPr="007E035B" w:rsidRDefault="005D2785" w:rsidP="005D2785">
      <w:pPr>
        <w:spacing w:after="0"/>
        <w:rPr>
          <w:rFonts w:ascii="Times New Roman" w:hAnsi="Times New Roman" w:cs="Times New Roman"/>
          <w:b/>
          <w:bCs/>
          <w:sz w:val="24"/>
          <w:szCs w:val="24"/>
        </w:rPr>
      </w:pPr>
    </w:p>
    <w:p w:rsidR="005D2785" w:rsidRPr="007E035B" w:rsidRDefault="005D2785" w:rsidP="007E035B">
      <w:pPr>
        <w:spacing w:after="0"/>
        <w:jc w:val="both"/>
        <w:rPr>
          <w:rFonts w:ascii="Times New Roman" w:hAnsi="Times New Roman" w:cs="Times New Roman"/>
          <w:b/>
          <w:bCs/>
          <w:sz w:val="24"/>
          <w:szCs w:val="24"/>
          <w:u w:val="single"/>
        </w:rPr>
      </w:pPr>
      <w:r w:rsidRPr="007E035B">
        <w:rPr>
          <w:rFonts w:ascii="Times New Roman" w:hAnsi="Times New Roman" w:cs="Times New Roman"/>
          <w:b/>
          <w:bCs/>
          <w:sz w:val="24"/>
          <w:szCs w:val="24"/>
        </w:rPr>
        <w:t>INSTRUCTIONS:</w:t>
      </w:r>
      <w:r w:rsidRPr="007E035B">
        <w:rPr>
          <w:rFonts w:ascii="Times New Roman" w:hAnsi="Times New Roman" w:cs="Times New Roman"/>
          <w:b/>
          <w:sz w:val="24"/>
          <w:szCs w:val="24"/>
        </w:rPr>
        <w:t xml:space="preserve"> </w:t>
      </w:r>
    </w:p>
    <w:p w:rsidR="005D2785" w:rsidRPr="007E035B" w:rsidRDefault="005D2785" w:rsidP="007E035B">
      <w:pPr>
        <w:spacing w:after="0"/>
        <w:jc w:val="both"/>
        <w:rPr>
          <w:rFonts w:ascii="Times New Roman" w:hAnsi="Times New Roman" w:cs="Times New Roman"/>
          <w:sz w:val="24"/>
          <w:szCs w:val="24"/>
        </w:rPr>
      </w:pPr>
      <w:r w:rsidRPr="007E035B">
        <w:rPr>
          <w:rFonts w:ascii="Times New Roman" w:hAnsi="Times New Roman" w:cs="Times New Roman"/>
          <w:sz w:val="24"/>
          <w:szCs w:val="24"/>
        </w:rPr>
        <w:t xml:space="preserve">1) Answer all the questions.  </w:t>
      </w:r>
    </w:p>
    <w:p w:rsidR="005D2785" w:rsidRPr="007E035B" w:rsidRDefault="005D2785" w:rsidP="007E035B">
      <w:pPr>
        <w:spacing w:after="0"/>
        <w:jc w:val="both"/>
        <w:rPr>
          <w:rFonts w:ascii="Times New Roman" w:hAnsi="Times New Roman" w:cs="Times New Roman"/>
          <w:b/>
          <w:bCs/>
          <w:sz w:val="24"/>
          <w:szCs w:val="24"/>
        </w:rPr>
      </w:pPr>
      <w:r w:rsidRPr="007E035B">
        <w:rPr>
          <w:rFonts w:ascii="Times New Roman" w:hAnsi="Times New Roman" w:cs="Times New Roman"/>
          <w:sz w:val="24"/>
          <w:szCs w:val="24"/>
        </w:rPr>
        <w:t xml:space="preserve">2) Laptop computer, books, any written note, paper, and mobile phones are strictly prohibited. You can carry only pen, pencil, eraser and your own scientific calculator in the examination hall. </w:t>
      </w:r>
      <w:r w:rsidRPr="007E035B">
        <w:rPr>
          <w:rFonts w:ascii="Times New Roman" w:hAnsi="Times New Roman" w:cs="Times New Roman"/>
          <w:b/>
          <w:bCs/>
          <w:sz w:val="24"/>
          <w:szCs w:val="24"/>
        </w:rPr>
        <w:t xml:space="preserve">Exchange of calculator is strictly prohibited. </w:t>
      </w:r>
    </w:p>
    <w:p w:rsidR="005D2785" w:rsidRPr="007E035B" w:rsidRDefault="005D2785" w:rsidP="007E035B">
      <w:pPr>
        <w:spacing w:after="0"/>
        <w:jc w:val="both"/>
        <w:rPr>
          <w:rFonts w:ascii="Times New Roman" w:hAnsi="Times New Roman" w:cs="Times New Roman"/>
          <w:sz w:val="24"/>
          <w:szCs w:val="24"/>
        </w:rPr>
      </w:pPr>
      <w:r w:rsidRPr="007E035B">
        <w:rPr>
          <w:rFonts w:ascii="Times New Roman" w:hAnsi="Times New Roman" w:cs="Times New Roman"/>
          <w:sz w:val="24"/>
          <w:szCs w:val="24"/>
        </w:rPr>
        <w:t xml:space="preserve">3) All questions carry adequate information to answer them appropriately. Hence don’t disturb the invigilator by asking any question. </w:t>
      </w:r>
    </w:p>
    <w:p w:rsidR="005D2785" w:rsidRPr="007E035B" w:rsidRDefault="005D2785" w:rsidP="005D2785">
      <w:pPr>
        <w:rPr>
          <w:rFonts w:ascii="Times New Roman" w:hAnsi="Times New Roman" w:cs="Times New Roman"/>
          <w:b/>
          <w:sz w:val="24"/>
          <w:szCs w:val="24"/>
          <w:u w:val="single"/>
        </w:rPr>
      </w:pPr>
    </w:p>
    <w:p w:rsidR="005D2785" w:rsidRPr="00C351F9" w:rsidRDefault="005D2785" w:rsidP="005D2785">
      <w:pPr>
        <w:keepNext/>
        <w:keepLines/>
        <w:tabs>
          <w:tab w:val="right" w:pos="-180"/>
          <w:tab w:val="left" w:pos="0"/>
          <w:tab w:val="decimal" w:pos="360"/>
          <w:tab w:val="left" w:pos="720"/>
          <w:tab w:val="left" w:pos="1080"/>
        </w:tabs>
        <w:suppressAutoHyphens/>
        <w:adjustRightInd w:val="0"/>
        <w:ind w:left="720" w:hanging="720"/>
        <w:jc w:val="center"/>
        <w:rPr>
          <w:rFonts w:cstheme="minorHAnsi"/>
          <w:b/>
          <w:color w:val="000000"/>
        </w:rPr>
      </w:pPr>
      <w:r w:rsidRPr="00C351F9">
        <w:rPr>
          <w:rFonts w:cstheme="minorHAnsi"/>
          <w:b/>
          <w:color w:val="000000"/>
        </w:rPr>
        <w:t>Part: A</w:t>
      </w:r>
    </w:p>
    <w:p w:rsidR="005D2785" w:rsidRPr="00C351F9" w:rsidRDefault="005D2785" w:rsidP="007E035B">
      <w:pPr>
        <w:keepNext/>
        <w:keepLines/>
        <w:tabs>
          <w:tab w:val="right" w:pos="-180"/>
          <w:tab w:val="left" w:pos="0"/>
          <w:tab w:val="decimal" w:pos="360"/>
          <w:tab w:val="left" w:pos="720"/>
          <w:tab w:val="left" w:pos="1080"/>
        </w:tabs>
        <w:suppressAutoHyphens/>
        <w:adjustRightInd w:val="0"/>
        <w:spacing w:line="360" w:lineRule="auto"/>
        <w:ind w:left="720" w:hanging="720"/>
        <w:rPr>
          <w:rFonts w:cstheme="minorHAnsi"/>
          <w:b/>
          <w:color w:val="000000"/>
        </w:rPr>
      </w:pPr>
      <w:r w:rsidRPr="00C351F9">
        <w:rPr>
          <w:rFonts w:cstheme="minorHAnsi"/>
          <w:b/>
          <w:color w:val="000000"/>
        </w:rPr>
        <w:t>Case: Beta and Sons:</w:t>
      </w:r>
    </w:p>
    <w:p w:rsidR="005D2785" w:rsidRPr="00C351F9" w:rsidRDefault="005D2785" w:rsidP="005D2785">
      <w:pPr>
        <w:pStyle w:val="ListParagraph"/>
        <w:spacing w:line="360" w:lineRule="auto"/>
        <w:ind w:left="0"/>
        <w:jc w:val="both"/>
        <w:rPr>
          <w:rFonts w:asciiTheme="minorHAnsi" w:hAnsiTheme="minorHAnsi" w:cstheme="minorHAnsi"/>
        </w:rPr>
      </w:pPr>
      <w:r w:rsidRPr="00C351F9">
        <w:rPr>
          <w:rFonts w:asciiTheme="minorHAnsi" w:hAnsiTheme="minorHAnsi" w:cstheme="minorHAnsi"/>
        </w:rPr>
        <w:t xml:space="preserve">      Beta and Sons started a pharmaceutical-related business in 1999. Their net income-related trends were favorable, and the position of the balance sheet was also stable. However, they are planning to expand the business and, hence, they need your help in constructing the cash flow to understand the liquidity position under various activities. The following financial statements are from the 2021 </w:t>
      </w:r>
      <w:r w:rsidRPr="00C351F9">
        <w:rPr>
          <w:rFonts w:asciiTheme="minorHAnsi" w:hAnsiTheme="minorHAnsi" w:cstheme="minorHAnsi"/>
          <w:i/>
        </w:rPr>
        <w:t xml:space="preserve">Annual Report </w:t>
      </w:r>
      <w:r w:rsidRPr="00C351F9">
        <w:rPr>
          <w:rFonts w:asciiTheme="minorHAnsi" w:hAnsiTheme="minorHAnsi" w:cstheme="minorHAnsi"/>
        </w:rPr>
        <w:t>of the Beta and sons:</w:t>
      </w:r>
    </w:p>
    <w:p w:rsidR="005D2785" w:rsidRPr="00C351F9" w:rsidRDefault="005D2785" w:rsidP="005D2785">
      <w:pPr>
        <w:pStyle w:val="ListParagraph"/>
        <w:spacing w:line="360" w:lineRule="auto"/>
        <w:ind w:left="540"/>
        <w:jc w:val="both"/>
        <w:rPr>
          <w:rFonts w:asciiTheme="minorHAnsi" w:hAnsiTheme="minorHAnsi" w:cstheme="minorHAnsi"/>
        </w:rPr>
      </w:pPr>
    </w:p>
    <w:p w:rsidR="005D2785" w:rsidRPr="00C351F9" w:rsidRDefault="005D2785" w:rsidP="00E65EBC">
      <w:pPr>
        <w:pStyle w:val="ListParagraph"/>
        <w:spacing w:line="360" w:lineRule="auto"/>
        <w:ind w:left="540" w:firstLine="180"/>
        <w:jc w:val="center"/>
        <w:rPr>
          <w:rFonts w:asciiTheme="minorHAnsi" w:hAnsiTheme="minorHAnsi" w:cstheme="minorHAnsi"/>
          <w:b/>
        </w:rPr>
      </w:pPr>
      <w:r w:rsidRPr="00C351F9">
        <w:rPr>
          <w:rFonts w:asciiTheme="minorHAnsi" w:hAnsiTheme="minorHAnsi" w:cstheme="minorHAnsi"/>
          <w:b/>
        </w:rPr>
        <w:t>Income Statement for Year Ended December 31, 2021</w:t>
      </w:r>
    </w:p>
    <w:p w:rsidR="005D2785" w:rsidRPr="00C351F9" w:rsidRDefault="005D2785" w:rsidP="005D2785">
      <w:pPr>
        <w:pStyle w:val="ListParagraph"/>
        <w:spacing w:line="360" w:lineRule="auto"/>
        <w:ind w:left="540" w:firstLine="180"/>
        <w:jc w:val="both"/>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7"/>
        <w:gridCol w:w="2829"/>
      </w:tblGrid>
      <w:tr w:rsidR="005D2785" w:rsidRPr="00C351F9" w:rsidTr="00B96756">
        <w:tc>
          <w:tcPr>
            <w:tcW w:w="3431"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Sales</w:t>
            </w:r>
          </w:p>
        </w:tc>
        <w:tc>
          <w:tcPr>
            <w:tcW w:w="1569"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$1,000</w:t>
            </w:r>
          </w:p>
        </w:tc>
      </w:tr>
      <w:tr w:rsidR="005D2785" w:rsidRPr="00C351F9" w:rsidTr="00B96756">
        <w:tc>
          <w:tcPr>
            <w:tcW w:w="3431"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Cost of goods  sold</w:t>
            </w:r>
          </w:p>
        </w:tc>
        <w:tc>
          <w:tcPr>
            <w:tcW w:w="1569"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(650)</w:t>
            </w:r>
          </w:p>
        </w:tc>
      </w:tr>
      <w:tr w:rsidR="005D2785" w:rsidRPr="00C351F9" w:rsidTr="00B96756">
        <w:tc>
          <w:tcPr>
            <w:tcW w:w="3431"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Depreciation expense</w:t>
            </w:r>
          </w:p>
        </w:tc>
        <w:tc>
          <w:tcPr>
            <w:tcW w:w="1569"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(100)</w:t>
            </w:r>
          </w:p>
        </w:tc>
      </w:tr>
      <w:tr w:rsidR="005D2785" w:rsidRPr="00C351F9" w:rsidTr="00B96756">
        <w:tc>
          <w:tcPr>
            <w:tcW w:w="3431"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Sales and general expense</w:t>
            </w:r>
          </w:p>
        </w:tc>
        <w:tc>
          <w:tcPr>
            <w:tcW w:w="1569"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(100)</w:t>
            </w:r>
          </w:p>
        </w:tc>
      </w:tr>
      <w:tr w:rsidR="005D2785" w:rsidRPr="00C351F9" w:rsidTr="00B96756">
        <w:tc>
          <w:tcPr>
            <w:tcW w:w="3431"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Interest expense</w:t>
            </w:r>
          </w:p>
        </w:tc>
        <w:tc>
          <w:tcPr>
            <w:tcW w:w="1569"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(50)</w:t>
            </w:r>
          </w:p>
        </w:tc>
      </w:tr>
      <w:tr w:rsidR="005D2785" w:rsidRPr="00C351F9" w:rsidTr="00B96756">
        <w:tc>
          <w:tcPr>
            <w:tcW w:w="3431"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Income tax expense</w:t>
            </w:r>
          </w:p>
        </w:tc>
        <w:tc>
          <w:tcPr>
            <w:tcW w:w="1569"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(40)</w:t>
            </w:r>
          </w:p>
        </w:tc>
      </w:tr>
      <w:tr w:rsidR="005D2785" w:rsidRPr="00C351F9" w:rsidTr="00B96756">
        <w:tc>
          <w:tcPr>
            <w:tcW w:w="3431"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Net income</w:t>
            </w:r>
          </w:p>
        </w:tc>
        <w:tc>
          <w:tcPr>
            <w:tcW w:w="1569"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$60</w:t>
            </w:r>
          </w:p>
        </w:tc>
      </w:tr>
    </w:tbl>
    <w:p w:rsidR="005D2785" w:rsidRPr="00C351F9" w:rsidRDefault="005D2785" w:rsidP="005D2785">
      <w:pPr>
        <w:pStyle w:val="ListParagraph"/>
        <w:spacing w:line="360" w:lineRule="auto"/>
        <w:ind w:left="540"/>
        <w:jc w:val="both"/>
        <w:rPr>
          <w:rFonts w:asciiTheme="minorHAnsi" w:hAnsiTheme="minorHAnsi" w:cstheme="minorHAnsi"/>
          <w:b/>
        </w:rPr>
      </w:pPr>
    </w:p>
    <w:p w:rsidR="005D2785" w:rsidRPr="00C351F9" w:rsidRDefault="005D2785" w:rsidP="005D2785">
      <w:pPr>
        <w:pStyle w:val="ListParagraph"/>
        <w:spacing w:line="360" w:lineRule="auto"/>
        <w:ind w:left="540"/>
        <w:jc w:val="both"/>
        <w:rPr>
          <w:rFonts w:asciiTheme="minorHAnsi" w:hAnsiTheme="minorHAnsi" w:cstheme="minorHAnsi"/>
          <w:b/>
        </w:rPr>
      </w:pPr>
    </w:p>
    <w:p w:rsidR="005D2785" w:rsidRPr="00C351F9" w:rsidRDefault="005D2785" w:rsidP="00E65EBC">
      <w:pPr>
        <w:pStyle w:val="ListParagraph"/>
        <w:spacing w:line="360" w:lineRule="auto"/>
        <w:ind w:left="540"/>
        <w:jc w:val="center"/>
        <w:rPr>
          <w:rFonts w:asciiTheme="minorHAnsi" w:hAnsiTheme="minorHAnsi" w:cstheme="minorHAnsi"/>
          <w:b/>
        </w:rPr>
      </w:pPr>
      <w:r w:rsidRPr="00C351F9">
        <w:rPr>
          <w:rFonts w:asciiTheme="minorHAnsi" w:hAnsiTheme="minorHAnsi" w:cstheme="minorHAnsi"/>
          <w:b/>
        </w:rPr>
        <w:t>Balance Sheets at December 31, 2000 and 2001</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0"/>
        <w:gridCol w:w="1998"/>
        <w:gridCol w:w="1998"/>
      </w:tblGrid>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b/>
              </w:rPr>
            </w:pPr>
            <w:r w:rsidRPr="00C351F9">
              <w:rPr>
                <w:rFonts w:asciiTheme="minorHAnsi" w:hAnsiTheme="minorHAnsi" w:cstheme="minorHAnsi"/>
                <w:b/>
              </w:rPr>
              <w:t>2020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b/>
              </w:rPr>
            </w:pPr>
            <w:r w:rsidRPr="00C351F9">
              <w:rPr>
                <w:rFonts w:asciiTheme="minorHAnsi" w:hAnsiTheme="minorHAnsi" w:cstheme="minorHAnsi"/>
                <w:b/>
              </w:rPr>
              <w:t>2021</w:t>
            </w:r>
          </w:p>
        </w:tc>
      </w:tr>
      <w:tr w:rsidR="005D2785" w:rsidRPr="00C351F9" w:rsidTr="001755E7">
        <w:trPr>
          <w:jc w:val="right"/>
        </w:trPr>
        <w:tc>
          <w:tcPr>
            <w:tcW w:w="2783" w:type="pct"/>
          </w:tcPr>
          <w:p w:rsidR="005D2785" w:rsidRPr="00C351F9" w:rsidRDefault="005D2785" w:rsidP="001755E7">
            <w:pPr>
              <w:pStyle w:val="ListParagraph"/>
              <w:tabs>
                <w:tab w:val="left" w:pos="0"/>
              </w:tabs>
              <w:spacing w:line="360" w:lineRule="auto"/>
              <w:ind w:left="0"/>
              <w:jc w:val="center"/>
              <w:rPr>
                <w:rFonts w:asciiTheme="minorHAnsi" w:hAnsiTheme="minorHAnsi" w:cstheme="minorHAnsi"/>
              </w:rPr>
            </w:pPr>
            <w:r w:rsidRPr="00C351F9">
              <w:rPr>
                <w:rFonts w:asciiTheme="minorHAnsi" w:hAnsiTheme="minorHAnsi" w:cstheme="minorHAnsi"/>
              </w:rPr>
              <w:t>Assets</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b/>
              </w:rPr>
            </w:pP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b/>
              </w:rPr>
            </w:pP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Cash</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$ 50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$60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Accounts receivable</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500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520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Inventory</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750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770</w:t>
            </w:r>
          </w:p>
        </w:tc>
      </w:tr>
      <w:tr w:rsidR="005D2785" w:rsidRPr="00C351F9" w:rsidTr="001755E7">
        <w:trPr>
          <w:jc w:val="right"/>
        </w:trPr>
        <w:tc>
          <w:tcPr>
            <w:tcW w:w="2783" w:type="pct"/>
          </w:tcPr>
          <w:p w:rsidR="005D2785" w:rsidRPr="00C351F9" w:rsidRDefault="005D2785" w:rsidP="001755E7">
            <w:pPr>
              <w:pStyle w:val="ListParagraph"/>
              <w:spacing w:line="360" w:lineRule="auto"/>
              <w:ind w:left="270"/>
              <w:jc w:val="center"/>
              <w:rPr>
                <w:rFonts w:asciiTheme="minorHAnsi" w:hAnsiTheme="minorHAnsi" w:cstheme="minorHAnsi"/>
              </w:rPr>
            </w:pPr>
            <w:r w:rsidRPr="00C351F9">
              <w:rPr>
                <w:rFonts w:asciiTheme="minorHAnsi" w:hAnsiTheme="minorHAnsi" w:cstheme="minorHAnsi"/>
              </w:rPr>
              <w:t>Current assets</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$1,300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$1,350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Fixed assets (net)</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500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550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Total assets</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$1,800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$1,900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Notes payable to banks</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$ 100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$ 75</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Accounts payable</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590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615</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Interest payable</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10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20</w:t>
            </w:r>
          </w:p>
        </w:tc>
      </w:tr>
      <w:tr w:rsidR="005D2785" w:rsidRPr="00C351F9" w:rsidTr="001755E7">
        <w:trPr>
          <w:jc w:val="right"/>
        </w:trPr>
        <w:tc>
          <w:tcPr>
            <w:tcW w:w="2783" w:type="pct"/>
          </w:tcPr>
          <w:p w:rsidR="005D2785" w:rsidRPr="00C351F9" w:rsidRDefault="005D2785" w:rsidP="001755E7">
            <w:pPr>
              <w:pStyle w:val="ListParagraph"/>
              <w:spacing w:line="360" w:lineRule="auto"/>
              <w:ind w:left="360"/>
              <w:jc w:val="center"/>
              <w:rPr>
                <w:rFonts w:asciiTheme="minorHAnsi" w:hAnsiTheme="minorHAnsi" w:cstheme="minorHAnsi"/>
              </w:rPr>
            </w:pPr>
            <w:r w:rsidRPr="00C351F9">
              <w:rPr>
                <w:rFonts w:asciiTheme="minorHAnsi" w:hAnsiTheme="minorHAnsi" w:cstheme="minorHAnsi"/>
              </w:rPr>
              <w:t>Current liabilities</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$700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$710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Long-term debt</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300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350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Bank Loan</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300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310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Capital stock</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400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400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Retained earnings</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100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u w:val="single"/>
              </w:rPr>
            </w:pPr>
            <w:r w:rsidRPr="00C351F9">
              <w:rPr>
                <w:rFonts w:asciiTheme="minorHAnsi" w:hAnsiTheme="minorHAnsi" w:cstheme="minorHAnsi"/>
                <w:u w:val="single"/>
              </w:rPr>
              <w:t>130</w:t>
            </w:r>
          </w:p>
        </w:tc>
      </w:tr>
      <w:tr w:rsidR="005D2785" w:rsidRPr="00C351F9" w:rsidTr="001755E7">
        <w:trPr>
          <w:jc w:val="right"/>
        </w:trPr>
        <w:tc>
          <w:tcPr>
            <w:tcW w:w="2783" w:type="pct"/>
          </w:tcPr>
          <w:p w:rsidR="005D2785" w:rsidRPr="00C351F9" w:rsidRDefault="005D2785" w:rsidP="001755E7">
            <w:pPr>
              <w:pStyle w:val="ListParagraph"/>
              <w:spacing w:line="360" w:lineRule="auto"/>
              <w:ind w:left="0"/>
              <w:jc w:val="center"/>
              <w:rPr>
                <w:rFonts w:asciiTheme="minorHAnsi" w:hAnsiTheme="minorHAnsi" w:cstheme="minorHAnsi"/>
              </w:rPr>
            </w:pPr>
            <w:r w:rsidRPr="00C351F9">
              <w:rPr>
                <w:rFonts w:asciiTheme="minorHAnsi" w:hAnsiTheme="minorHAnsi" w:cstheme="minorHAnsi"/>
              </w:rPr>
              <w:t>Total liabilities and equity</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$1,800</w:t>
            </w:r>
          </w:p>
        </w:tc>
        <w:tc>
          <w:tcPr>
            <w:tcW w:w="1108" w:type="pct"/>
          </w:tcPr>
          <w:p w:rsidR="005D2785" w:rsidRPr="00C351F9" w:rsidRDefault="005D2785" w:rsidP="001755E7">
            <w:pPr>
              <w:pStyle w:val="ListParagraph"/>
              <w:spacing w:line="360" w:lineRule="auto"/>
              <w:ind w:left="0" w:right="162"/>
              <w:jc w:val="center"/>
              <w:rPr>
                <w:rFonts w:asciiTheme="minorHAnsi" w:hAnsiTheme="minorHAnsi" w:cstheme="minorHAnsi"/>
              </w:rPr>
            </w:pPr>
            <w:r w:rsidRPr="00C351F9">
              <w:rPr>
                <w:rFonts w:asciiTheme="minorHAnsi" w:hAnsiTheme="minorHAnsi" w:cstheme="minorHAnsi"/>
              </w:rPr>
              <w:t>$1,900</w:t>
            </w:r>
          </w:p>
        </w:tc>
      </w:tr>
    </w:tbl>
    <w:p w:rsidR="005D2785" w:rsidRPr="00C351F9" w:rsidRDefault="005D2785" w:rsidP="005D2785">
      <w:pPr>
        <w:pStyle w:val="ListParagraph"/>
        <w:spacing w:line="360" w:lineRule="auto"/>
        <w:ind w:left="540"/>
        <w:jc w:val="both"/>
        <w:rPr>
          <w:rFonts w:asciiTheme="minorHAnsi" w:hAnsiTheme="minorHAnsi" w:cstheme="minorHAnsi"/>
          <w:b/>
        </w:rPr>
      </w:pPr>
    </w:p>
    <w:p w:rsidR="005D2785" w:rsidRPr="00C351F9" w:rsidRDefault="005D2785" w:rsidP="005D2785">
      <w:pPr>
        <w:pStyle w:val="ListParagraph"/>
        <w:spacing w:line="360" w:lineRule="auto"/>
        <w:jc w:val="both"/>
        <w:rPr>
          <w:rFonts w:asciiTheme="minorHAnsi" w:hAnsiTheme="minorHAnsi" w:cstheme="minorHAnsi"/>
        </w:rPr>
      </w:pPr>
      <w:r w:rsidRPr="00C351F9">
        <w:rPr>
          <w:rFonts w:asciiTheme="minorHAnsi" w:hAnsiTheme="minorHAnsi" w:cstheme="minorHAnsi"/>
        </w:rPr>
        <w:t>Questions:</w:t>
      </w:r>
    </w:p>
    <w:p w:rsidR="005D2785" w:rsidRPr="00C351F9" w:rsidRDefault="005D2785" w:rsidP="005D2785">
      <w:pPr>
        <w:pStyle w:val="ListParagraph"/>
        <w:spacing w:line="360" w:lineRule="auto"/>
        <w:jc w:val="both"/>
        <w:rPr>
          <w:rFonts w:asciiTheme="minorHAnsi" w:hAnsiTheme="minorHAnsi" w:cstheme="minorHAnsi"/>
        </w:rPr>
      </w:pPr>
    </w:p>
    <w:p w:rsidR="00E65EBC" w:rsidRPr="00C351F9" w:rsidRDefault="005D2785" w:rsidP="005D2785">
      <w:pPr>
        <w:pStyle w:val="ListParagraph"/>
        <w:widowControl/>
        <w:numPr>
          <w:ilvl w:val="0"/>
          <w:numId w:val="1"/>
        </w:numPr>
        <w:autoSpaceDE/>
        <w:autoSpaceDN/>
        <w:spacing w:before="0" w:line="360" w:lineRule="auto"/>
        <w:contextualSpacing/>
        <w:jc w:val="both"/>
        <w:rPr>
          <w:rFonts w:asciiTheme="minorHAnsi" w:hAnsiTheme="minorHAnsi" w:cstheme="minorHAnsi"/>
        </w:rPr>
      </w:pPr>
      <w:r w:rsidRPr="00C351F9">
        <w:rPr>
          <w:rFonts w:asciiTheme="minorHAnsi" w:hAnsiTheme="minorHAnsi" w:cstheme="minorHAnsi"/>
        </w:rPr>
        <w:t xml:space="preserve">Prepare a statement of cash flows for the year ended December 31, 2021 </w:t>
      </w:r>
    </w:p>
    <w:p w:rsidR="005D2785" w:rsidRPr="00AB5079" w:rsidRDefault="005D2785" w:rsidP="00AB5079">
      <w:pPr>
        <w:pStyle w:val="ListParagraph"/>
        <w:widowControl/>
        <w:autoSpaceDE/>
        <w:autoSpaceDN/>
        <w:spacing w:before="0" w:line="360" w:lineRule="auto"/>
        <w:ind w:left="7200" w:firstLine="720"/>
        <w:contextualSpacing/>
        <w:jc w:val="both"/>
        <w:rPr>
          <w:rFonts w:asciiTheme="minorHAnsi" w:hAnsiTheme="minorHAnsi" w:cstheme="minorHAnsi"/>
          <w:b/>
        </w:rPr>
      </w:pPr>
      <w:r w:rsidRPr="00AB5079">
        <w:rPr>
          <w:rFonts w:asciiTheme="minorHAnsi" w:hAnsiTheme="minorHAnsi" w:cstheme="minorHAnsi"/>
          <w:b/>
        </w:rPr>
        <w:t>(</w:t>
      </w:r>
      <w:r w:rsidR="000E4DA3" w:rsidRPr="00AB5079">
        <w:rPr>
          <w:rFonts w:asciiTheme="minorHAnsi" w:hAnsiTheme="minorHAnsi" w:cstheme="minorHAnsi"/>
          <w:b/>
        </w:rPr>
        <w:t>10</w:t>
      </w:r>
      <w:r w:rsidRPr="00AB5079">
        <w:rPr>
          <w:rFonts w:asciiTheme="minorHAnsi" w:hAnsiTheme="minorHAnsi" w:cstheme="minorHAnsi"/>
          <w:b/>
        </w:rPr>
        <w:t xml:space="preserve"> Marks)</w:t>
      </w:r>
    </w:p>
    <w:p w:rsidR="005D2785" w:rsidRPr="00C351F9" w:rsidRDefault="005D2785" w:rsidP="005D2785">
      <w:pPr>
        <w:pStyle w:val="ListParagraph"/>
        <w:spacing w:line="360" w:lineRule="auto"/>
        <w:jc w:val="both"/>
        <w:rPr>
          <w:rFonts w:asciiTheme="minorHAnsi" w:hAnsiTheme="minorHAnsi" w:cstheme="minorHAnsi"/>
        </w:rPr>
      </w:pPr>
    </w:p>
    <w:p w:rsidR="005D2785" w:rsidRPr="00C351F9" w:rsidRDefault="005D2785" w:rsidP="005D2785">
      <w:pPr>
        <w:keepNext/>
        <w:keepLines/>
        <w:tabs>
          <w:tab w:val="right" w:pos="-180"/>
          <w:tab w:val="left" w:pos="0"/>
          <w:tab w:val="decimal" w:pos="360"/>
          <w:tab w:val="left" w:pos="720"/>
          <w:tab w:val="left" w:pos="1080"/>
        </w:tabs>
        <w:suppressAutoHyphens/>
        <w:adjustRightInd w:val="0"/>
        <w:ind w:left="720" w:hanging="720"/>
        <w:jc w:val="center"/>
        <w:rPr>
          <w:rFonts w:cstheme="minorHAnsi"/>
          <w:b/>
          <w:color w:val="000000"/>
        </w:rPr>
      </w:pPr>
      <w:r w:rsidRPr="00C351F9">
        <w:rPr>
          <w:rFonts w:cstheme="minorHAnsi"/>
          <w:b/>
          <w:color w:val="000000"/>
        </w:rPr>
        <w:t>Part: B</w:t>
      </w:r>
    </w:p>
    <w:p w:rsidR="000E4DA3" w:rsidRPr="00C351F9" w:rsidRDefault="000E4DA3" w:rsidP="000E4DA3">
      <w:pPr>
        <w:shd w:val="clear" w:color="auto" w:fill="FFFFFF"/>
        <w:spacing w:after="0" w:line="240" w:lineRule="auto"/>
        <w:ind w:left="720"/>
        <w:rPr>
          <w:rFonts w:eastAsia="Times New Roman" w:cstheme="minorHAnsi"/>
          <w:color w:val="222222"/>
          <w:lang w:val="en-IN" w:eastAsia="en-IN"/>
        </w:rPr>
      </w:pPr>
      <w:r w:rsidRPr="00C351F9">
        <w:rPr>
          <w:rFonts w:eastAsia="Times New Roman" w:cstheme="minorHAnsi"/>
          <w:color w:val="000000"/>
          <w:lang w:eastAsia="en-IN"/>
        </w:rPr>
        <w:t>  The assets, liabilities, and equity of Kalinga, Inc. as of December 31, appear below:</w:t>
      </w:r>
    </w:p>
    <w:p w:rsidR="000E4DA3" w:rsidRPr="00C351F9" w:rsidRDefault="000E4DA3" w:rsidP="000E4DA3">
      <w:pPr>
        <w:shd w:val="clear" w:color="auto" w:fill="FFFFFF"/>
        <w:spacing w:after="0" w:line="240" w:lineRule="auto"/>
        <w:rPr>
          <w:rFonts w:eastAsia="Times New Roman" w:cstheme="minorHAnsi"/>
          <w:color w:val="222222"/>
          <w:lang w:val="en-IN" w:eastAsia="en-IN"/>
        </w:rPr>
      </w:pPr>
      <w:r w:rsidRPr="00C351F9">
        <w:rPr>
          <w:rFonts w:eastAsia="Times New Roman" w:cstheme="minorHAnsi"/>
          <w:color w:val="000000"/>
          <w:lang w:eastAsia="en-IN"/>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5760"/>
        <w:gridCol w:w="1440"/>
      </w:tblGrid>
      <w:tr w:rsidR="000E4DA3" w:rsidRPr="00C351F9" w:rsidTr="000E4DA3">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Accts payable</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4,390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Accts receivable</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5,370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Accumulated depreciation</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7,500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Additional paid-in capital</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5,000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Building</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107,500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Cash</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1,978</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Common stock</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10,000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lastRenderedPageBreak/>
              <w:t>Income tax payable</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9,220</w:t>
            </w:r>
          </w:p>
        </w:tc>
      </w:tr>
      <w:tr w:rsidR="000E4DA3" w:rsidRPr="00C351F9" w:rsidTr="000E4DA3">
        <w:trPr>
          <w:trHeight w:val="264"/>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Inventory</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15,830</w:t>
            </w:r>
          </w:p>
        </w:tc>
      </w:tr>
      <w:tr w:rsidR="000E4DA3" w:rsidRPr="00C351F9" w:rsidTr="000E4DA3">
        <w:trPr>
          <w:trHeight w:val="264"/>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 xml:space="preserve">Investment in </w:t>
            </w:r>
            <w:proofErr w:type="spellStart"/>
            <w:r w:rsidRPr="00C351F9">
              <w:rPr>
                <w:rFonts w:eastAsia="Times New Roman" w:cstheme="minorHAnsi"/>
                <w:color w:val="000000"/>
                <w:lang w:eastAsia="en-IN"/>
              </w:rPr>
              <w:t>Endrun</w:t>
            </w:r>
            <w:proofErr w:type="spellEnd"/>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15,000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Land</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25,000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Mortgage payable</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108,000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Prepaid insurance</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1,800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Registered trademark</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7,500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Retained earnings</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35,788</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Store fixtures</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7,500</w:t>
            </w:r>
          </w:p>
        </w:tc>
      </w:tr>
      <w:tr w:rsidR="000E4DA3" w:rsidRPr="00C351F9" w:rsidTr="000E4DA3">
        <w:trPr>
          <w:trHeight w:val="250"/>
        </w:trPr>
        <w:tc>
          <w:tcPr>
            <w:tcW w:w="5760" w:type="dxa"/>
            <w:shd w:val="clear" w:color="auto" w:fill="FFFFFF"/>
            <w:tcMar>
              <w:top w:w="0" w:type="dxa"/>
              <w:left w:w="30" w:type="dxa"/>
              <w:bottom w:w="0" w:type="dxa"/>
              <w:right w:w="3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Unearned revenue</w:t>
            </w:r>
          </w:p>
        </w:tc>
        <w:tc>
          <w:tcPr>
            <w:tcW w:w="1440" w:type="dxa"/>
            <w:shd w:val="clear" w:color="auto" w:fill="FFFFFF"/>
            <w:tcMar>
              <w:top w:w="0" w:type="dxa"/>
              <w:left w:w="30" w:type="dxa"/>
              <w:bottom w:w="0" w:type="dxa"/>
              <w:right w:w="30" w:type="dxa"/>
            </w:tcMar>
            <w:hideMark/>
          </w:tcPr>
          <w:p w:rsidR="000E4DA3" w:rsidRPr="00C351F9" w:rsidRDefault="000E4DA3" w:rsidP="000E4DA3">
            <w:pPr>
              <w:spacing w:after="0" w:line="240" w:lineRule="auto"/>
              <w:jc w:val="right"/>
              <w:rPr>
                <w:rFonts w:eastAsia="Times New Roman" w:cstheme="minorHAnsi"/>
                <w:color w:val="222222"/>
                <w:lang w:val="en-IN" w:eastAsia="en-IN"/>
              </w:rPr>
            </w:pPr>
            <w:r w:rsidRPr="00C351F9">
              <w:rPr>
                <w:rFonts w:eastAsia="Times New Roman" w:cstheme="minorHAnsi"/>
                <w:color w:val="000000"/>
                <w:lang w:eastAsia="en-IN"/>
              </w:rPr>
              <w:t>7,580</w:t>
            </w:r>
          </w:p>
        </w:tc>
      </w:tr>
    </w:tbl>
    <w:p w:rsidR="000E4DA3" w:rsidRPr="00C351F9" w:rsidRDefault="000E4DA3" w:rsidP="000E4DA3">
      <w:pPr>
        <w:shd w:val="clear" w:color="auto" w:fill="FFFFFF"/>
        <w:spacing w:after="0" w:line="240" w:lineRule="auto"/>
        <w:rPr>
          <w:rFonts w:eastAsia="Times New Roman" w:cstheme="minorHAnsi"/>
          <w:color w:val="222222"/>
          <w:lang w:val="en-IN" w:eastAsia="en-IN"/>
        </w:rPr>
      </w:pPr>
      <w:r w:rsidRPr="00C351F9">
        <w:rPr>
          <w:rFonts w:eastAsia="Times New Roman" w:cstheme="minorHAnsi"/>
          <w:color w:val="000000"/>
          <w:lang w:eastAsia="en-IN"/>
        </w:rPr>
        <w:t> </w:t>
      </w:r>
    </w:p>
    <w:p w:rsidR="000E4DA3" w:rsidRPr="00C351F9" w:rsidRDefault="000E4DA3" w:rsidP="000E4DA3">
      <w:pPr>
        <w:shd w:val="clear" w:color="auto" w:fill="FFFFFF"/>
        <w:spacing w:after="0" w:line="240" w:lineRule="auto"/>
        <w:ind w:left="720"/>
        <w:rPr>
          <w:rFonts w:eastAsia="Times New Roman" w:cstheme="minorHAnsi"/>
          <w:color w:val="222222"/>
          <w:lang w:val="en-IN" w:eastAsia="en-IN"/>
        </w:rPr>
      </w:pPr>
      <w:r w:rsidRPr="00C351F9">
        <w:rPr>
          <w:rFonts w:eastAsia="Times New Roman" w:cstheme="minorHAnsi"/>
          <w:color w:val="000000"/>
          <w:lang w:eastAsia="en-IN"/>
        </w:rPr>
        <w:t>Notes:</w:t>
      </w:r>
    </w:p>
    <w:tbl>
      <w:tblPr>
        <w:tblW w:w="0" w:type="auto"/>
        <w:tblInd w:w="828" w:type="dxa"/>
        <w:shd w:val="clear" w:color="auto" w:fill="FFFFFF"/>
        <w:tblCellMar>
          <w:left w:w="0" w:type="dxa"/>
          <w:right w:w="0" w:type="dxa"/>
        </w:tblCellMar>
        <w:tblLook w:val="04A0" w:firstRow="1" w:lastRow="0" w:firstColumn="1" w:lastColumn="0" w:noHBand="0" w:noVBand="1"/>
      </w:tblPr>
      <w:tblGrid>
        <w:gridCol w:w="384"/>
        <w:gridCol w:w="7814"/>
      </w:tblGrid>
      <w:tr w:rsidR="000E4DA3" w:rsidRPr="00C351F9" w:rsidTr="000E4DA3">
        <w:tc>
          <w:tcPr>
            <w:tcW w:w="393" w:type="dxa"/>
            <w:shd w:val="clear" w:color="auto" w:fill="FFFFFF"/>
            <w:tcMar>
              <w:top w:w="0" w:type="dxa"/>
              <w:left w:w="90" w:type="dxa"/>
              <w:bottom w:w="0" w:type="dxa"/>
              <w:right w:w="9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w:t>
            </w:r>
          </w:p>
        </w:tc>
        <w:tc>
          <w:tcPr>
            <w:tcW w:w="8427" w:type="dxa"/>
            <w:shd w:val="clear" w:color="auto" w:fill="FFFFFF"/>
            <w:tcMar>
              <w:top w:w="0" w:type="dxa"/>
              <w:left w:w="90" w:type="dxa"/>
              <w:bottom w:w="0" w:type="dxa"/>
              <w:right w:w="9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 xml:space="preserve">The investment in </w:t>
            </w:r>
            <w:proofErr w:type="spellStart"/>
            <w:r w:rsidRPr="00C351F9">
              <w:rPr>
                <w:rFonts w:eastAsia="Times New Roman" w:cstheme="minorHAnsi"/>
                <w:color w:val="000000"/>
                <w:lang w:eastAsia="en-IN"/>
              </w:rPr>
              <w:t>Endrun</w:t>
            </w:r>
            <w:proofErr w:type="spellEnd"/>
            <w:r w:rsidRPr="00C351F9">
              <w:rPr>
                <w:rFonts w:eastAsia="Times New Roman" w:cstheme="minorHAnsi"/>
                <w:color w:val="000000"/>
                <w:lang w:eastAsia="en-IN"/>
              </w:rPr>
              <w:t xml:space="preserve"> was made for the purpose exerting influence on that company</w:t>
            </w:r>
          </w:p>
        </w:tc>
      </w:tr>
      <w:tr w:rsidR="000E4DA3" w:rsidRPr="00C351F9" w:rsidTr="000E4DA3">
        <w:tc>
          <w:tcPr>
            <w:tcW w:w="393" w:type="dxa"/>
            <w:shd w:val="clear" w:color="auto" w:fill="FFFFFF"/>
            <w:tcMar>
              <w:top w:w="0" w:type="dxa"/>
              <w:left w:w="90" w:type="dxa"/>
              <w:bottom w:w="0" w:type="dxa"/>
              <w:right w:w="9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w:t>
            </w:r>
          </w:p>
        </w:tc>
        <w:tc>
          <w:tcPr>
            <w:tcW w:w="8427" w:type="dxa"/>
            <w:shd w:val="clear" w:color="auto" w:fill="FFFFFF"/>
            <w:tcMar>
              <w:top w:w="0" w:type="dxa"/>
              <w:left w:w="90" w:type="dxa"/>
              <w:bottom w:w="0" w:type="dxa"/>
              <w:right w:w="9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The insurance policy covers the next six months.</w:t>
            </w:r>
          </w:p>
        </w:tc>
      </w:tr>
      <w:tr w:rsidR="000E4DA3" w:rsidRPr="00C351F9" w:rsidTr="000E4DA3">
        <w:tc>
          <w:tcPr>
            <w:tcW w:w="393" w:type="dxa"/>
            <w:shd w:val="clear" w:color="auto" w:fill="FFFFFF"/>
            <w:tcMar>
              <w:top w:w="0" w:type="dxa"/>
              <w:left w:w="90" w:type="dxa"/>
              <w:bottom w:w="0" w:type="dxa"/>
              <w:right w:w="9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w:t>
            </w:r>
          </w:p>
        </w:tc>
        <w:tc>
          <w:tcPr>
            <w:tcW w:w="8427" w:type="dxa"/>
            <w:shd w:val="clear" w:color="auto" w:fill="FFFFFF"/>
            <w:tcMar>
              <w:top w:w="0" w:type="dxa"/>
              <w:left w:w="90" w:type="dxa"/>
              <w:bottom w:w="0" w:type="dxa"/>
              <w:right w:w="90" w:type="dxa"/>
            </w:tcMar>
            <w:hideMark/>
          </w:tcPr>
          <w:p w:rsidR="000E4DA3" w:rsidRPr="00C351F9" w:rsidRDefault="000E4DA3" w:rsidP="000E4DA3">
            <w:pPr>
              <w:spacing w:after="0" w:line="240" w:lineRule="auto"/>
              <w:rPr>
                <w:rFonts w:eastAsia="Times New Roman" w:cstheme="minorHAnsi"/>
                <w:color w:val="222222"/>
                <w:lang w:val="en-IN" w:eastAsia="en-IN"/>
              </w:rPr>
            </w:pPr>
            <w:r w:rsidRPr="00C351F9">
              <w:rPr>
                <w:rFonts w:eastAsia="Times New Roman" w:cstheme="minorHAnsi"/>
                <w:color w:val="000000"/>
                <w:lang w:eastAsia="en-IN"/>
              </w:rPr>
              <w:t>The mortgage is paid in monthly principle installments of $600.00.</w:t>
            </w:r>
          </w:p>
        </w:tc>
      </w:tr>
    </w:tbl>
    <w:p w:rsidR="000E4DA3" w:rsidRPr="00C351F9" w:rsidRDefault="000E4DA3" w:rsidP="000E4DA3">
      <w:pPr>
        <w:shd w:val="clear" w:color="auto" w:fill="FFFFFF"/>
        <w:spacing w:after="0" w:line="240" w:lineRule="auto"/>
        <w:rPr>
          <w:rFonts w:eastAsia="Times New Roman" w:cstheme="minorHAnsi"/>
          <w:color w:val="222222"/>
          <w:lang w:val="en-IN" w:eastAsia="en-IN"/>
        </w:rPr>
      </w:pPr>
      <w:r w:rsidRPr="00C351F9">
        <w:rPr>
          <w:rFonts w:eastAsia="Times New Roman" w:cstheme="minorHAnsi"/>
          <w:color w:val="000000"/>
          <w:lang w:eastAsia="en-IN"/>
        </w:rPr>
        <w:t> </w:t>
      </w:r>
    </w:p>
    <w:p w:rsidR="00570B83" w:rsidRPr="00570B83" w:rsidRDefault="000E4DA3" w:rsidP="00570B83">
      <w:pPr>
        <w:shd w:val="clear" w:color="auto" w:fill="FFFFFF"/>
        <w:spacing w:after="0" w:line="240" w:lineRule="auto"/>
        <w:ind w:left="720"/>
        <w:rPr>
          <w:rFonts w:eastAsia="Times New Roman" w:cstheme="minorHAnsi"/>
          <w:b/>
          <w:color w:val="222222"/>
          <w:lang w:val="en-IN" w:eastAsia="en-IN"/>
        </w:rPr>
      </w:pPr>
      <w:r w:rsidRPr="00C351F9">
        <w:rPr>
          <w:rFonts w:eastAsia="Times New Roman" w:cstheme="minorHAnsi"/>
          <w:color w:val="000000"/>
          <w:lang w:eastAsia="en-IN"/>
        </w:rPr>
        <w:t>REQUIRED: Arrange all the accounts into the format of a balance sheet. </w:t>
      </w:r>
      <w:r w:rsidR="00570B83">
        <w:rPr>
          <w:rFonts w:eastAsia="Times New Roman" w:cstheme="minorHAnsi"/>
          <w:color w:val="000000"/>
          <w:lang w:eastAsia="en-IN"/>
        </w:rPr>
        <w:tab/>
      </w:r>
      <w:r w:rsidR="00570B83">
        <w:rPr>
          <w:rFonts w:cstheme="minorHAnsi"/>
        </w:rPr>
        <w:t xml:space="preserve">                </w:t>
      </w:r>
      <w:r w:rsidR="00570B83" w:rsidRPr="00570B83">
        <w:rPr>
          <w:rFonts w:cstheme="minorHAnsi"/>
          <w:b/>
        </w:rPr>
        <w:t>(10 Marks)</w:t>
      </w:r>
    </w:p>
    <w:p w:rsidR="00570B83" w:rsidRPr="00C351F9" w:rsidRDefault="00570B83" w:rsidP="00570B83">
      <w:pPr>
        <w:shd w:val="clear" w:color="auto" w:fill="FFFFFF"/>
        <w:spacing w:after="0" w:line="240" w:lineRule="auto"/>
        <w:ind w:left="720"/>
        <w:rPr>
          <w:rFonts w:eastAsia="Times New Roman" w:cstheme="minorHAnsi"/>
          <w:color w:val="222222"/>
          <w:lang w:val="en-IN" w:eastAsia="en-IN"/>
        </w:rPr>
      </w:pPr>
      <w:r>
        <w:rPr>
          <w:rFonts w:cstheme="minorHAnsi"/>
        </w:rPr>
        <w:t xml:space="preserve">                                                                                                                     </w:t>
      </w:r>
    </w:p>
    <w:p w:rsidR="000E4DA3" w:rsidRPr="00C351F9" w:rsidRDefault="000E4DA3" w:rsidP="00570B83">
      <w:pPr>
        <w:shd w:val="clear" w:color="auto" w:fill="FFFFFF"/>
        <w:spacing w:after="0" w:line="240" w:lineRule="auto"/>
        <w:rPr>
          <w:rFonts w:eastAsia="Times New Roman" w:cstheme="minorHAnsi"/>
          <w:color w:val="000000"/>
          <w:lang w:eastAsia="en-IN"/>
        </w:rPr>
      </w:pPr>
    </w:p>
    <w:p w:rsidR="000E4DA3" w:rsidRPr="00C351F9" w:rsidRDefault="000E4DA3" w:rsidP="007E035B">
      <w:pPr>
        <w:keepNext/>
        <w:keepLines/>
        <w:tabs>
          <w:tab w:val="right" w:pos="-180"/>
          <w:tab w:val="left" w:pos="0"/>
          <w:tab w:val="decimal" w:pos="360"/>
          <w:tab w:val="left" w:pos="720"/>
          <w:tab w:val="left" w:pos="1080"/>
        </w:tabs>
        <w:suppressAutoHyphens/>
        <w:adjustRightInd w:val="0"/>
        <w:spacing w:line="360" w:lineRule="auto"/>
        <w:ind w:left="720" w:hanging="720"/>
        <w:jc w:val="center"/>
        <w:rPr>
          <w:rFonts w:cstheme="minorHAnsi"/>
          <w:b/>
          <w:color w:val="000000"/>
        </w:rPr>
      </w:pPr>
      <w:r w:rsidRPr="00C351F9">
        <w:rPr>
          <w:rFonts w:cstheme="minorHAnsi"/>
          <w:b/>
          <w:color w:val="000000"/>
        </w:rPr>
        <w:t>Part: C</w:t>
      </w:r>
    </w:p>
    <w:p w:rsidR="000E4DA3" w:rsidRPr="00C351F9" w:rsidRDefault="000E4DA3" w:rsidP="000E4DA3">
      <w:pPr>
        <w:shd w:val="clear" w:color="auto" w:fill="FFFFFF"/>
        <w:spacing w:after="0" w:line="240" w:lineRule="auto"/>
        <w:ind w:left="540"/>
        <w:rPr>
          <w:rFonts w:eastAsia="Times New Roman" w:cstheme="minorHAnsi"/>
          <w:b/>
          <w:bCs/>
          <w:color w:val="222222"/>
          <w:lang w:val="en-IN" w:eastAsia="en-IN"/>
        </w:rPr>
      </w:pPr>
      <w:r w:rsidRPr="00C351F9">
        <w:rPr>
          <w:rFonts w:eastAsia="Times New Roman" w:cstheme="minorHAnsi"/>
          <w:color w:val="222222"/>
          <w:lang w:val="en-IN" w:eastAsia="en-IN"/>
        </w:rPr>
        <w:t>Whippany manufacturing wants to estimate costs for each product they produce at its Troy plant.  The Troy plant produces three products at this plant, and runs two flexible assembly lines.  Each assembly line can produce all three products.</w:t>
      </w:r>
    </w:p>
    <w:p w:rsidR="000E4DA3" w:rsidRPr="00C351F9" w:rsidRDefault="000E4DA3" w:rsidP="000E4DA3">
      <w:pPr>
        <w:shd w:val="clear" w:color="auto" w:fill="FFFFFF"/>
        <w:spacing w:after="0" w:line="240" w:lineRule="auto"/>
        <w:ind w:left="540"/>
        <w:rPr>
          <w:rFonts w:eastAsia="Times New Roman" w:cstheme="minorHAnsi"/>
          <w:b/>
          <w:bCs/>
          <w:color w:val="222222"/>
          <w:lang w:val="en-IN" w:eastAsia="en-IN"/>
        </w:rPr>
      </w:pPr>
      <w:r w:rsidRPr="00C351F9">
        <w:rPr>
          <w:rFonts w:eastAsia="Times New Roman" w:cstheme="minorHAnsi"/>
          <w:color w:val="222222"/>
          <w:lang w:val="en-IN" w:eastAsia="en-IN"/>
        </w:rPr>
        <w:t> </w:t>
      </w:r>
    </w:p>
    <w:p w:rsidR="000E4DA3" w:rsidRPr="00C351F9" w:rsidRDefault="000E4DA3" w:rsidP="000E4DA3">
      <w:pPr>
        <w:shd w:val="clear" w:color="auto" w:fill="FFFFFF"/>
        <w:spacing w:after="0" w:line="240" w:lineRule="auto"/>
        <w:ind w:left="1080"/>
        <w:rPr>
          <w:rFonts w:eastAsia="Times New Roman" w:cstheme="minorHAnsi"/>
          <w:b/>
          <w:bCs/>
          <w:color w:val="222222"/>
          <w:lang w:val="en-IN" w:eastAsia="en-IN"/>
        </w:rPr>
      </w:pPr>
      <w:r w:rsidRPr="00C351F9">
        <w:rPr>
          <w:rFonts w:eastAsia="Times New Roman" w:cstheme="minorHAnsi"/>
          <w:b/>
          <w:bCs/>
          <w:color w:val="222222"/>
          <w:lang w:val="en-IN" w:eastAsia="en-IN"/>
        </w:rPr>
        <w:t>         Required:</w:t>
      </w:r>
    </w:p>
    <w:p w:rsidR="000E4DA3" w:rsidRPr="00C351F9" w:rsidRDefault="000E4DA3" w:rsidP="000E4DA3">
      <w:pPr>
        <w:shd w:val="clear" w:color="auto" w:fill="FFFFFF"/>
        <w:spacing w:after="0" w:line="240" w:lineRule="auto"/>
        <w:rPr>
          <w:rFonts w:eastAsia="Times New Roman" w:cstheme="minorHAnsi"/>
          <w:color w:val="222222"/>
          <w:lang w:val="en-IN" w:eastAsia="en-IN"/>
        </w:rPr>
      </w:pPr>
      <w:r w:rsidRPr="00C351F9">
        <w:rPr>
          <w:rFonts w:eastAsia="Times New Roman" w:cstheme="minorHAnsi"/>
          <w:color w:val="222222"/>
          <w:lang w:val="en-IN" w:eastAsia="en-IN"/>
        </w:rPr>
        <w:t> </w:t>
      </w:r>
    </w:p>
    <w:p w:rsidR="000E4DA3" w:rsidRPr="00C351F9" w:rsidRDefault="000E4DA3" w:rsidP="00570B83">
      <w:pPr>
        <w:shd w:val="clear" w:color="auto" w:fill="FFFFFF"/>
        <w:spacing w:after="0" w:line="240" w:lineRule="auto"/>
        <w:ind w:left="851"/>
        <w:rPr>
          <w:rFonts w:eastAsia="Times New Roman" w:cstheme="minorHAnsi"/>
          <w:b/>
          <w:bCs/>
          <w:color w:val="222222"/>
          <w:lang w:val="en-IN" w:eastAsia="en-IN"/>
        </w:rPr>
      </w:pPr>
      <w:r w:rsidRPr="00C351F9">
        <w:rPr>
          <w:rFonts w:eastAsia="Times New Roman" w:cstheme="minorHAnsi"/>
          <w:color w:val="222222"/>
          <w:lang w:val="en-IN" w:eastAsia="en-IN"/>
        </w:rPr>
        <w:t>         a.      Classify each of the following costs as either direct or indirect for each product.</w:t>
      </w:r>
    </w:p>
    <w:p w:rsidR="000E4DA3" w:rsidRPr="00C351F9" w:rsidRDefault="000E4DA3" w:rsidP="000E4DA3">
      <w:pPr>
        <w:shd w:val="clear" w:color="auto" w:fill="FFFFFF"/>
        <w:spacing w:after="0" w:line="240" w:lineRule="auto"/>
        <w:ind w:left="1080"/>
        <w:rPr>
          <w:rFonts w:eastAsia="Times New Roman" w:cstheme="minorHAnsi"/>
          <w:b/>
          <w:bCs/>
          <w:color w:val="222222"/>
          <w:lang w:val="en-IN" w:eastAsia="en-IN"/>
        </w:rPr>
      </w:pPr>
      <w:r w:rsidRPr="00C351F9">
        <w:rPr>
          <w:rFonts w:eastAsia="Times New Roman" w:cstheme="minorHAnsi"/>
          <w:color w:val="222222"/>
          <w:lang w:val="en-IN" w:eastAsia="en-IN"/>
        </w:rPr>
        <w:t> </w:t>
      </w:r>
    </w:p>
    <w:p w:rsidR="000E4DA3" w:rsidRPr="00C351F9" w:rsidRDefault="000E4DA3" w:rsidP="00570B83">
      <w:pPr>
        <w:shd w:val="clear" w:color="auto" w:fill="FFFFFF"/>
        <w:spacing w:after="0" w:line="240" w:lineRule="auto"/>
        <w:ind w:left="851"/>
        <w:rPr>
          <w:rFonts w:eastAsia="Times New Roman" w:cstheme="minorHAnsi"/>
          <w:b/>
          <w:bCs/>
          <w:color w:val="222222"/>
          <w:lang w:val="en-IN" w:eastAsia="en-IN"/>
        </w:rPr>
      </w:pPr>
      <w:r w:rsidRPr="00C351F9">
        <w:rPr>
          <w:rFonts w:eastAsia="Times New Roman" w:cstheme="minorHAnsi"/>
          <w:color w:val="222222"/>
          <w:lang w:val="en-IN" w:eastAsia="en-IN"/>
        </w:rPr>
        <w:t>         b.      Classify each of the following costs as either fixed or variable with respect to the number of units produced of each product.</w:t>
      </w:r>
    </w:p>
    <w:p w:rsidR="000E4DA3" w:rsidRPr="00C351F9" w:rsidRDefault="000E4DA3" w:rsidP="000E4DA3">
      <w:pPr>
        <w:shd w:val="clear" w:color="auto" w:fill="FFFFFF"/>
        <w:spacing w:after="0" w:line="240" w:lineRule="auto"/>
        <w:ind w:left="1080"/>
        <w:rPr>
          <w:rFonts w:eastAsia="Times New Roman" w:cstheme="minorHAnsi"/>
          <w:b/>
          <w:bCs/>
          <w:color w:val="222222"/>
          <w:lang w:val="en-IN" w:eastAsia="en-IN"/>
        </w:rPr>
      </w:pPr>
      <w:r w:rsidRPr="00C351F9">
        <w:rPr>
          <w:rFonts w:eastAsia="Times New Roman" w:cstheme="minorHAnsi"/>
          <w:color w:val="222222"/>
          <w:lang w:val="en-IN" w:eastAsia="en-IN"/>
        </w:rPr>
        <w:t> </w:t>
      </w:r>
    </w:p>
    <w:tbl>
      <w:tblPr>
        <w:tblW w:w="0" w:type="auto"/>
        <w:jc w:val="center"/>
        <w:tblCellMar>
          <w:left w:w="0" w:type="dxa"/>
          <w:right w:w="0" w:type="dxa"/>
        </w:tblCellMar>
        <w:tblLook w:val="04A0" w:firstRow="1" w:lastRow="0" w:firstColumn="1" w:lastColumn="0" w:noHBand="0" w:noVBand="1"/>
      </w:tblPr>
      <w:tblGrid>
        <w:gridCol w:w="2628"/>
        <w:gridCol w:w="936"/>
        <w:gridCol w:w="1066"/>
        <w:gridCol w:w="936"/>
        <w:gridCol w:w="1110"/>
      </w:tblGrid>
      <w:tr w:rsidR="000E4DA3" w:rsidRPr="00C351F9" w:rsidTr="000E4DA3">
        <w:trPr>
          <w:jc w:val="center"/>
        </w:trPr>
        <w:tc>
          <w:tcPr>
            <w:tcW w:w="2628"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b/>
                <w:bCs/>
                <w:lang w:val="en-IN" w:eastAsia="en-IN"/>
              </w:rPr>
              <w:t> </w:t>
            </w:r>
          </w:p>
        </w:tc>
        <w:tc>
          <w:tcPr>
            <w:tcW w:w="936"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b/>
                <w:bCs/>
                <w:u w:val="single"/>
                <w:lang w:val="en-IN" w:eastAsia="en-IN"/>
              </w:rPr>
              <w:t>Direct</w:t>
            </w:r>
          </w:p>
        </w:tc>
        <w:tc>
          <w:tcPr>
            <w:tcW w:w="1066"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b/>
                <w:bCs/>
                <w:u w:val="single"/>
                <w:lang w:val="en-IN" w:eastAsia="en-IN"/>
              </w:rPr>
              <w:t>Indirect</w:t>
            </w:r>
          </w:p>
        </w:tc>
        <w:tc>
          <w:tcPr>
            <w:tcW w:w="936"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b/>
                <w:bCs/>
                <w:u w:val="single"/>
                <w:lang w:val="en-IN" w:eastAsia="en-IN"/>
              </w:rPr>
              <w:t>Fixed</w:t>
            </w:r>
          </w:p>
        </w:tc>
        <w:tc>
          <w:tcPr>
            <w:tcW w:w="1110"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b/>
                <w:bCs/>
                <w:u w:val="single"/>
                <w:lang w:val="en-IN" w:eastAsia="en-IN"/>
              </w:rPr>
              <w:t>Variable</w:t>
            </w:r>
          </w:p>
        </w:tc>
      </w:tr>
      <w:tr w:rsidR="000E4DA3" w:rsidRPr="00C351F9" w:rsidTr="000E4DA3">
        <w:trPr>
          <w:jc w:val="center"/>
        </w:trPr>
        <w:tc>
          <w:tcPr>
            <w:tcW w:w="2628"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 </w:t>
            </w:r>
          </w:p>
        </w:tc>
        <w:tc>
          <w:tcPr>
            <w:tcW w:w="936"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 </w:t>
            </w:r>
          </w:p>
        </w:tc>
        <w:tc>
          <w:tcPr>
            <w:tcW w:w="1066"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 </w:t>
            </w:r>
          </w:p>
        </w:tc>
        <w:tc>
          <w:tcPr>
            <w:tcW w:w="936"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 </w:t>
            </w:r>
          </w:p>
        </w:tc>
        <w:tc>
          <w:tcPr>
            <w:tcW w:w="1110"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 </w:t>
            </w:r>
          </w:p>
        </w:tc>
      </w:tr>
      <w:tr w:rsidR="000E4DA3" w:rsidRPr="00C351F9" w:rsidTr="000E4DA3">
        <w:trPr>
          <w:jc w:val="center"/>
        </w:trPr>
        <w:tc>
          <w:tcPr>
            <w:tcW w:w="2628"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 xml:space="preserve">Assembly line </w:t>
            </w:r>
            <w:proofErr w:type="spellStart"/>
            <w:r w:rsidRPr="00C351F9">
              <w:rPr>
                <w:rFonts w:eastAsia="Times New Roman" w:cstheme="minorHAnsi"/>
                <w:lang w:val="en-IN" w:eastAsia="en-IN"/>
              </w:rPr>
              <w:t>labor</w:t>
            </w:r>
            <w:proofErr w:type="spellEnd"/>
            <w:r w:rsidRPr="00C351F9">
              <w:rPr>
                <w:rFonts w:eastAsia="Times New Roman" w:cstheme="minorHAnsi"/>
                <w:lang w:val="en-IN" w:eastAsia="en-IN"/>
              </w:rPr>
              <w:t xml:space="preserve"> wages</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06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110"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r>
      <w:tr w:rsidR="000E4DA3" w:rsidRPr="00C351F9" w:rsidTr="000E4DA3">
        <w:trPr>
          <w:jc w:val="center"/>
        </w:trPr>
        <w:tc>
          <w:tcPr>
            <w:tcW w:w="2628"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Plant manager’s wages</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06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110"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r>
      <w:tr w:rsidR="000E4DA3" w:rsidRPr="00C351F9" w:rsidTr="000E4DA3">
        <w:trPr>
          <w:jc w:val="center"/>
        </w:trPr>
        <w:tc>
          <w:tcPr>
            <w:tcW w:w="2628"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Depreciation on the assembly line equipment</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06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110"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r>
      <w:tr w:rsidR="000E4DA3" w:rsidRPr="00C351F9" w:rsidTr="000E4DA3">
        <w:trPr>
          <w:jc w:val="center"/>
        </w:trPr>
        <w:tc>
          <w:tcPr>
            <w:tcW w:w="2628"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Component parts for the product</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06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110"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r>
      <w:tr w:rsidR="000E4DA3" w:rsidRPr="00C351F9" w:rsidTr="000E4DA3">
        <w:trPr>
          <w:jc w:val="center"/>
        </w:trPr>
        <w:tc>
          <w:tcPr>
            <w:tcW w:w="2628" w:type="dxa"/>
            <w:tcMar>
              <w:top w:w="0" w:type="dxa"/>
              <w:left w:w="108" w:type="dxa"/>
              <w:bottom w:w="0" w:type="dxa"/>
              <w:right w:w="108" w:type="dxa"/>
            </w:tcMar>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Wages of security personnel for the factory</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06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936"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c>
          <w:tcPr>
            <w:tcW w:w="1110" w:type="dxa"/>
            <w:tcMar>
              <w:top w:w="0" w:type="dxa"/>
              <w:left w:w="108" w:type="dxa"/>
              <w:bottom w:w="0" w:type="dxa"/>
              <w:right w:w="108" w:type="dxa"/>
            </w:tcMar>
            <w:vAlign w:val="bottom"/>
            <w:hideMark/>
          </w:tcPr>
          <w:p w:rsidR="000E4DA3" w:rsidRPr="00C351F9" w:rsidRDefault="000E4DA3" w:rsidP="000E4DA3">
            <w:pPr>
              <w:spacing w:after="0" w:line="240" w:lineRule="auto"/>
              <w:rPr>
                <w:rFonts w:eastAsia="Times New Roman" w:cstheme="minorHAnsi"/>
                <w:lang w:val="en-IN" w:eastAsia="en-IN"/>
              </w:rPr>
            </w:pPr>
            <w:r w:rsidRPr="00C351F9">
              <w:rPr>
                <w:rFonts w:eastAsia="Times New Roman" w:cstheme="minorHAnsi"/>
                <w:lang w:val="en-IN" w:eastAsia="en-IN"/>
              </w:rPr>
              <w:t>______</w:t>
            </w:r>
          </w:p>
        </w:tc>
      </w:tr>
    </w:tbl>
    <w:p w:rsidR="000E4DA3" w:rsidRPr="00C351F9" w:rsidRDefault="000E4DA3" w:rsidP="000E4DA3">
      <w:pPr>
        <w:shd w:val="clear" w:color="auto" w:fill="FFFFFF"/>
        <w:spacing w:after="0" w:line="240" w:lineRule="auto"/>
        <w:rPr>
          <w:rFonts w:eastAsia="Times New Roman" w:cstheme="minorHAnsi"/>
          <w:color w:val="222222"/>
          <w:lang w:val="en-IN" w:eastAsia="en-IN"/>
        </w:rPr>
      </w:pPr>
      <w:r w:rsidRPr="00C351F9">
        <w:rPr>
          <w:rFonts w:eastAsia="Times New Roman" w:cstheme="minorHAnsi"/>
          <w:color w:val="222222"/>
          <w:lang w:val="en-IN" w:eastAsia="en-IN"/>
        </w:rPr>
        <w:t> </w:t>
      </w:r>
    </w:p>
    <w:p w:rsidR="00CA06D8" w:rsidRPr="00570B83" w:rsidRDefault="00570B83" w:rsidP="00CA06D8">
      <w:pPr>
        <w:shd w:val="clear" w:color="auto" w:fill="FFFFFF"/>
        <w:spacing w:after="0" w:line="240" w:lineRule="auto"/>
        <w:ind w:left="720"/>
        <w:rPr>
          <w:rFonts w:cstheme="minorHAnsi"/>
          <w:b/>
        </w:rPr>
      </w:pPr>
      <w:r w:rsidRPr="00570B83">
        <w:rPr>
          <w:rFonts w:cstheme="minorHAnsi"/>
          <w:b/>
        </w:rPr>
        <w:t xml:space="preserve">                                                                                                                                                    </w:t>
      </w:r>
      <w:r w:rsidR="00CA06D8" w:rsidRPr="00570B83">
        <w:rPr>
          <w:rFonts w:cstheme="minorHAnsi"/>
          <w:b/>
        </w:rPr>
        <w:t>(8 Marks)</w:t>
      </w:r>
    </w:p>
    <w:p w:rsidR="007E035B" w:rsidRPr="00C351F9" w:rsidRDefault="007E035B" w:rsidP="00CA06D8">
      <w:pPr>
        <w:shd w:val="clear" w:color="auto" w:fill="FFFFFF"/>
        <w:spacing w:after="0" w:line="240" w:lineRule="auto"/>
        <w:ind w:left="720"/>
        <w:rPr>
          <w:rFonts w:cstheme="minorHAnsi"/>
        </w:rPr>
      </w:pPr>
    </w:p>
    <w:p w:rsidR="00E65EBC" w:rsidRPr="00C351F9" w:rsidRDefault="00E65EBC" w:rsidP="007E035B">
      <w:pPr>
        <w:shd w:val="clear" w:color="auto" w:fill="FFFFFF"/>
        <w:spacing w:after="0" w:line="240" w:lineRule="auto"/>
        <w:ind w:left="720"/>
        <w:jc w:val="center"/>
        <w:rPr>
          <w:rFonts w:cstheme="minorHAnsi"/>
          <w:b/>
        </w:rPr>
      </w:pPr>
    </w:p>
    <w:p w:rsidR="007E035B" w:rsidRPr="00C351F9" w:rsidRDefault="007E035B" w:rsidP="007E035B">
      <w:pPr>
        <w:shd w:val="clear" w:color="auto" w:fill="FFFFFF"/>
        <w:spacing w:after="0" w:line="240" w:lineRule="auto"/>
        <w:ind w:left="720"/>
        <w:jc w:val="center"/>
        <w:rPr>
          <w:rFonts w:cstheme="minorHAnsi"/>
          <w:b/>
        </w:rPr>
      </w:pPr>
      <w:r w:rsidRPr="00C351F9">
        <w:rPr>
          <w:rFonts w:cstheme="minorHAnsi"/>
          <w:b/>
        </w:rPr>
        <w:t>Part-D</w:t>
      </w:r>
    </w:p>
    <w:p w:rsidR="007E035B" w:rsidRPr="00C351F9" w:rsidRDefault="007E035B" w:rsidP="00CA06D8">
      <w:pPr>
        <w:shd w:val="clear" w:color="auto" w:fill="FFFFFF"/>
        <w:spacing w:after="0" w:line="240" w:lineRule="auto"/>
        <w:ind w:left="720"/>
        <w:rPr>
          <w:rFonts w:cstheme="minorHAnsi"/>
        </w:rPr>
      </w:pPr>
    </w:p>
    <w:p w:rsidR="007E035B" w:rsidRPr="00C351F9" w:rsidRDefault="007E035B" w:rsidP="007E035B">
      <w:pPr>
        <w:shd w:val="clear" w:color="auto" w:fill="FFFFFF"/>
        <w:spacing w:after="0" w:line="240" w:lineRule="atLeast"/>
        <w:ind w:left="540"/>
        <w:rPr>
          <w:rFonts w:eastAsia="Times New Roman" w:cstheme="minorHAnsi"/>
          <w:color w:val="222222"/>
          <w:lang w:val="en-IN" w:eastAsia="en-IN"/>
        </w:rPr>
      </w:pPr>
      <w:r w:rsidRPr="00C351F9">
        <w:rPr>
          <w:rFonts w:eastAsia="Times New Roman" w:cstheme="minorHAnsi"/>
          <w:color w:val="222222"/>
          <w:lang w:val="en-IN" w:eastAsia="en-IN"/>
        </w:rPr>
        <w:t>Cocoa Pet Corporation manufactures two models of grooming stations, a standard and a deluxe model. The following activity and cost information has been compiled:</w:t>
      </w:r>
    </w:p>
    <w:p w:rsidR="007E035B" w:rsidRPr="00C351F9" w:rsidRDefault="007E035B" w:rsidP="007E035B">
      <w:pPr>
        <w:shd w:val="clear" w:color="auto" w:fill="FFFFFF"/>
        <w:spacing w:after="0" w:line="240" w:lineRule="atLeast"/>
        <w:rPr>
          <w:rFonts w:eastAsia="Times New Roman" w:cstheme="minorHAnsi"/>
          <w:color w:val="222222"/>
          <w:lang w:val="en-IN" w:eastAsia="en-IN"/>
        </w:rPr>
      </w:pPr>
      <w:r w:rsidRPr="00C351F9">
        <w:rPr>
          <w:rFonts w:eastAsia="Times New Roman" w:cstheme="minorHAnsi"/>
          <w:color w:val="222222"/>
          <w:lang w:val="en-IN" w:eastAsia="en-IN"/>
        </w:rPr>
        <w:lastRenderedPageBreak/>
        <w:t> </w:t>
      </w:r>
    </w:p>
    <w:p w:rsidR="007E035B" w:rsidRPr="00C351F9" w:rsidRDefault="007E035B" w:rsidP="007E035B">
      <w:pPr>
        <w:shd w:val="clear" w:color="auto" w:fill="FFFFFF"/>
        <w:spacing w:after="0" w:line="240" w:lineRule="atLeast"/>
        <w:rPr>
          <w:rFonts w:eastAsia="Times New Roman" w:cstheme="minorHAnsi"/>
          <w:color w:val="222222"/>
          <w:lang w:val="en-IN" w:eastAsia="en-IN"/>
        </w:rPr>
      </w:pPr>
      <w:r w:rsidRPr="00C351F9">
        <w:rPr>
          <w:rFonts w:eastAsia="Times New Roman" w:cstheme="minorHAnsi"/>
          <w:b/>
          <w:bCs/>
          <w:color w:val="222222"/>
          <w:lang w:val="en-IN" w:eastAsia="en-IN"/>
        </w:rPr>
        <w:t>                                            Number of                 Number of                          Number of</w:t>
      </w:r>
    </w:p>
    <w:p w:rsidR="007E035B" w:rsidRPr="00C351F9" w:rsidRDefault="007E035B" w:rsidP="007E035B">
      <w:pPr>
        <w:shd w:val="clear" w:color="auto" w:fill="FFFFFF"/>
        <w:spacing w:after="0" w:line="240" w:lineRule="atLeast"/>
        <w:rPr>
          <w:rFonts w:eastAsia="Times New Roman" w:cstheme="minorHAnsi"/>
          <w:color w:val="222222"/>
          <w:lang w:val="en-IN" w:eastAsia="en-IN"/>
        </w:rPr>
      </w:pPr>
      <w:r w:rsidRPr="00C351F9">
        <w:rPr>
          <w:rFonts w:eastAsia="Times New Roman" w:cstheme="minorHAnsi"/>
          <w:b/>
          <w:bCs/>
          <w:color w:val="222222"/>
          <w:lang w:val="en-IN" w:eastAsia="en-IN"/>
        </w:rPr>
        <w:t>            </w:t>
      </w:r>
      <w:r w:rsidRPr="00C351F9">
        <w:rPr>
          <w:rFonts w:eastAsia="Times New Roman" w:cstheme="minorHAnsi"/>
          <w:b/>
          <w:bCs/>
          <w:color w:val="222222"/>
          <w:u w:val="single"/>
          <w:lang w:val="en-IN" w:eastAsia="en-IN"/>
        </w:rPr>
        <w:t>Product</w:t>
      </w:r>
      <w:r w:rsidRPr="00C351F9">
        <w:rPr>
          <w:rFonts w:eastAsia="Times New Roman" w:cstheme="minorHAnsi"/>
          <w:b/>
          <w:bCs/>
          <w:color w:val="222222"/>
          <w:lang w:val="en-IN" w:eastAsia="en-IN"/>
        </w:rPr>
        <w:t>                          </w:t>
      </w:r>
      <w:r w:rsidRPr="00C351F9">
        <w:rPr>
          <w:rFonts w:eastAsia="Times New Roman" w:cstheme="minorHAnsi"/>
          <w:b/>
          <w:bCs/>
          <w:color w:val="222222"/>
          <w:u w:val="single"/>
          <w:lang w:val="en-IN" w:eastAsia="en-IN"/>
        </w:rPr>
        <w:t>Setups</w:t>
      </w:r>
      <w:r w:rsidRPr="00C351F9">
        <w:rPr>
          <w:rFonts w:eastAsia="Times New Roman" w:cstheme="minorHAnsi"/>
          <w:b/>
          <w:bCs/>
          <w:color w:val="222222"/>
          <w:lang w:val="en-IN" w:eastAsia="en-IN"/>
        </w:rPr>
        <w:t>               </w:t>
      </w:r>
      <w:r w:rsidRPr="00C351F9">
        <w:rPr>
          <w:rFonts w:eastAsia="Times New Roman" w:cstheme="minorHAnsi"/>
          <w:b/>
          <w:bCs/>
          <w:color w:val="222222"/>
          <w:u w:val="single"/>
          <w:lang w:val="en-IN" w:eastAsia="en-IN"/>
        </w:rPr>
        <w:t>Components</w:t>
      </w:r>
      <w:r w:rsidRPr="00C351F9">
        <w:rPr>
          <w:rFonts w:eastAsia="Times New Roman" w:cstheme="minorHAnsi"/>
          <w:b/>
          <w:bCs/>
          <w:color w:val="222222"/>
          <w:lang w:val="en-IN" w:eastAsia="en-IN"/>
        </w:rPr>
        <w:t>           </w:t>
      </w:r>
      <w:r w:rsidRPr="00C351F9">
        <w:rPr>
          <w:rFonts w:eastAsia="Times New Roman" w:cstheme="minorHAnsi"/>
          <w:b/>
          <w:bCs/>
          <w:color w:val="222222"/>
          <w:u w:val="single"/>
          <w:lang w:val="en-IN" w:eastAsia="en-IN"/>
        </w:rPr>
        <w:t xml:space="preserve">Direct </w:t>
      </w:r>
      <w:proofErr w:type="spellStart"/>
      <w:r w:rsidRPr="00C351F9">
        <w:rPr>
          <w:rFonts w:eastAsia="Times New Roman" w:cstheme="minorHAnsi"/>
          <w:b/>
          <w:bCs/>
          <w:color w:val="222222"/>
          <w:u w:val="single"/>
          <w:lang w:val="en-IN" w:eastAsia="en-IN"/>
        </w:rPr>
        <w:t>Labor</w:t>
      </w:r>
      <w:proofErr w:type="spellEnd"/>
      <w:r w:rsidRPr="00C351F9">
        <w:rPr>
          <w:rFonts w:eastAsia="Times New Roman" w:cstheme="minorHAnsi"/>
          <w:b/>
          <w:bCs/>
          <w:color w:val="222222"/>
          <w:u w:val="single"/>
          <w:lang w:val="en-IN" w:eastAsia="en-IN"/>
        </w:rPr>
        <w:t xml:space="preserve"> Hours</w:t>
      </w:r>
    </w:p>
    <w:p w:rsidR="007E035B" w:rsidRPr="00C351F9" w:rsidRDefault="007E035B" w:rsidP="007E035B">
      <w:pPr>
        <w:shd w:val="clear" w:color="auto" w:fill="FFFFFF"/>
        <w:spacing w:after="0" w:line="240" w:lineRule="atLeast"/>
        <w:rPr>
          <w:rFonts w:eastAsia="Times New Roman" w:cstheme="minorHAnsi"/>
          <w:color w:val="222222"/>
          <w:lang w:val="en-IN" w:eastAsia="en-IN"/>
        </w:rPr>
      </w:pPr>
      <w:r w:rsidRPr="00C351F9">
        <w:rPr>
          <w:rFonts w:eastAsia="Times New Roman" w:cstheme="minorHAnsi"/>
          <w:color w:val="222222"/>
          <w:lang w:val="en-IN" w:eastAsia="en-IN"/>
        </w:rPr>
        <w:t>            Standard                                  3                                30                                       650</w:t>
      </w:r>
    </w:p>
    <w:p w:rsidR="007E035B" w:rsidRPr="00C351F9" w:rsidRDefault="007E035B" w:rsidP="007E035B">
      <w:pPr>
        <w:shd w:val="clear" w:color="auto" w:fill="FFFFFF"/>
        <w:spacing w:after="0" w:line="240" w:lineRule="atLeast"/>
        <w:rPr>
          <w:rFonts w:eastAsia="Times New Roman" w:cstheme="minorHAnsi"/>
          <w:color w:val="222222"/>
          <w:lang w:val="en-IN" w:eastAsia="en-IN"/>
        </w:rPr>
      </w:pPr>
      <w:r w:rsidRPr="00C351F9">
        <w:rPr>
          <w:rFonts w:eastAsia="Times New Roman" w:cstheme="minorHAnsi"/>
          <w:color w:val="222222"/>
          <w:lang w:val="en-IN" w:eastAsia="en-IN"/>
        </w:rPr>
        <w:t>            Deluxe                                     7                                50                                       150</w:t>
      </w:r>
    </w:p>
    <w:p w:rsidR="007E035B" w:rsidRPr="00C351F9" w:rsidRDefault="007E035B" w:rsidP="007E035B">
      <w:pPr>
        <w:shd w:val="clear" w:color="auto" w:fill="FFFFFF"/>
        <w:spacing w:after="0" w:line="240" w:lineRule="atLeast"/>
        <w:rPr>
          <w:rFonts w:eastAsia="Times New Roman" w:cstheme="minorHAnsi"/>
          <w:color w:val="222222"/>
          <w:lang w:val="en-IN" w:eastAsia="en-IN"/>
        </w:rPr>
      </w:pPr>
      <w:r w:rsidRPr="00C351F9">
        <w:rPr>
          <w:rFonts w:eastAsia="Times New Roman" w:cstheme="minorHAnsi"/>
          <w:color w:val="222222"/>
          <w:lang w:val="en-IN" w:eastAsia="en-IN"/>
        </w:rPr>
        <w:t> </w:t>
      </w:r>
    </w:p>
    <w:p w:rsidR="00BA0960" w:rsidRPr="00C351F9" w:rsidRDefault="007E035B" w:rsidP="00BA0960">
      <w:pPr>
        <w:shd w:val="clear" w:color="auto" w:fill="FFFFFF"/>
        <w:spacing w:after="0" w:line="240" w:lineRule="atLeast"/>
        <w:rPr>
          <w:rFonts w:eastAsia="Times New Roman" w:cstheme="minorHAnsi"/>
          <w:color w:val="222222"/>
          <w:lang w:val="en-IN" w:eastAsia="en-IN"/>
        </w:rPr>
      </w:pPr>
      <w:r w:rsidRPr="00C351F9">
        <w:rPr>
          <w:rFonts w:eastAsia="Times New Roman" w:cstheme="minorHAnsi"/>
          <w:color w:val="222222"/>
          <w:lang w:val="en-IN" w:eastAsia="en-IN"/>
        </w:rPr>
        <w:t>            Overhead costs             $20,000                       $60,000</w:t>
      </w:r>
    </w:p>
    <w:p w:rsidR="00BA0960" w:rsidRPr="00C351F9" w:rsidRDefault="00BA0960" w:rsidP="00BA0960">
      <w:pPr>
        <w:shd w:val="clear" w:color="auto" w:fill="FFFFFF"/>
        <w:spacing w:after="0" w:line="240" w:lineRule="atLeast"/>
        <w:rPr>
          <w:rFonts w:eastAsia="Times New Roman" w:cstheme="minorHAnsi"/>
          <w:color w:val="222222"/>
          <w:lang w:val="en-IN" w:eastAsia="en-IN"/>
        </w:rPr>
      </w:pPr>
    </w:p>
    <w:p w:rsidR="00BA0960" w:rsidRPr="00C351F9" w:rsidRDefault="00BA0960" w:rsidP="00BA0960">
      <w:pPr>
        <w:shd w:val="clear" w:color="auto" w:fill="FFFFFF"/>
        <w:spacing w:after="0" w:line="240" w:lineRule="atLeast"/>
        <w:rPr>
          <w:rFonts w:eastAsia="Times New Roman" w:cstheme="minorHAnsi"/>
          <w:color w:val="222222"/>
          <w:lang w:val="en-IN" w:eastAsia="en-IN"/>
        </w:rPr>
      </w:pPr>
    </w:p>
    <w:p w:rsidR="00BA0960" w:rsidRPr="00C351F9" w:rsidRDefault="00BA0960" w:rsidP="00BA0960">
      <w:pPr>
        <w:shd w:val="clear" w:color="auto" w:fill="FFFFFF"/>
        <w:spacing w:after="0" w:line="240" w:lineRule="atLeast"/>
        <w:rPr>
          <w:rFonts w:eastAsia="Times New Roman" w:cstheme="minorHAnsi"/>
          <w:color w:val="222222"/>
          <w:lang w:val="en-IN" w:eastAsia="en-IN"/>
        </w:rPr>
      </w:pPr>
      <w:r w:rsidRPr="00C351F9">
        <w:rPr>
          <w:rFonts w:eastAsia="Times New Roman" w:cstheme="minorHAnsi"/>
          <w:color w:val="222222"/>
          <w:lang w:val="en-IN" w:eastAsia="en-IN"/>
        </w:rPr>
        <w:t xml:space="preserve">         </w:t>
      </w:r>
      <w:r w:rsidR="007E035B" w:rsidRPr="00C351F9">
        <w:rPr>
          <w:rFonts w:eastAsia="Times New Roman" w:cstheme="minorHAnsi"/>
          <w:color w:val="222222"/>
          <w:lang w:val="en-IN" w:eastAsia="en-IN"/>
        </w:rPr>
        <w:t xml:space="preserve">Assume a traditional costing system applies the $80,000 of overhead costs based on </w:t>
      </w:r>
      <w:r w:rsidRPr="00C351F9">
        <w:rPr>
          <w:rFonts w:eastAsia="Times New Roman" w:cstheme="minorHAnsi"/>
          <w:color w:val="222222"/>
          <w:lang w:val="en-IN" w:eastAsia="en-IN"/>
        </w:rPr>
        <w:t xml:space="preserve">      </w:t>
      </w:r>
    </w:p>
    <w:p w:rsidR="007E035B" w:rsidRPr="00C351F9" w:rsidRDefault="00BA0960" w:rsidP="00BA0960">
      <w:pPr>
        <w:shd w:val="clear" w:color="auto" w:fill="FFFFFF"/>
        <w:spacing w:after="0" w:line="240" w:lineRule="atLeast"/>
        <w:rPr>
          <w:rFonts w:eastAsia="Times New Roman" w:cstheme="minorHAnsi"/>
          <w:color w:val="222222"/>
          <w:lang w:val="en-IN" w:eastAsia="en-IN"/>
        </w:rPr>
      </w:pPr>
      <w:r w:rsidRPr="00C351F9">
        <w:rPr>
          <w:rFonts w:eastAsia="Times New Roman" w:cstheme="minorHAnsi"/>
          <w:color w:val="222222"/>
          <w:lang w:val="en-IN" w:eastAsia="en-IN"/>
        </w:rPr>
        <w:t xml:space="preserve">         </w:t>
      </w:r>
      <w:r w:rsidR="007E035B" w:rsidRPr="00C351F9">
        <w:rPr>
          <w:rFonts w:eastAsia="Times New Roman" w:cstheme="minorHAnsi"/>
          <w:color w:val="222222"/>
          <w:lang w:val="en-IN" w:eastAsia="en-IN"/>
        </w:rPr>
        <w:t xml:space="preserve">direct </w:t>
      </w:r>
      <w:proofErr w:type="spellStart"/>
      <w:r w:rsidR="007E035B" w:rsidRPr="00C351F9">
        <w:rPr>
          <w:rFonts w:eastAsia="Times New Roman" w:cstheme="minorHAnsi"/>
          <w:color w:val="222222"/>
          <w:lang w:val="en-IN" w:eastAsia="en-IN"/>
        </w:rPr>
        <w:t>labor</w:t>
      </w:r>
      <w:proofErr w:type="spellEnd"/>
      <w:r w:rsidR="007E035B" w:rsidRPr="00C351F9">
        <w:rPr>
          <w:rFonts w:eastAsia="Times New Roman" w:cstheme="minorHAnsi"/>
          <w:color w:val="222222"/>
          <w:lang w:val="en-IN" w:eastAsia="en-IN"/>
        </w:rPr>
        <w:t xml:space="preserve"> hours.</w:t>
      </w:r>
    </w:p>
    <w:p w:rsidR="007E035B" w:rsidRPr="00C351F9" w:rsidRDefault="007E035B" w:rsidP="00BA0960">
      <w:pPr>
        <w:shd w:val="clear" w:color="auto" w:fill="FFFFFF"/>
        <w:spacing w:after="0" w:line="240" w:lineRule="atLeast"/>
        <w:ind w:left="540"/>
        <w:jc w:val="both"/>
        <w:rPr>
          <w:rFonts w:eastAsia="Times New Roman" w:cstheme="minorHAnsi"/>
          <w:color w:val="222222"/>
          <w:lang w:val="en-IN" w:eastAsia="en-IN"/>
        </w:rPr>
      </w:pPr>
    </w:p>
    <w:p w:rsidR="007E035B" w:rsidRPr="00C351F9" w:rsidRDefault="007E035B" w:rsidP="00C351F9">
      <w:pPr>
        <w:shd w:val="clear" w:color="auto" w:fill="FFFFFF"/>
        <w:spacing w:after="0" w:line="240" w:lineRule="atLeast"/>
        <w:ind w:left="567"/>
        <w:jc w:val="both"/>
        <w:rPr>
          <w:rFonts w:eastAsia="Times New Roman" w:cstheme="minorHAnsi"/>
          <w:color w:val="222222"/>
          <w:lang w:val="en-IN" w:eastAsia="en-IN"/>
        </w:rPr>
      </w:pPr>
      <w:r w:rsidRPr="00C351F9">
        <w:rPr>
          <w:rFonts w:eastAsia="Times New Roman" w:cstheme="minorHAnsi"/>
          <w:color w:val="222222"/>
          <w:lang w:val="en-IN" w:eastAsia="en-IN"/>
        </w:rPr>
        <w:t>         a.      What is the total amount of overhead costs assigned to the standard model?</w:t>
      </w:r>
    </w:p>
    <w:p w:rsidR="007E035B" w:rsidRPr="00C351F9" w:rsidRDefault="007E035B" w:rsidP="00C351F9">
      <w:pPr>
        <w:shd w:val="clear" w:color="auto" w:fill="FFFFFF"/>
        <w:spacing w:after="0" w:line="240" w:lineRule="atLeast"/>
        <w:ind w:left="567"/>
        <w:jc w:val="both"/>
        <w:rPr>
          <w:rFonts w:eastAsia="Times New Roman" w:cstheme="minorHAnsi"/>
          <w:color w:val="222222"/>
          <w:lang w:val="en-IN" w:eastAsia="en-IN"/>
        </w:rPr>
      </w:pPr>
      <w:r w:rsidRPr="00C351F9">
        <w:rPr>
          <w:rFonts w:eastAsia="Times New Roman" w:cstheme="minorHAnsi"/>
          <w:color w:val="222222"/>
          <w:lang w:val="en-IN" w:eastAsia="en-IN"/>
        </w:rPr>
        <w:t>         b.      What is the total amount of overhead costs assigned to the deluxe model?</w:t>
      </w:r>
    </w:p>
    <w:p w:rsidR="00BA0960" w:rsidRPr="00C351F9" w:rsidRDefault="007E035B" w:rsidP="00BA0960">
      <w:pPr>
        <w:shd w:val="clear" w:color="auto" w:fill="FFFFFF"/>
        <w:spacing w:after="0" w:line="240" w:lineRule="atLeast"/>
        <w:ind w:left="540"/>
        <w:jc w:val="both"/>
        <w:rPr>
          <w:rFonts w:eastAsia="Times New Roman" w:cstheme="minorHAnsi"/>
          <w:color w:val="222222"/>
          <w:lang w:val="en-IN" w:eastAsia="en-IN"/>
        </w:rPr>
      </w:pPr>
      <w:r w:rsidRPr="00C351F9">
        <w:rPr>
          <w:rFonts w:eastAsia="Times New Roman" w:cstheme="minorHAnsi"/>
          <w:color w:val="222222"/>
          <w:lang w:val="en-IN" w:eastAsia="en-IN"/>
        </w:rPr>
        <w:t>        </w:t>
      </w:r>
    </w:p>
    <w:p w:rsidR="007E035B" w:rsidRPr="00C351F9" w:rsidRDefault="007E035B" w:rsidP="00BA0960">
      <w:pPr>
        <w:shd w:val="clear" w:color="auto" w:fill="FFFFFF"/>
        <w:spacing w:after="0" w:line="240" w:lineRule="atLeast"/>
        <w:ind w:left="540"/>
        <w:jc w:val="both"/>
        <w:rPr>
          <w:rFonts w:eastAsia="Times New Roman" w:cstheme="minorHAnsi"/>
          <w:color w:val="222222"/>
          <w:lang w:val="en-IN" w:eastAsia="en-IN"/>
        </w:rPr>
      </w:pPr>
      <w:r w:rsidRPr="00C351F9">
        <w:rPr>
          <w:rFonts w:eastAsia="Times New Roman" w:cstheme="minorHAnsi"/>
          <w:color w:val="222222"/>
          <w:lang w:val="en-IN" w:eastAsia="en-IN"/>
        </w:rPr>
        <w:t>Assume an activity-based costing system is used and that the number of setups and the number of components are identified as the activity-cost drivers for overhead.</w:t>
      </w:r>
    </w:p>
    <w:p w:rsidR="007E035B" w:rsidRPr="007E035B" w:rsidRDefault="007E035B" w:rsidP="00BA0960">
      <w:pPr>
        <w:shd w:val="clear" w:color="auto" w:fill="FFFFFF"/>
        <w:spacing w:after="0" w:line="240" w:lineRule="atLeast"/>
        <w:ind w:left="540"/>
        <w:jc w:val="both"/>
        <w:rPr>
          <w:rFonts w:ascii="Times New Roman" w:eastAsia="Times New Roman" w:hAnsi="Times New Roman" w:cs="Times New Roman"/>
          <w:color w:val="222222"/>
          <w:sz w:val="24"/>
          <w:szCs w:val="24"/>
          <w:lang w:val="en-IN" w:eastAsia="en-IN"/>
        </w:rPr>
      </w:pPr>
    </w:p>
    <w:p w:rsidR="007E035B" w:rsidRPr="007E035B" w:rsidRDefault="007E035B" w:rsidP="00BA0960">
      <w:pPr>
        <w:shd w:val="clear" w:color="auto" w:fill="FFFFFF"/>
        <w:spacing w:after="0" w:line="240" w:lineRule="atLeast"/>
        <w:ind w:left="540"/>
        <w:jc w:val="both"/>
        <w:rPr>
          <w:rFonts w:ascii="Times New Roman" w:eastAsia="Times New Roman" w:hAnsi="Times New Roman" w:cs="Times New Roman"/>
          <w:color w:val="222222"/>
          <w:sz w:val="24"/>
          <w:szCs w:val="24"/>
          <w:lang w:val="en-IN" w:eastAsia="en-IN"/>
        </w:rPr>
      </w:pPr>
      <w:r w:rsidRPr="007E035B">
        <w:rPr>
          <w:rFonts w:ascii="Times New Roman" w:eastAsia="Times New Roman" w:hAnsi="Times New Roman" w:cs="Times New Roman"/>
          <w:color w:val="222222"/>
          <w:sz w:val="24"/>
          <w:szCs w:val="24"/>
          <w:lang w:val="en-IN" w:eastAsia="en-IN"/>
        </w:rPr>
        <w:t>         c.      What is the total amount of overhead costs assigned to the standard model?</w:t>
      </w:r>
    </w:p>
    <w:p w:rsidR="007E035B" w:rsidRPr="007E035B" w:rsidRDefault="007E035B" w:rsidP="00BA0960">
      <w:pPr>
        <w:shd w:val="clear" w:color="auto" w:fill="FFFFFF"/>
        <w:spacing w:after="0" w:line="240" w:lineRule="atLeast"/>
        <w:ind w:left="540"/>
        <w:jc w:val="both"/>
        <w:rPr>
          <w:rFonts w:ascii="Times New Roman" w:eastAsia="Times New Roman" w:hAnsi="Times New Roman" w:cs="Times New Roman"/>
          <w:color w:val="222222"/>
          <w:sz w:val="24"/>
          <w:szCs w:val="24"/>
          <w:lang w:val="en-IN" w:eastAsia="en-IN"/>
        </w:rPr>
      </w:pPr>
      <w:r w:rsidRPr="007E035B">
        <w:rPr>
          <w:rFonts w:ascii="Times New Roman" w:eastAsia="Times New Roman" w:hAnsi="Times New Roman" w:cs="Times New Roman"/>
          <w:color w:val="222222"/>
          <w:sz w:val="24"/>
          <w:szCs w:val="24"/>
          <w:lang w:val="en-IN" w:eastAsia="en-IN"/>
        </w:rPr>
        <w:t>         d.      What is the total amount of overhead costs assigned to the deluxe model?</w:t>
      </w:r>
    </w:p>
    <w:p w:rsidR="007E035B" w:rsidRPr="007E035B" w:rsidRDefault="007E035B" w:rsidP="00C351F9">
      <w:pPr>
        <w:shd w:val="clear" w:color="auto" w:fill="FFFFFF"/>
        <w:spacing w:after="0" w:line="240" w:lineRule="auto"/>
        <w:ind w:left="993"/>
        <w:jc w:val="both"/>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 xml:space="preserve"> </w:t>
      </w:r>
      <w:r w:rsidRPr="007E035B">
        <w:rPr>
          <w:rFonts w:ascii="Times New Roman" w:eastAsia="Times New Roman" w:hAnsi="Times New Roman" w:cs="Times New Roman"/>
          <w:color w:val="222222"/>
          <w:sz w:val="24"/>
          <w:szCs w:val="24"/>
          <w:lang w:val="en-IN" w:eastAsia="en-IN"/>
        </w:rPr>
        <w:t>e.      Explain the difference between the costs</w:t>
      </w:r>
      <w:r>
        <w:rPr>
          <w:rFonts w:ascii="Times New Roman" w:eastAsia="Times New Roman" w:hAnsi="Times New Roman" w:cs="Times New Roman"/>
          <w:color w:val="222222"/>
          <w:sz w:val="24"/>
          <w:szCs w:val="24"/>
          <w:lang w:val="en-IN" w:eastAsia="en-IN"/>
        </w:rPr>
        <w:t xml:space="preserve"> obtained from the traditional </w:t>
      </w:r>
      <w:r w:rsidRPr="007E035B">
        <w:rPr>
          <w:rFonts w:ascii="Times New Roman" w:eastAsia="Times New Roman" w:hAnsi="Times New Roman" w:cs="Times New Roman"/>
          <w:color w:val="222222"/>
          <w:sz w:val="24"/>
          <w:szCs w:val="24"/>
          <w:lang w:val="en-IN" w:eastAsia="en-IN"/>
        </w:rPr>
        <w:t>costing system and the ABC system. Which system provides a better estimate of costs? Why?</w:t>
      </w:r>
    </w:p>
    <w:p w:rsidR="007E035B" w:rsidRPr="000E4DA3" w:rsidRDefault="007E035B" w:rsidP="00CA06D8">
      <w:pPr>
        <w:shd w:val="clear" w:color="auto" w:fill="FFFFFF"/>
        <w:spacing w:after="0" w:line="240" w:lineRule="auto"/>
        <w:ind w:left="720"/>
        <w:rPr>
          <w:rFonts w:ascii="Times New Roman" w:eastAsia="Times New Roman" w:hAnsi="Times New Roman" w:cs="Times New Roman"/>
          <w:color w:val="222222"/>
          <w:sz w:val="24"/>
          <w:szCs w:val="24"/>
          <w:lang w:val="en-IN" w:eastAsia="en-IN"/>
        </w:rPr>
      </w:pPr>
    </w:p>
    <w:p w:rsidR="007E035B" w:rsidRPr="00A129B4" w:rsidRDefault="00A129B4" w:rsidP="007E035B">
      <w:pPr>
        <w:shd w:val="clear" w:color="auto" w:fill="FFFFFF"/>
        <w:spacing w:after="0" w:line="240" w:lineRule="auto"/>
        <w:ind w:left="720"/>
        <w:rPr>
          <w:rFonts w:ascii="Times New Roman" w:hAnsi="Times New Roman" w:cs="Times New Roman"/>
          <w:b/>
          <w:sz w:val="24"/>
          <w:szCs w:val="24"/>
        </w:rPr>
      </w:pPr>
      <w:r w:rsidRPr="00A129B4">
        <w:rPr>
          <w:rFonts w:ascii="Times New Roman" w:hAnsi="Times New Roman" w:cs="Times New Roman"/>
          <w:b/>
          <w:sz w:val="24"/>
          <w:szCs w:val="24"/>
        </w:rPr>
        <w:t xml:space="preserve">                                                                                                                   </w:t>
      </w:r>
      <w:r w:rsidR="007E035B" w:rsidRPr="00A129B4">
        <w:rPr>
          <w:rFonts w:ascii="Times New Roman" w:hAnsi="Times New Roman" w:cs="Times New Roman"/>
          <w:b/>
          <w:sz w:val="24"/>
          <w:szCs w:val="24"/>
        </w:rPr>
        <w:t>(12 Marks)</w:t>
      </w:r>
    </w:p>
    <w:p w:rsidR="000E4DA3" w:rsidRPr="00A129B4" w:rsidRDefault="000E4DA3" w:rsidP="007E035B">
      <w:pPr>
        <w:keepNext/>
        <w:keepLines/>
        <w:tabs>
          <w:tab w:val="right" w:pos="-180"/>
          <w:tab w:val="left" w:pos="0"/>
          <w:tab w:val="decimal" w:pos="360"/>
          <w:tab w:val="left" w:pos="720"/>
          <w:tab w:val="left" w:pos="1080"/>
        </w:tabs>
        <w:suppressAutoHyphens/>
        <w:adjustRightInd w:val="0"/>
        <w:spacing w:line="360" w:lineRule="auto"/>
        <w:ind w:left="720" w:hanging="720"/>
        <w:rPr>
          <w:b/>
          <w:color w:val="000000"/>
        </w:rPr>
      </w:pPr>
    </w:p>
    <w:p w:rsidR="00BA0960" w:rsidRDefault="00BA0960" w:rsidP="007E035B">
      <w:pPr>
        <w:keepNext/>
        <w:keepLines/>
        <w:tabs>
          <w:tab w:val="right" w:pos="-180"/>
          <w:tab w:val="left" w:pos="0"/>
          <w:tab w:val="decimal" w:pos="360"/>
          <w:tab w:val="left" w:pos="720"/>
          <w:tab w:val="left" w:pos="1080"/>
        </w:tabs>
        <w:suppressAutoHyphens/>
        <w:adjustRightInd w:val="0"/>
        <w:spacing w:line="360" w:lineRule="auto"/>
        <w:ind w:left="720" w:hanging="720"/>
        <w:rPr>
          <w:b/>
          <w:color w:val="000000"/>
        </w:rPr>
      </w:pPr>
    </w:p>
    <w:p w:rsidR="00BA0960" w:rsidRDefault="00BA0960" w:rsidP="007E035B">
      <w:pPr>
        <w:keepNext/>
        <w:keepLines/>
        <w:tabs>
          <w:tab w:val="right" w:pos="-180"/>
          <w:tab w:val="left" w:pos="0"/>
          <w:tab w:val="decimal" w:pos="360"/>
          <w:tab w:val="left" w:pos="720"/>
          <w:tab w:val="left" w:pos="1080"/>
        </w:tabs>
        <w:suppressAutoHyphens/>
        <w:adjustRightInd w:val="0"/>
        <w:spacing w:line="360" w:lineRule="auto"/>
        <w:ind w:left="720" w:hanging="720"/>
        <w:rPr>
          <w:b/>
          <w:color w:val="000000"/>
        </w:rPr>
      </w:pPr>
    </w:p>
    <w:p w:rsidR="00BA0960" w:rsidRDefault="00BA0960" w:rsidP="00BA0960">
      <w:pPr>
        <w:keepNext/>
        <w:keepLines/>
        <w:tabs>
          <w:tab w:val="right" w:pos="-180"/>
          <w:tab w:val="left" w:pos="0"/>
          <w:tab w:val="decimal" w:pos="360"/>
          <w:tab w:val="left" w:pos="720"/>
          <w:tab w:val="left" w:pos="1080"/>
        </w:tabs>
        <w:suppressAutoHyphens/>
        <w:adjustRightInd w:val="0"/>
        <w:spacing w:line="360" w:lineRule="auto"/>
        <w:ind w:left="720" w:hanging="720"/>
        <w:jc w:val="center"/>
        <w:rPr>
          <w:b/>
          <w:color w:val="000000"/>
        </w:rPr>
      </w:pPr>
    </w:p>
    <w:p w:rsidR="00BA0960" w:rsidRDefault="00BA0960" w:rsidP="00BA0960">
      <w:pPr>
        <w:keepNext/>
        <w:keepLines/>
        <w:tabs>
          <w:tab w:val="right" w:pos="-180"/>
          <w:tab w:val="left" w:pos="0"/>
          <w:tab w:val="decimal" w:pos="360"/>
          <w:tab w:val="left" w:pos="720"/>
          <w:tab w:val="left" w:pos="1080"/>
        </w:tabs>
        <w:suppressAutoHyphens/>
        <w:adjustRightInd w:val="0"/>
        <w:spacing w:line="360" w:lineRule="auto"/>
        <w:ind w:left="720" w:hanging="720"/>
        <w:jc w:val="center"/>
        <w:rPr>
          <w:b/>
          <w:color w:val="000000"/>
        </w:rPr>
      </w:pPr>
      <w:r>
        <w:rPr>
          <w:b/>
          <w:color w:val="000000"/>
        </w:rPr>
        <w:t>*****</w:t>
      </w:r>
    </w:p>
    <w:sectPr w:rsidR="00BA0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757F5"/>
    <w:multiLevelType w:val="hybridMultilevel"/>
    <w:tmpl w:val="A822A6E2"/>
    <w:lvl w:ilvl="0" w:tplc="9CF8491C">
      <w:start w:val="1"/>
      <w:numFmt w:val="decimal"/>
      <w:lvlText w:val="%1."/>
      <w:lvlJc w:val="left"/>
      <w:pPr>
        <w:ind w:left="980" w:hanging="360"/>
      </w:pPr>
      <w:rPr>
        <w:b/>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 w15:restartNumberingAfterBreak="0">
    <w:nsid w:val="381A780D"/>
    <w:multiLevelType w:val="hybridMultilevel"/>
    <w:tmpl w:val="987694E0"/>
    <w:lvl w:ilvl="0" w:tplc="6CD48A0C">
      <w:start w:val="4"/>
      <w:numFmt w:val="decimal"/>
      <w:lvlText w:val="%1"/>
      <w:lvlJc w:val="left"/>
      <w:pPr>
        <w:ind w:left="1340" w:hanging="360"/>
      </w:pPr>
      <w:rPr>
        <w:rFonts w:hint="default"/>
      </w:rPr>
    </w:lvl>
    <w:lvl w:ilvl="1" w:tplc="40090019" w:tentative="1">
      <w:start w:val="1"/>
      <w:numFmt w:val="lowerLetter"/>
      <w:lvlText w:val="%2."/>
      <w:lvlJc w:val="left"/>
      <w:pPr>
        <w:ind w:left="2060" w:hanging="360"/>
      </w:pPr>
    </w:lvl>
    <w:lvl w:ilvl="2" w:tplc="4009001B" w:tentative="1">
      <w:start w:val="1"/>
      <w:numFmt w:val="lowerRoman"/>
      <w:lvlText w:val="%3."/>
      <w:lvlJc w:val="right"/>
      <w:pPr>
        <w:ind w:left="2780" w:hanging="180"/>
      </w:pPr>
    </w:lvl>
    <w:lvl w:ilvl="3" w:tplc="4009000F" w:tentative="1">
      <w:start w:val="1"/>
      <w:numFmt w:val="decimal"/>
      <w:lvlText w:val="%4."/>
      <w:lvlJc w:val="left"/>
      <w:pPr>
        <w:ind w:left="3500" w:hanging="360"/>
      </w:pPr>
    </w:lvl>
    <w:lvl w:ilvl="4" w:tplc="40090019" w:tentative="1">
      <w:start w:val="1"/>
      <w:numFmt w:val="lowerLetter"/>
      <w:lvlText w:val="%5."/>
      <w:lvlJc w:val="left"/>
      <w:pPr>
        <w:ind w:left="4220" w:hanging="360"/>
      </w:pPr>
    </w:lvl>
    <w:lvl w:ilvl="5" w:tplc="4009001B" w:tentative="1">
      <w:start w:val="1"/>
      <w:numFmt w:val="lowerRoman"/>
      <w:lvlText w:val="%6."/>
      <w:lvlJc w:val="right"/>
      <w:pPr>
        <w:ind w:left="4940" w:hanging="180"/>
      </w:pPr>
    </w:lvl>
    <w:lvl w:ilvl="6" w:tplc="4009000F" w:tentative="1">
      <w:start w:val="1"/>
      <w:numFmt w:val="decimal"/>
      <w:lvlText w:val="%7."/>
      <w:lvlJc w:val="left"/>
      <w:pPr>
        <w:ind w:left="5660" w:hanging="360"/>
      </w:pPr>
    </w:lvl>
    <w:lvl w:ilvl="7" w:tplc="40090019" w:tentative="1">
      <w:start w:val="1"/>
      <w:numFmt w:val="lowerLetter"/>
      <w:lvlText w:val="%8."/>
      <w:lvlJc w:val="left"/>
      <w:pPr>
        <w:ind w:left="6380" w:hanging="360"/>
      </w:pPr>
    </w:lvl>
    <w:lvl w:ilvl="8" w:tplc="4009001B" w:tentative="1">
      <w:start w:val="1"/>
      <w:numFmt w:val="lowerRoman"/>
      <w:lvlText w:val="%9."/>
      <w:lvlJc w:val="right"/>
      <w:pPr>
        <w:ind w:left="7100" w:hanging="180"/>
      </w:pPr>
    </w:lvl>
  </w:abstractNum>
  <w:abstractNum w:abstractNumId="2" w15:restartNumberingAfterBreak="0">
    <w:nsid w:val="4E9440EC"/>
    <w:multiLevelType w:val="hybridMultilevel"/>
    <w:tmpl w:val="DA14EDEE"/>
    <w:lvl w:ilvl="0" w:tplc="4DD203DE">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72118D9"/>
    <w:multiLevelType w:val="hybridMultilevel"/>
    <w:tmpl w:val="0A4674E4"/>
    <w:lvl w:ilvl="0" w:tplc="1C987BA0">
      <w:start w:val="6"/>
      <w:numFmt w:val="decimal"/>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4" w15:restartNumberingAfterBreak="0">
    <w:nsid w:val="70FB1FD6"/>
    <w:multiLevelType w:val="hybridMultilevel"/>
    <w:tmpl w:val="22E04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A66037"/>
    <w:multiLevelType w:val="hybridMultilevel"/>
    <w:tmpl w:val="487C3998"/>
    <w:lvl w:ilvl="0" w:tplc="53AEAB82">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85"/>
    <w:rsid w:val="000E4DA3"/>
    <w:rsid w:val="001755E7"/>
    <w:rsid w:val="00570B83"/>
    <w:rsid w:val="005B1FD4"/>
    <w:rsid w:val="005D2785"/>
    <w:rsid w:val="007B092A"/>
    <w:rsid w:val="007E035B"/>
    <w:rsid w:val="00A129B4"/>
    <w:rsid w:val="00AB5079"/>
    <w:rsid w:val="00AE1716"/>
    <w:rsid w:val="00BA0960"/>
    <w:rsid w:val="00C351F9"/>
    <w:rsid w:val="00CA06D8"/>
    <w:rsid w:val="00D05AFF"/>
    <w:rsid w:val="00E65E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72C5-E898-4DD8-B8EE-25CA5E36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78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7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2785"/>
    <w:pPr>
      <w:widowControl w:val="0"/>
      <w:autoSpaceDE w:val="0"/>
      <w:autoSpaceDN w:val="0"/>
      <w:spacing w:before="6" w:after="0" w:line="240" w:lineRule="auto"/>
      <w:ind w:left="900" w:hanging="361"/>
    </w:pPr>
    <w:rPr>
      <w:rFonts w:ascii="Times New Roman" w:eastAsia="Times New Roman" w:hAnsi="Times New Roman" w:cs="Times New Roman"/>
    </w:rPr>
  </w:style>
  <w:style w:type="paragraph" w:customStyle="1" w:styleId="m-1471002016662677485msosubtitle">
    <w:name w:val="m_-1471002016662677485msosubtitle"/>
    <w:basedOn w:val="Normal"/>
    <w:rsid w:val="000E4DA3"/>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55115">
      <w:bodyDiv w:val="1"/>
      <w:marLeft w:val="0"/>
      <w:marRight w:val="0"/>
      <w:marTop w:val="0"/>
      <w:marBottom w:val="0"/>
      <w:divBdr>
        <w:top w:val="none" w:sz="0" w:space="0" w:color="auto"/>
        <w:left w:val="none" w:sz="0" w:space="0" w:color="auto"/>
        <w:bottom w:val="none" w:sz="0" w:space="0" w:color="auto"/>
        <w:right w:val="none" w:sz="0" w:space="0" w:color="auto"/>
      </w:divBdr>
    </w:div>
    <w:div w:id="1901482517">
      <w:bodyDiv w:val="1"/>
      <w:marLeft w:val="0"/>
      <w:marRight w:val="0"/>
      <w:marTop w:val="0"/>
      <w:marBottom w:val="0"/>
      <w:divBdr>
        <w:top w:val="none" w:sz="0" w:space="0" w:color="auto"/>
        <w:left w:val="none" w:sz="0" w:space="0" w:color="auto"/>
        <w:bottom w:val="none" w:sz="0" w:space="0" w:color="auto"/>
        <w:right w:val="none" w:sz="0" w:space="0" w:color="auto"/>
      </w:divBdr>
    </w:div>
    <w:div w:id="2140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8</cp:revision>
  <dcterms:created xsi:type="dcterms:W3CDTF">2022-02-04T09:13:00Z</dcterms:created>
  <dcterms:modified xsi:type="dcterms:W3CDTF">2022-02-08T06:21:00Z</dcterms:modified>
</cp:coreProperties>
</file>