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9BF" w:rsidRPr="00C040E6" w:rsidRDefault="001049B7" w:rsidP="00EE79BF">
      <w:pPr>
        <w:jc w:val="center"/>
        <w:rPr>
          <w:rFonts w:cstheme="minorHAnsi"/>
          <w:b/>
        </w:rPr>
      </w:pPr>
      <w:r w:rsidRPr="00C040E6">
        <w:rPr>
          <w:rFonts w:cstheme="minorHAnsi"/>
          <w:b/>
        </w:rPr>
        <w:t>Dakachaya Enterprises Limited [DEL]</w:t>
      </w:r>
    </w:p>
    <w:p w:rsidR="00EE79BF" w:rsidRPr="00C040E6" w:rsidRDefault="001049B7" w:rsidP="00EE79BF">
      <w:pPr>
        <w:jc w:val="both"/>
        <w:rPr>
          <w:rFonts w:cstheme="minorHAnsi"/>
        </w:rPr>
      </w:pPr>
      <w:r w:rsidRPr="00C040E6">
        <w:rPr>
          <w:rFonts w:cstheme="minorHAnsi"/>
        </w:rPr>
        <w:t>D</w:t>
      </w:r>
      <w:r w:rsidR="00EE79BF" w:rsidRPr="00C040E6">
        <w:rPr>
          <w:rFonts w:cstheme="minorHAnsi"/>
        </w:rPr>
        <w:t xml:space="preserve">EL started its journey as a </w:t>
      </w:r>
      <w:r w:rsidRPr="00C040E6">
        <w:rPr>
          <w:rFonts w:cstheme="minorHAnsi"/>
        </w:rPr>
        <w:t xml:space="preserve">private company </w:t>
      </w:r>
      <w:r w:rsidR="00EE79BF" w:rsidRPr="00C040E6">
        <w:rPr>
          <w:rFonts w:cstheme="minorHAnsi"/>
        </w:rPr>
        <w:t xml:space="preserve">by </w:t>
      </w:r>
      <w:r w:rsidRPr="00C040E6">
        <w:rPr>
          <w:rFonts w:cstheme="minorHAnsi"/>
        </w:rPr>
        <w:t>the Students of Jaipuria Group in the year 2011</w:t>
      </w:r>
      <w:r w:rsidR="00EE79BF" w:rsidRPr="00C040E6">
        <w:rPr>
          <w:rFonts w:cstheme="minorHAnsi"/>
        </w:rPr>
        <w:t>. The company according to its latest annual report operates into the following eight segments: Power – Transmission –Industry- Transportation- Renewable</w:t>
      </w:r>
      <w:r w:rsidR="00743B76" w:rsidRPr="00C040E6">
        <w:rPr>
          <w:rFonts w:cstheme="minorHAnsi"/>
        </w:rPr>
        <w:t xml:space="preserve">s-Oil &amp; Gas – Defence - Water. </w:t>
      </w:r>
      <w:r w:rsidR="00EE79BF" w:rsidRPr="00C040E6">
        <w:rPr>
          <w:rFonts w:cstheme="minorHAnsi"/>
        </w:rPr>
        <w:t xml:space="preserve">The company’s headquarters is at </w:t>
      </w:r>
      <w:r w:rsidRPr="00C040E6">
        <w:rPr>
          <w:rFonts w:cstheme="minorHAnsi"/>
        </w:rPr>
        <w:t>Dakachaya, Indore</w:t>
      </w:r>
      <w:r w:rsidR="00EE79BF" w:rsidRPr="00C040E6">
        <w:rPr>
          <w:rFonts w:cstheme="minorHAnsi"/>
        </w:rPr>
        <w:t>. The Company has two subsidiary companies and five joint venture companies.</w:t>
      </w:r>
    </w:p>
    <w:p w:rsidR="00EE79BF" w:rsidRPr="00C040E6" w:rsidRDefault="00EE79BF" w:rsidP="00EE79BF">
      <w:pPr>
        <w:jc w:val="both"/>
        <w:rPr>
          <w:rFonts w:cstheme="minorHAnsi"/>
        </w:rPr>
      </w:pPr>
      <w:r w:rsidRPr="00C040E6">
        <w:rPr>
          <w:rFonts w:cstheme="minorHAnsi"/>
        </w:rPr>
        <w:t>The company’ Market Capitalisation [Market value of Equity] for the last five years are as below</w:t>
      </w:r>
    </w:p>
    <w:p w:rsidR="00EE79BF" w:rsidRPr="00C040E6" w:rsidRDefault="00EE79BF" w:rsidP="00EE79BF">
      <w:pPr>
        <w:jc w:val="both"/>
        <w:rPr>
          <w:rFonts w:cstheme="minorHAnsi"/>
          <w:b/>
        </w:rPr>
      </w:pPr>
      <w:r w:rsidRPr="00C040E6">
        <w:rPr>
          <w:rFonts w:cstheme="minorHAnsi"/>
          <w:b/>
        </w:rPr>
        <w:t xml:space="preserve">Exhibit </w:t>
      </w:r>
      <w:r w:rsidR="00743B76" w:rsidRPr="00C040E6">
        <w:rPr>
          <w:rFonts w:cstheme="minorHAnsi"/>
          <w:b/>
        </w:rPr>
        <w:t>1</w:t>
      </w:r>
      <w:r w:rsidR="001049B7" w:rsidRPr="00C040E6">
        <w:rPr>
          <w:rFonts w:cstheme="minorHAnsi"/>
          <w:b/>
        </w:rPr>
        <w:t xml:space="preserve"> : Market Value of Equity o</w:t>
      </w:r>
      <w:r w:rsidR="00743B76" w:rsidRPr="00C040E6">
        <w:rPr>
          <w:rFonts w:cstheme="minorHAnsi"/>
          <w:b/>
        </w:rPr>
        <w:t>f DEL [ 2017</w:t>
      </w:r>
      <w:r w:rsidR="001049B7" w:rsidRPr="00C040E6">
        <w:rPr>
          <w:rFonts w:cstheme="minorHAnsi"/>
          <w:b/>
        </w:rPr>
        <w:t xml:space="preserve"> to 2021</w:t>
      </w:r>
      <w:r w:rsidRPr="00C040E6">
        <w:rPr>
          <w:rFonts w:cstheme="minorHAnsi"/>
          <w:b/>
        </w:rPr>
        <w:t>]</w:t>
      </w:r>
      <w:bookmarkStart w:id="0" w:name="_GoBack"/>
      <w:bookmarkEnd w:id="0"/>
    </w:p>
    <w:tbl>
      <w:tblPr>
        <w:tblStyle w:val="TableGrid"/>
        <w:tblW w:w="0" w:type="auto"/>
        <w:tblLook w:val="04A0" w:firstRow="1" w:lastRow="0" w:firstColumn="1" w:lastColumn="0" w:noHBand="0" w:noVBand="1"/>
      </w:tblPr>
      <w:tblGrid>
        <w:gridCol w:w="2376"/>
        <w:gridCol w:w="3889"/>
      </w:tblGrid>
      <w:tr w:rsidR="00EE79BF" w:rsidRPr="00C040E6" w:rsidTr="00EE79BF">
        <w:tc>
          <w:tcPr>
            <w:tcW w:w="2376"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Year Ending 31</w:t>
            </w:r>
            <w:r w:rsidRPr="00C040E6">
              <w:rPr>
                <w:rFonts w:cstheme="minorHAnsi"/>
                <w:vertAlign w:val="superscript"/>
              </w:rPr>
              <w:t>st</w:t>
            </w:r>
            <w:r w:rsidRPr="00C040E6">
              <w:rPr>
                <w:rFonts w:cstheme="minorHAnsi"/>
              </w:rPr>
              <w:t xml:space="preserve"> March</w:t>
            </w:r>
          </w:p>
        </w:tc>
        <w:tc>
          <w:tcPr>
            <w:tcW w:w="3889"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Market Value of Equity [in Rs Crores]</w:t>
            </w:r>
          </w:p>
        </w:tc>
      </w:tr>
      <w:tr w:rsidR="00EE79BF" w:rsidRPr="00C040E6" w:rsidTr="00EE79BF">
        <w:tc>
          <w:tcPr>
            <w:tcW w:w="2376" w:type="dxa"/>
            <w:tcBorders>
              <w:top w:val="single" w:sz="4" w:space="0" w:color="auto"/>
              <w:left w:val="single" w:sz="4" w:space="0" w:color="auto"/>
              <w:bottom w:val="single" w:sz="4" w:space="0" w:color="auto"/>
              <w:right w:val="single" w:sz="4" w:space="0" w:color="auto"/>
            </w:tcBorders>
            <w:hideMark/>
          </w:tcPr>
          <w:p w:rsidR="00EE79BF" w:rsidRPr="00C040E6" w:rsidRDefault="00743B76">
            <w:pPr>
              <w:jc w:val="right"/>
              <w:rPr>
                <w:rFonts w:cstheme="minorHAnsi"/>
              </w:rPr>
            </w:pPr>
            <w:r w:rsidRPr="00C040E6">
              <w:rPr>
                <w:rFonts w:cstheme="minorHAnsi"/>
              </w:rPr>
              <w:t>2021</w:t>
            </w:r>
          </w:p>
        </w:tc>
        <w:tc>
          <w:tcPr>
            <w:tcW w:w="3889"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right"/>
              <w:rPr>
                <w:rFonts w:cstheme="minorHAnsi"/>
              </w:rPr>
            </w:pPr>
            <w:r w:rsidRPr="00C040E6">
              <w:rPr>
                <w:rFonts w:cstheme="minorHAnsi"/>
              </w:rPr>
              <w:t>48,169</w:t>
            </w:r>
          </w:p>
        </w:tc>
      </w:tr>
      <w:tr w:rsidR="00EE79BF" w:rsidRPr="00C040E6" w:rsidTr="00EE79BF">
        <w:tc>
          <w:tcPr>
            <w:tcW w:w="2376" w:type="dxa"/>
            <w:tcBorders>
              <w:top w:val="single" w:sz="4" w:space="0" w:color="auto"/>
              <w:left w:val="single" w:sz="4" w:space="0" w:color="auto"/>
              <w:bottom w:val="single" w:sz="4" w:space="0" w:color="auto"/>
              <w:right w:val="single" w:sz="4" w:space="0" w:color="auto"/>
            </w:tcBorders>
            <w:hideMark/>
          </w:tcPr>
          <w:p w:rsidR="00EE79BF" w:rsidRPr="00C040E6" w:rsidRDefault="00743B76">
            <w:pPr>
              <w:jc w:val="right"/>
              <w:rPr>
                <w:rFonts w:cstheme="minorHAnsi"/>
              </w:rPr>
            </w:pPr>
            <w:r w:rsidRPr="00C040E6">
              <w:rPr>
                <w:rFonts w:cstheme="minorHAnsi"/>
              </w:rPr>
              <w:t>2020</w:t>
            </w:r>
          </w:p>
        </w:tc>
        <w:tc>
          <w:tcPr>
            <w:tcW w:w="3889"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right"/>
              <w:rPr>
                <w:rFonts w:cstheme="minorHAnsi"/>
              </w:rPr>
            </w:pPr>
            <w:r w:rsidRPr="00C040E6">
              <w:rPr>
                <w:rFonts w:cstheme="minorHAnsi"/>
              </w:rPr>
              <w:t>43,322</w:t>
            </w:r>
          </w:p>
        </w:tc>
      </w:tr>
      <w:tr w:rsidR="00EE79BF" w:rsidRPr="00C040E6" w:rsidTr="00EE79BF">
        <w:tc>
          <w:tcPr>
            <w:tcW w:w="2376" w:type="dxa"/>
            <w:tcBorders>
              <w:top w:val="single" w:sz="4" w:space="0" w:color="auto"/>
              <w:left w:val="single" w:sz="4" w:space="0" w:color="auto"/>
              <w:bottom w:val="single" w:sz="4" w:space="0" w:color="auto"/>
              <w:right w:val="single" w:sz="4" w:space="0" w:color="auto"/>
            </w:tcBorders>
            <w:hideMark/>
          </w:tcPr>
          <w:p w:rsidR="00EE79BF" w:rsidRPr="00C040E6" w:rsidRDefault="00743B76">
            <w:pPr>
              <w:jc w:val="right"/>
              <w:rPr>
                <w:rFonts w:cstheme="minorHAnsi"/>
              </w:rPr>
            </w:pPr>
            <w:r w:rsidRPr="00C040E6">
              <w:rPr>
                <w:rFonts w:cstheme="minorHAnsi"/>
              </w:rPr>
              <w:t>2019</w:t>
            </w:r>
          </w:p>
        </w:tc>
        <w:tc>
          <w:tcPr>
            <w:tcW w:w="3889"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right"/>
              <w:rPr>
                <w:rFonts w:cstheme="minorHAnsi"/>
              </w:rPr>
            </w:pPr>
            <w:r w:rsidRPr="00C040E6">
              <w:rPr>
                <w:rFonts w:cstheme="minorHAnsi"/>
              </w:rPr>
              <w:t>62,940</w:t>
            </w:r>
          </w:p>
        </w:tc>
      </w:tr>
      <w:tr w:rsidR="00EE79BF" w:rsidRPr="00C040E6" w:rsidTr="00EE79BF">
        <w:tc>
          <w:tcPr>
            <w:tcW w:w="2376" w:type="dxa"/>
            <w:tcBorders>
              <w:top w:val="single" w:sz="4" w:space="0" w:color="auto"/>
              <w:left w:val="single" w:sz="4" w:space="0" w:color="auto"/>
              <w:bottom w:val="single" w:sz="4" w:space="0" w:color="auto"/>
              <w:right w:val="single" w:sz="4" w:space="0" w:color="auto"/>
            </w:tcBorders>
            <w:hideMark/>
          </w:tcPr>
          <w:p w:rsidR="00EE79BF" w:rsidRPr="00C040E6" w:rsidRDefault="00743B76">
            <w:pPr>
              <w:jc w:val="right"/>
              <w:rPr>
                <w:rFonts w:cstheme="minorHAnsi"/>
              </w:rPr>
            </w:pPr>
            <w:r w:rsidRPr="00C040E6">
              <w:rPr>
                <w:rFonts w:cstheme="minorHAnsi"/>
              </w:rPr>
              <w:t>2018</w:t>
            </w:r>
          </w:p>
        </w:tc>
        <w:tc>
          <w:tcPr>
            <w:tcW w:w="3889"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right"/>
              <w:rPr>
                <w:rFonts w:cstheme="minorHAnsi"/>
              </w:rPr>
            </w:pPr>
            <w:r w:rsidRPr="00C040E6">
              <w:rPr>
                <w:rFonts w:cstheme="minorHAnsi"/>
              </w:rPr>
              <w:t>1,00,971</w:t>
            </w:r>
          </w:p>
        </w:tc>
      </w:tr>
      <w:tr w:rsidR="00EE79BF" w:rsidRPr="00C040E6" w:rsidTr="00EE79BF">
        <w:tc>
          <w:tcPr>
            <w:tcW w:w="2376" w:type="dxa"/>
            <w:tcBorders>
              <w:top w:val="single" w:sz="4" w:space="0" w:color="auto"/>
              <w:left w:val="single" w:sz="4" w:space="0" w:color="auto"/>
              <w:bottom w:val="single" w:sz="4" w:space="0" w:color="auto"/>
              <w:right w:val="single" w:sz="4" w:space="0" w:color="auto"/>
            </w:tcBorders>
            <w:hideMark/>
          </w:tcPr>
          <w:p w:rsidR="00EE79BF" w:rsidRPr="00C040E6" w:rsidRDefault="00743B76">
            <w:pPr>
              <w:jc w:val="right"/>
              <w:rPr>
                <w:rFonts w:cstheme="minorHAnsi"/>
              </w:rPr>
            </w:pPr>
            <w:r w:rsidRPr="00C040E6">
              <w:rPr>
                <w:rFonts w:cstheme="minorHAnsi"/>
              </w:rPr>
              <w:t>2017</w:t>
            </w:r>
          </w:p>
        </w:tc>
        <w:tc>
          <w:tcPr>
            <w:tcW w:w="3889"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right"/>
              <w:rPr>
                <w:rFonts w:cstheme="minorHAnsi"/>
              </w:rPr>
            </w:pPr>
            <w:r w:rsidRPr="00C040E6">
              <w:rPr>
                <w:rFonts w:cstheme="minorHAnsi"/>
              </w:rPr>
              <w:t>1,17,027</w:t>
            </w:r>
          </w:p>
        </w:tc>
      </w:tr>
    </w:tbl>
    <w:p w:rsidR="00743B76" w:rsidRPr="00C040E6" w:rsidRDefault="00743B76" w:rsidP="00EE79BF">
      <w:pPr>
        <w:jc w:val="both"/>
        <w:rPr>
          <w:rFonts w:cstheme="minorHAnsi"/>
        </w:rPr>
      </w:pPr>
    </w:p>
    <w:p w:rsidR="00EE79BF" w:rsidRPr="00C040E6" w:rsidRDefault="00EE79BF" w:rsidP="00EE79BF">
      <w:pPr>
        <w:jc w:val="both"/>
        <w:rPr>
          <w:rFonts w:cstheme="minorHAnsi"/>
        </w:rPr>
      </w:pPr>
      <w:r w:rsidRPr="00C040E6">
        <w:rPr>
          <w:rFonts w:cstheme="minorHAnsi"/>
        </w:rPr>
        <w:t xml:space="preserve">The company’s Standalone Statement of Profit &amp; Loss [Income Statement], Standalone Balance Sheet and Standalone Cash Flow Statement are presented in Exhibits </w:t>
      </w:r>
      <w:r w:rsidR="00231546" w:rsidRPr="00C040E6">
        <w:rPr>
          <w:rFonts w:cstheme="minorHAnsi"/>
        </w:rPr>
        <w:t>2, 3 &amp; 4</w:t>
      </w:r>
      <w:r w:rsidRPr="00C040E6">
        <w:rPr>
          <w:rFonts w:cstheme="minorHAnsi"/>
        </w:rPr>
        <w:t xml:space="preserve"> respectively.</w:t>
      </w:r>
    </w:p>
    <w:p w:rsidR="00EE79BF" w:rsidRPr="00C040E6" w:rsidRDefault="00743B76" w:rsidP="00EE79BF">
      <w:pPr>
        <w:jc w:val="both"/>
        <w:rPr>
          <w:rFonts w:cstheme="minorHAnsi"/>
          <w:b/>
        </w:rPr>
      </w:pPr>
      <w:r w:rsidRPr="00C040E6">
        <w:rPr>
          <w:rFonts w:cstheme="minorHAnsi"/>
          <w:b/>
        </w:rPr>
        <w:t>Exhibit 2</w:t>
      </w:r>
      <w:r w:rsidR="00EE79BF" w:rsidRPr="00C040E6">
        <w:rPr>
          <w:rFonts w:cstheme="minorHAnsi"/>
          <w:b/>
        </w:rPr>
        <w:t>:  Standalo</w:t>
      </w:r>
      <w:r w:rsidRPr="00C040E6">
        <w:rPr>
          <w:rFonts w:cstheme="minorHAnsi"/>
          <w:b/>
        </w:rPr>
        <w:t>ne Profit &amp; Loss Statement of D</w:t>
      </w:r>
      <w:r w:rsidR="00231546" w:rsidRPr="00C040E6">
        <w:rPr>
          <w:rFonts w:cstheme="minorHAnsi"/>
          <w:b/>
        </w:rPr>
        <w:t>EL [ 2020 &amp; 2021</w:t>
      </w:r>
      <w:r w:rsidR="00EE79BF" w:rsidRPr="00C040E6">
        <w:rPr>
          <w:rFonts w:cstheme="minorHAnsi"/>
          <w:b/>
        </w:rPr>
        <w:t>] [Amount in Rs Crores]</w:t>
      </w:r>
    </w:p>
    <w:tbl>
      <w:tblPr>
        <w:tblStyle w:val="TableGrid"/>
        <w:tblW w:w="0" w:type="auto"/>
        <w:tblLook w:val="04A0" w:firstRow="1" w:lastRow="0" w:firstColumn="1" w:lastColumn="0" w:noHBand="0" w:noVBand="1"/>
      </w:tblPr>
      <w:tblGrid>
        <w:gridCol w:w="3048"/>
        <w:gridCol w:w="2984"/>
        <w:gridCol w:w="2984"/>
      </w:tblGrid>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Particulars</w:t>
            </w:r>
          </w:p>
        </w:tc>
        <w:tc>
          <w:tcPr>
            <w:tcW w:w="3081" w:type="dxa"/>
            <w:tcBorders>
              <w:top w:val="single" w:sz="4" w:space="0" w:color="auto"/>
              <w:left w:val="single" w:sz="4" w:space="0" w:color="auto"/>
              <w:bottom w:val="single" w:sz="4" w:space="0" w:color="auto"/>
              <w:right w:val="single" w:sz="4" w:space="0" w:color="auto"/>
            </w:tcBorders>
            <w:hideMark/>
          </w:tcPr>
          <w:p w:rsidR="00EE79BF" w:rsidRPr="00C040E6" w:rsidRDefault="00EE79BF" w:rsidP="00231546">
            <w:pPr>
              <w:jc w:val="both"/>
              <w:rPr>
                <w:rFonts w:cstheme="minorHAnsi"/>
              </w:rPr>
            </w:pPr>
            <w:r w:rsidRPr="00C040E6">
              <w:rPr>
                <w:rFonts w:cstheme="minorHAnsi"/>
              </w:rPr>
              <w:t>Year ending 31</w:t>
            </w:r>
            <w:r w:rsidRPr="00C040E6">
              <w:rPr>
                <w:rFonts w:cstheme="minorHAnsi"/>
                <w:vertAlign w:val="superscript"/>
              </w:rPr>
              <w:t>st</w:t>
            </w:r>
            <w:r w:rsidRPr="00C040E6">
              <w:rPr>
                <w:rFonts w:cstheme="minorHAnsi"/>
              </w:rPr>
              <w:t xml:space="preserve"> March </w:t>
            </w:r>
            <w:r w:rsidR="00231546" w:rsidRPr="00C040E6">
              <w:rPr>
                <w:rFonts w:cstheme="minorHAnsi"/>
              </w:rPr>
              <w:t>2021</w:t>
            </w:r>
          </w:p>
        </w:tc>
        <w:tc>
          <w:tcPr>
            <w:tcW w:w="3081" w:type="dxa"/>
            <w:tcBorders>
              <w:top w:val="single" w:sz="4" w:space="0" w:color="auto"/>
              <w:left w:val="single" w:sz="4" w:space="0" w:color="auto"/>
              <w:bottom w:val="single" w:sz="4" w:space="0" w:color="auto"/>
              <w:right w:val="single" w:sz="4" w:space="0" w:color="auto"/>
            </w:tcBorders>
            <w:hideMark/>
          </w:tcPr>
          <w:p w:rsidR="00EE79BF" w:rsidRPr="00C040E6" w:rsidRDefault="00EE79BF" w:rsidP="00231546">
            <w:pPr>
              <w:jc w:val="both"/>
              <w:rPr>
                <w:rFonts w:cstheme="minorHAnsi"/>
              </w:rPr>
            </w:pPr>
            <w:r w:rsidRPr="00C040E6">
              <w:rPr>
                <w:rFonts w:cstheme="minorHAnsi"/>
              </w:rPr>
              <w:t>Year ending 31</w:t>
            </w:r>
            <w:r w:rsidRPr="00C040E6">
              <w:rPr>
                <w:rFonts w:cstheme="minorHAnsi"/>
                <w:vertAlign w:val="superscript"/>
              </w:rPr>
              <w:t>st</w:t>
            </w:r>
            <w:r w:rsidR="00231546" w:rsidRPr="00C040E6">
              <w:rPr>
                <w:rFonts w:cstheme="minorHAnsi"/>
              </w:rPr>
              <w:t xml:space="preserve"> March 2020</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rsidP="00645814">
            <w:pPr>
              <w:pStyle w:val="ListParagraph"/>
              <w:numPr>
                <w:ilvl w:val="0"/>
                <w:numId w:val="2"/>
              </w:numPr>
              <w:jc w:val="both"/>
              <w:rPr>
                <w:rFonts w:cstheme="minorHAnsi"/>
              </w:rPr>
            </w:pPr>
            <w:r w:rsidRPr="00C040E6">
              <w:rPr>
                <w:rFonts w:cstheme="minorHAnsi"/>
              </w:rPr>
              <w:t>Gross Revenue</w:t>
            </w:r>
            <w:r w:rsidR="009D05D8" w:rsidRPr="00C040E6">
              <w:rPr>
                <w:rFonts w:cstheme="minorHAnsi"/>
              </w:rPr>
              <w:t xml:space="preserve"> from Operations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9D05D8">
            <w:pPr>
              <w:jc w:val="right"/>
              <w:rPr>
                <w:rFonts w:cstheme="minorHAnsi"/>
              </w:rPr>
            </w:pPr>
            <w:r w:rsidRPr="00C040E6">
              <w:rPr>
                <w:rFonts w:cstheme="minorHAnsi"/>
              </w:rPr>
              <w:t>40337.92</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9D05D8">
            <w:pPr>
              <w:jc w:val="right"/>
              <w:rPr>
                <w:rFonts w:cstheme="minorHAnsi"/>
              </w:rPr>
            </w:pPr>
            <w:r w:rsidRPr="00C040E6">
              <w:rPr>
                <w:rFonts w:cstheme="minorHAnsi"/>
              </w:rPr>
              <w:t>50156.48</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Less: Excise Duty</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DC608E">
            <w:pPr>
              <w:jc w:val="right"/>
              <w:rPr>
                <w:rFonts w:cstheme="minorHAnsi"/>
              </w:rPr>
            </w:pPr>
            <w:r w:rsidRPr="00C040E6">
              <w:rPr>
                <w:rFonts w:cstheme="minorHAnsi"/>
              </w:rPr>
              <w:t>1342.26</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DC608E">
            <w:pPr>
              <w:jc w:val="right"/>
              <w:rPr>
                <w:rFonts w:cstheme="minorHAnsi"/>
              </w:rPr>
            </w:pPr>
            <w:r w:rsidRPr="00C040E6">
              <w:rPr>
                <w:rFonts w:cstheme="minorHAnsi"/>
              </w:rPr>
              <w:t>1904.01</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Less: Service Tax</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DC608E">
            <w:pPr>
              <w:jc w:val="right"/>
              <w:rPr>
                <w:rFonts w:cstheme="minorHAnsi"/>
              </w:rPr>
            </w:pPr>
            <w:r w:rsidRPr="00C040E6">
              <w:rPr>
                <w:rFonts w:cstheme="minorHAnsi"/>
              </w:rPr>
              <w:t>606.84</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DC608E">
            <w:pPr>
              <w:jc w:val="right"/>
              <w:rPr>
                <w:rFonts w:cstheme="minorHAnsi"/>
              </w:rPr>
            </w:pPr>
            <w:r w:rsidRPr="00C040E6">
              <w:rPr>
                <w:rFonts w:cstheme="minorHAnsi"/>
              </w:rPr>
              <w:t>634.80</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Net Revenue from operations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DC608E">
            <w:pPr>
              <w:jc w:val="right"/>
              <w:rPr>
                <w:rFonts w:cstheme="minorHAnsi"/>
              </w:rPr>
            </w:pPr>
            <w:r w:rsidRPr="00C040E6">
              <w:rPr>
                <w:rFonts w:cstheme="minorHAnsi"/>
              </w:rPr>
              <w:t>38388.82</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DC608E">
            <w:pPr>
              <w:jc w:val="right"/>
              <w:rPr>
                <w:rFonts w:cstheme="minorHAnsi"/>
              </w:rPr>
            </w:pPr>
            <w:r w:rsidRPr="00C040E6">
              <w:rPr>
                <w:rFonts w:cstheme="minorHAnsi"/>
              </w:rPr>
              <w:t>47617.67</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rsidP="00645814">
            <w:pPr>
              <w:pStyle w:val="ListParagraph"/>
              <w:numPr>
                <w:ilvl w:val="0"/>
                <w:numId w:val="2"/>
              </w:numPr>
              <w:jc w:val="both"/>
              <w:rPr>
                <w:rFonts w:cstheme="minorHAnsi"/>
              </w:rPr>
            </w:pPr>
            <w:r w:rsidRPr="00C040E6">
              <w:rPr>
                <w:rFonts w:cstheme="minorHAnsi"/>
              </w:rPr>
              <w:t>Other Operational Income</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645814">
            <w:pPr>
              <w:jc w:val="right"/>
              <w:rPr>
                <w:rFonts w:cstheme="minorHAnsi"/>
              </w:rPr>
            </w:pPr>
            <w:r w:rsidRPr="00C040E6">
              <w:rPr>
                <w:rFonts w:cstheme="minorHAnsi"/>
              </w:rPr>
              <w:t>720.01</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645814">
            <w:pPr>
              <w:jc w:val="right"/>
              <w:rPr>
                <w:rFonts w:cstheme="minorHAnsi"/>
              </w:rPr>
            </w:pPr>
            <w:r w:rsidRPr="00C040E6">
              <w:rPr>
                <w:rFonts w:cstheme="minorHAnsi"/>
              </w:rPr>
              <w:t>806.98</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rsidP="00645814">
            <w:pPr>
              <w:pStyle w:val="ListParagraph"/>
              <w:numPr>
                <w:ilvl w:val="0"/>
                <w:numId w:val="2"/>
              </w:numPr>
              <w:jc w:val="both"/>
              <w:rPr>
                <w:rFonts w:cstheme="minorHAnsi"/>
              </w:rPr>
            </w:pPr>
            <w:r w:rsidRPr="00C040E6">
              <w:rPr>
                <w:rFonts w:cstheme="minorHAnsi"/>
              </w:rPr>
              <w:t>Other Income</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645814">
            <w:pPr>
              <w:jc w:val="right"/>
              <w:rPr>
                <w:rFonts w:cstheme="minorHAnsi"/>
              </w:rPr>
            </w:pPr>
            <w:r w:rsidRPr="00C040E6">
              <w:rPr>
                <w:rFonts w:cstheme="minorHAnsi"/>
              </w:rPr>
              <w:t>1616.03</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645814">
            <w:pPr>
              <w:jc w:val="right"/>
              <w:rPr>
                <w:rFonts w:cstheme="minorHAnsi"/>
              </w:rPr>
            </w:pPr>
            <w:r w:rsidRPr="00C040E6">
              <w:rPr>
                <w:rFonts w:cstheme="minorHAnsi"/>
              </w:rPr>
              <w:t>1121.71</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Total Revenue</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645814">
            <w:pPr>
              <w:jc w:val="right"/>
              <w:rPr>
                <w:rFonts w:cstheme="minorHAnsi"/>
              </w:rPr>
            </w:pPr>
            <w:r w:rsidRPr="00C040E6">
              <w:rPr>
                <w:rFonts w:cstheme="minorHAnsi"/>
              </w:rPr>
              <w:t>40724.86</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645814">
            <w:pPr>
              <w:jc w:val="right"/>
              <w:rPr>
                <w:rFonts w:cstheme="minorHAnsi"/>
              </w:rPr>
            </w:pPr>
            <w:r w:rsidRPr="00C040E6">
              <w:rPr>
                <w:rFonts w:cstheme="minorHAnsi"/>
              </w:rPr>
              <w:t>49546.36</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rsidP="00645814">
            <w:pPr>
              <w:pStyle w:val="ListParagraph"/>
              <w:numPr>
                <w:ilvl w:val="0"/>
                <w:numId w:val="2"/>
              </w:numPr>
              <w:jc w:val="both"/>
              <w:rPr>
                <w:rFonts w:cstheme="minorHAnsi"/>
              </w:rPr>
            </w:pPr>
            <w:r w:rsidRPr="00C040E6">
              <w:rPr>
                <w:rFonts w:cstheme="minorHAnsi"/>
              </w:rPr>
              <w:t>Expenses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right"/>
              <w:rPr>
                <w:rFonts w:cstheme="minorHAnsi"/>
              </w:rPr>
            </w:pP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right"/>
              <w:rPr>
                <w:rFonts w:cstheme="minorHAnsi"/>
              </w:rPr>
            </w:pP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Cost of material consumption, erection and engineering expenses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645814">
            <w:pPr>
              <w:jc w:val="right"/>
              <w:rPr>
                <w:rFonts w:cstheme="minorHAnsi"/>
              </w:rPr>
            </w:pPr>
            <w:r w:rsidRPr="00C040E6">
              <w:rPr>
                <w:rFonts w:cstheme="minorHAnsi"/>
              </w:rPr>
              <w:t>22099.08</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645814">
            <w:pPr>
              <w:jc w:val="right"/>
              <w:rPr>
                <w:rFonts w:cstheme="minorHAnsi"/>
              </w:rPr>
            </w:pPr>
            <w:r w:rsidRPr="00C040E6">
              <w:rPr>
                <w:rFonts w:cstheme="minorHAnsi"/>
              </w:rPr>
              <w:t>27899.37</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 xml:space="preserve">(Increase)/Decrease in WIP &amp; Finished Goods </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645814">
            <w:pPr>
              <w:jc w:val="right"/>
              <w:rPr>
                <w:rFonts w:cstheme="minorHAnsi"/>
              </w:rPr>
            </w:pPr>
            <w:r w:rsidRPr="00C040E6">
              <w:rPr>
                <w:rFonts w:cstheme="minorHAnsi"/>
              </w:rPr>
              <w:t>1057.40</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645814">
            <w:pPr>
              <w:jc w:val="right"/>
              <w:rPr>
                <w:rFonts w:cstheme="minorHAnsi"/>
              </w:rPr>
            </w:pPr>
            <w:r w:rsidRPr="00C040E6">
              <w:rPr>
                <w:rFonts w:cstheme="minorHAnsi"/>
              </w:rPr>
              <w:t>116.21</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Employee Benefit Expenses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645814">
            <w:pPr>
              <w:jc w:val="right"/>
              <w:rPr>
                <w:rFonts w:cstheme="minorHAnsi"/>
              </w:rPr>
            </w:pPr>
            <w:r w:rsidRPr="00C040E6">
              <w:rPr>
                <w:rFonts w:cstheme="minorHAnsi"/>
              </w:rPr>
              <w:t>5933.78</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645814">
            <w:pPr>
              <w:jc w:val="right"/>
              <w:rPr>
                <w:rFonts w:cstheme="minorHAnsi"/>
              </w:rPr>
            </w:pPr>
            <w:r w:rsidRPr="00C040E6">
              <w:rPr>
                <w:rFonts w:cstheme="minorHAnsi"/>
              </w:rPr>
              <w:t>5752.78</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Finance Costs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645814">
            <w:pPr>
              <w:jc w:val="right"/>
              <w:rPr>
                <w:rFonts w:cstheme="minorHAnsi"/>
              </w:rPr>
            </w:pPr>
            <w:r w:rsidRPr="00C040E6">
              <w:rPr>
                <w:rFonts w:cstheme="minorHAnsi"/>
              </w:rPr>
              <w:t>132.63</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645814">
            <w:pPr>
              <w:jc w:val="right"/>
              <w:rPr>
                <w:rFonts w:cstheme="minorHAnsi"/>
              </w:rPr>
            </w:pPr>
            <w:r w:rsidRPr="00C040E6">
              <w:rPr>
                <w:rFonts w:cstheme="minorHAnsi"/>
              </w:rPr>
              <w:t>125.27</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Depreciation &amp; Amortization Expenses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645814">
            <w:pPr>
              <w:jc w:val="right"/>
              <w:rPr>
                <w:rFonts w:cstheme="minorHAnsi"/>
              </w:rPr>
            </w:pPr>
            <w:r w:rsidRPr="00C040E6">
              <w:rPr>
                <w:rFonts w:cstheme="minorHAnsi"/>
              </w:rPr>
              <w:t>982.92</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645814">
            <w:pPr>
              <w:jc w:val="right"/>
              <w:rPr>
                <w:rFonts w:cstheme="minorHAnsi"/>
              </w:rPr>
            </w:pPr>
            <w:r w:rsidRPr="00C040E6">
              <w:rPr>
                <w:rFonts w:cstheme="minorHAnsi"/>
              </w:rPr>
              <w:t>953.39</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Other expenses of manufacture, administration, selling &amp; distribution</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645814">
            <w:pPr>
              <w:jc w:val="right"/>
              <w:rPr>
                <w:rFonts w:cstheme="minorHAnsi"/>
              </w:rPr>
            </w:pPr>
            <w:r w:rsidRPr="00C040E6">
              <w:rPr>
                <w:rFonts w:cstheme="minorHAnsi"/>
              </w:rPr>
              <w:t>3308.50</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645814">
            <w:pPr>
              <w:jc w:val="right"/>
              <w:rPr>
                <w:rFonts w:cstheme="minorHAnsi"/>
              </w:rPr>
            </w:pPr>
            <w:r w:rsidRPr="00C040E6">
              <w:rPr>
                <w:rFonts w:cstheme="minorHAnsi"/>
              </w:rPr>
              <w:t>3776.56</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Provisions [net]</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645814">
            <w:pPr>
              <w:jc w:val="right"/>
              <w:rPr>
                <w:rFonts w:cstheme="minorHAnsi"/>
              </w:rPr>
            </w:pPr>
            <w:r w:rsidRPr="00C040E6">
              <w:rPr>
                <w:rFonts w:cstheme="minorHAnsi"/>
              </w:rPr>
              <w:t>2258.70</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645814">
            <w:pPr>
              <w:jc w:val="right"/>
              <w:rPr>
                <w:rFonts w:cstheme="minorHAnsi"/>
              </w:rPr>
            </w:pPr>
            <w:r w:rsidRPr="00C040E6">
              <w:rPr>
                <w:rFonts w:cstheme="minorHAnsi"/>
              </w:rPr>
              <w:t>1565.77</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Less : Cost of Jobs done for internal use [capitalised]</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645814">
            <w:pPr>
              <w:jc w:val="right"/>
              <w:rPr>
                <w:rFonts w:cstheme="minorHAnsi"/>
              </w:rPr>
            </w:pPr>
            <w:r w:rsidRPr="00C040E6">
              <w:rPr>
                <w:rFonts w:cstheme="minorHAnsi"/>
              </w:rPr>
              <w:t>68.46</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645814">
            <w:pPr>
              <w:jc w:val="right"/>
              <w:rPr>
                <w:rFonts w:cstheme="minorHAnsi"/>
              </w:rPr>
            </w:pPr>
            <w:r w:rsidRPr="00C040E6">
              <w:rPr>
                <w:rFonts w:cstheme="minorHAnsi"/>
              </w:rPr>
              <w:t>75.87</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Total Expenses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645814">
            <w:pPr>
              <w:jc w:val="right"/>
              <w:rPr>
                <w:rFonts w:cstheme="minorHAnsi"/>
              </w:rPr>
            </w:pPr>
            <w:r w:rsidRPr="00C040E6">
              <w:rPr>
                <w:rFonts w:cstheme="minorHAnsi"/>
              </w:rPr>
              <w:t>35704.55</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C80C06">
            <w:pPr>
              <w:jc w:val="right"/>
              <w:rPr>
                <w:rFonts w:cstheme="minorHAnsi"/>
              </w:rPr>
            </w:pPr>
            <w:r w:rsidRPr="00C040E6">
              <w:rPr>
                <w:rFonts w:cstheme="minorHAnsi"/>
              </w:rPr>
              <w:t>40113.48</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rsidP="00645814">
            <w:pPr>
              <w:pStyle w:val="ListParagraph"/>
              <w:numPr>
                <w:ilvl w:val="0"/>
                <w:numId w:val="2"/>
              </w:numPr>
              <w:jc w:val="both"/>
              <w:rPr>
                <w:rFonts w:cstheme="minorHAnsi"/>
              </w:rPr>
            </w:pPr>
            <w:r w:rsidRPr="00C040E6">
              <w:rPr>
                <w:rFonts w:cstheme="minorHAnsi"/>
              </w:rPr>
              <w:lastRenderedPageBreak/>
              <w:t>Profit Before Prior Period Adjustments, exceptional items and tax</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C80C06">
            <w:pPr>
              <w:jc w:val="right"/>
              <w:rPr>
                <w:rFonts w:cstheme="minorHAnsi"/>
              </w:rPr>
            </w:pPr>
            <w:r w:rsidRPr="00C040E6">
              <w:rPr>
                <w:rFonts w:cstheme="minorHAnsi"/>
              </w:rPr>
              <w:t>5020.31</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C80C06">
            <w:pPr>
              <w:jc w:val="right"/>
              <w:rPr>
                <w:rFonts w:cstheme="minorHAnsi"/>
              </w:rPr>
            </w:pPr>
            <w:r w:rsidRPr="00C040E6">
              <w:rPr>
                <w:rFonts w:cstheme="minorHAnsi"/>
              </w:rPr>
              <w:t>9432.88</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rsidP="00645814">
            <w:pPr>
              <w:pStyle w:val="ListParagraph"/>
              <w:numPr>
                <w:ilvl w:val="0"/>
                <w:numId w:val="2"/>
              </w:numPr>
              <w:jc w:val="both"/>
              <w:rPr>
                <w:rFonts w:cstheme="minorHAnsi"/>
              </w:rPr>
            </w:pPr>
            <w:r w:rsidRPr="00C040E6">
              <w:rPr>
                <w:rFonts w:cstheme="minorHAnsi"/>
              </w:rPr>
              <w:t>Add/less: Prior period adjustments[net]</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C80C06">
            <w:pPr>
              <w:jc w:val="right"/>
              <w:rPr>
                <w:rFonts w:cstheme="minorHAnsi"/>
              </w:rPr>
            </w:pPr>
            <w:r w:rsidRPr="00C040E6">
              <w:rPr>
                <w:rFonts w:cstheme="minorHAnsi"/>
              </w:rPr>
              <w:t>-6.01</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C80C06">
            <w:pPr>
              <w:jc w:val="right"/>
              <w:rPr>
                <w:rFonts w:cstheme="minorHAnsi"/>
              </w:rPr>
            </w:pPr>
            <w:r w:rsidRPr="00C040E6">
              <w:rPr>
                <w:rFonts w:cstheme="minorHAnsi"/>
              </w:rPr>
              <w:t>-0.44</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rsidP="00645814">
            <w:pPr>
              <w:pStyle w:val="ListParagraph"/>
              <w:numPr>
                <w:ilvl w:val="0"/>
                <w:numId w:val="2"/>
              </w:numPr>
              <w:jc w:val="both"/>
              <w:rPr>
                <w:rFonts w:cstheme="minorHAnsi"/>
              </w:rPr>
            </w:pPr>
            <w:r w:rsidRPr="00C040E6">
              <w:rPr>
                <w:rFonts w:cstheme="minorHAnsi"/>
              </w:rPr>
              <w:t xml:space="preserve">Profit Before Tax </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C80C06">
            <w:pPr>
              <w:jc w:val="right"/>
              <w:rPr>
                <w:rFonts w:cstheme="minorHAnsi"/>
              </w:rPr>
            </w:pPr>
            <w:r w:rsidRPr="00C040E6">
              <w:rPr>
                <w:rFonts w:cstheme="minorHAnsi"/>
              </w:rPr>
              <w:t>5014.30</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C80C06">
            <w:pPr>
              <w:jc w:val="right"/>
              <w:rPr>
                <w:rFonts w:cstheme="minorHAnsi"/>
              </w:rPr>
            </w:pPr>
            <w:r w:rsidRPr="00C040E6">
              <w:rPr>
                <w:rFonts w:cstheme="minorHAnsi"/>
              </w:rPr>
              <w:t>9432.44</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rsidP="00645814">
            <w:pPr>
              <w:pStyle w:val="ListParagraph"/>
              <w:numPr>
                <w:ilvl w:val="0"/>
                <w:numId w:val="2"/>
              </w:numPr>
              <w:jc w:val="both"/>
              <w:rPr>
                <w:rFonts w:cstheme="minorHAnsi"/>
              </w:rPr>
            </w:pPr>
            <w:r w:rsidRPr="00C040E6">
              <w:rPr>
                <w:rFonts w:cstheme="minorHAnsi"/>
              </w:rPr>
              <w:t>Less: Tax Expense</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right"/>
              <w:rPr>
                <w:rFonts w:cstheme="minorHAnsi"/>
              </w:rPr>
            </w:pP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right"/>
              <w:rPr>
                <w:rFonts w:cstheme="minorHAnsi"/>
              </w:rPr>
            </w:pP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pStyle w:val="ListParagraph"/>
              <w:jc w:val="both"/>
              <w:rPr>
                <w:rFonts w:cstheme="minorHAnsi"/>
              </w:rPr>
            </w:pPr>
            <w:r w:rsidRPr="00C040E6">
              <w:rPr>
                <w:rFonts w:cstheme="minorHAnsi"/>
              </w:rPr>
              <w:t>Current  Tax</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C80C06">
            <w:pPr>
              <w:jc w:val="right"/>
              <w:rPr>
                <w:rFonts w:cstheme="minorHAnsi"/>
              </w:rPr>
            </w:pPr>
            <w:r w:rsidRPr="00C040E6">
              <w:rPr>
                <w:rFonts w:cstheme="minorHAnsi"/>
              </w:rPr>
              <w:t>1911.00</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C80C06">
            <w:pPr>
              <w:jc w:val="right"/>
              <w:rPr>
                <w:rFonts w:cstheme="minorHAnsi"/>
              </w:rPr>
            </w:pPr>
            <w:r w:rsidRPr="00C040E6">
              <w:rPr>
                <w:rFonts w:cstheme="minorHAnsi"/>
              </w:rPr>
              <w:t>2822.15</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pStyle w:val="ListParagraph"/>
              <w:jc w:val="both"/>
              <w:rPr>
                <w:rFonts w:cstheme="minorHAnsi"/>
              </w:rPr>
            </w:pPr>
            <w:r w:rsidRPr="00C040E6">
              <w:rPr>
                <w:rFonts w:cstheme="minorHAnsi"/>
              </w:rPr>
              <w:t xml:space="preserve">Deferred Tax </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C80C06">
            <w:pPr>
              <w:jc w:val="right"/>
              <w:rPr>
                <w:rFonts w:cstheme="minorHAnsi"/>
              </w:rPr>
            </w:pPr>
            <w:r w:rsidRPr="00C040E6">
              <w:rPr>
                <w:rFonts w:cstheme="minorHAnsi"/>
              </w:rPr>
              <w:t>-357.48</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C80C06">
            <w:pPr>
              <w:jc w:val="right"/>
              <w:rPr>
                <w:rFonts w:cstheme="minorHAnsi"/>
              </w:rPr>
            </w:pPr>
            <w:r w:rsidRPr="00C040E6">
              <w:rPr>
                <w:rFonts w:cstheme="minorHAnsi"/>
              </w:rPr>
              <w:t>-4.44</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pStyle w:val="ListParagraph"/>
              <w:jc w:val="both"/>
              <w:rPr>
                <w:rFonts w:cstheme="minorHAnsi"/>
              </w:rPr>
            </w:pPr>
            <w:r w:rsidRPr="00C040E6">
              <w:rPr>
                <w:rFonts w:cstheme="minorHAnsi"/>
              </w:rPr>
              <w:t>Total Tax</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C80C06">
            <w:pPr>
              <w:jc w:val="right"/>
              <w:rPr>
                <w:rFonts w:cstheme="minorHAnsi"/>
              </w:rPr>
            </w:pPr>
            <w:r w:rsidRPr="00C040E6">
              <w:rPr>
                <w:rFonts w:cstheme="minorHAnsi"/>
              </w:rPr>
              <w:t>1553.52</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C80C06">
            <w:pPr>
              <w:jc w:val="right"/>
              <w:rPr>
                <w:rFonts w:cstheme="minorHAnsi"/>
              </w:rPr>
            </w:pPr>
            <w:r w:rsidRPr="00C040E6">
              <w:rPr>
                <w:rFonts w:cstheme="minorHAnsi"/>
              </w:rPr>
              <w:t>2817.71</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rsidP="00C01952">
            <w:pPr>
              <w:pStyle w:val="ListParagraph"/>
              <w:numPr>
                <w:ilvl w:val="0"/>
                <w:numId w:val="2"/>
              </w:numPr>
              <w:jc w:val="both"/>
              <w:rPr>
                <w:rFonts w:cstheme="minorHAnsi"/>
              </w:rPr>
            </w:pPr>
            <w:r w:rsidRPr="00C040E6">
              <w:rPr>
                <w:rFonts w:cstheme="minorHAnsi"/>
              </w:rPr>
              <w:t xml:space="preserve">Profit for the year </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C80C06">
            <w:pPr>
              <w:jc w:val="right"/>
              <w:rPr>
                <w:rFonts w:cstheme="minorHAnsi"/>
              </w:rPr>
            </w:pPr>
            <w:r w:rsidRPr="00C040E6">
              <w:rPr>
                <w:rFonts w:cstheme="minorHAnsi"/>
              </w:rPr>
              <w:t>3460.78</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C80C06">
            <w:pPr>
              <w:jc w:val="right"/>
              <w:rPr>
                <w:rFonts w:cstheme="minorHAnsi"/>
              </w:rPr>
            </w:pPr>
            <w:r w:rsidRPr="00C040E6">
              <w:rPr>
                <w:rFonts w:cstheme="minorHAnsi"/>
              </w:rPr>
              <w:t>6614.73</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rsidP="00645814">
            <w:pPr>
              <w:pStyle w:val="ListParagraph"/>
              <w:numPr>
                <w:ilvl w:val="0"/>
                <w:numId w:val="2"/>
              </w:numPr>
              <w:jc w:val="both"/>
              <w:rPr>
                <w:rFonts w:cstheme="minorHAnsi"/>
              </w:rPr>
            </w:pPr>
            <w:r w:rsidRPr="00C040E6">
              <w:rPr>
                <w:rFonts w:cstheme="minorHAnsi"/>
              </w:rPr>
              <w:t>Number of outstanding Equity shares</w:t>
            </w:r>
          </w:p>
        </w:tc>
        <w:tc>
          <w:tcPr>
            <w:tcW w:w="3081"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right"/>
              <w:rPr>
                <w:rFonts w:cstheme="minorHAnsi"/>
              </w:rPr>
            </w:pPr>
            <w:r w:rsidRPr="00C040E6">
              <w:rPr>
                <w:rFonts w:cstheme="minorHAnsi"/>
              </w:rPr>
              <w:t>244.75 crores</w:t>
            </w:r>
          </w:p>
        </w:tc>
        <w:tc>
          <w:tcPr>
            <w:tcW w:w="3081"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right"/>
              <w:rPr>
                <w:rFonts w:cstheme="minorHAnsi"/>
              </w:rPr>
            </w:pPr>
            <w:r w:rsidRPr="00C040E6">
              <w:rPr>
                <w:rFonts w:cstheme="minorHAnsi"/>
              </w:rPr>
              <w:t>244.75 crores</w:t>
            </w:r>
          </w:p>
        </w:tc>
      </w:tr>
    </w:tbl>
    <w:p w:rsidR="001049B7" w:rsidRPr="00C040E6" w:rsidRDefault="001049B7" w:rsidP="00EE79BF">
      <w:pPr>
        <w:jc w:val="both"/>
        <w:rPr>
          <w:rFonts w:cstheme="minorHAnsi"/>
        </w:rPr>
      </w:pPr>
    </w:p>
    <w:p w:rsidR="00EE79BF" w:rsidRPr="00C040E6" w:rsidRDefault="00EE79BF" w:rsidP="00EE79BF">
      <w:pPr>
        <w:jc w:val="both"/>
        <w:rPr>
          <w:rFonts w:cstheme="minorHAnsi"/>
        </w:rPr>
      </w:pPr>
      <w:r w:rsidRPr="00C040E6">
        <w:rPr>
          <w:rFonts w:cstheme="minorHAnsi"/>
        </w:rPr>
        <w:t>E</w:t>
      </w:r>
      <w:r w:rsidRPr="00C040E6">
        <w:rPr>
          <w:rFonts w:cstheme="minorHAnsi"/>
          <w:b/>
        </w:rPr>
        <w:t xml:space="preserve">xhibit </w:t>
      </w:r>
      <w:r w:rsidR="007C72E5" w:rsidRPr="00C040E6">
        <w:rPr>
          <w:rFonts w:cstheme="minorHAnsi"/>
          <w:b/>
        </w:rPr>
        <w:t>3</w:t>
      </w:r>
      <w:r w:rsidR="00231546" w:rsidRPr="00C040E6">
        <w:rPr>
          <w:rFonts w:cstheme="minorHAnsi"/>
          <w:b/>
        </w:rPr>
        <w:t>: Standalone Balance Sheet of D</w:t>
      </w:r>
      <w:r w:rsidRPr="00C040E6">
        <w:rPr>
          <w:rFonts w:cstheme="minorHAnsi"/>
          <w:b/>
        </w:rPr>
        <w:t xml:space="preserve">EL </w:t>
      </w:r>
      <w:r w:rsidR="00231546" w:rsidRPr="00C040E6">
        <w:rPr>
          <w:rFonts w:cstheme="minorHAnsi"/>
          <w:b/>
        </w:rPr>
        <w:t>[2020 &amp; 2021</w:t>
      </w:r>
      <w:r w:rsidRPr="00C040E6">
        <w:rPr>
          <w:rFonts w:cstheme="minorHAnsi"/>
          <w:b/>
        </w:rPr>
        <w:t>] [Amount in Rs Crores]</w:t>
      </w:r>
    </w:p>
    <w:tbl>
      <w:tblPr>
        <w:tblStyle w:val="TableGrid"/>
        <w:tblW w:w="0" w:type="auto"/>
        <w:tblLook w:val="04A0" w:firstRow="1" w:lastRow="0" w:firstColumn="1" w:lastColumn="0" w:noHBand="0" w:noVBand="1"/>
      </w:tblPr>
      <w:tblGrid>
        <w:gridCol w:w="3024"/>
        <w:gridCol w:w="2996"/>
        <w:gridCol w:w="2996"/>
      </w:tblGrid>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Particulars</w:t>
            </w:r>
          </w:p>
        </w:tc>
        <w:tc>
          <w:tcPr>
            <w:tcW w:w="3081" w:type="dxa"/>
            <w:tcBorders>
              <w:top w:val="single" w:sz="4" w:space="0" w:color="auto"/>
              <w:left w:val="single" w:sz="4" w:space="0" w:color="auto"/>
              <w:bottom w:val="single" w:sz="4" w:space="0" w:color="auto"/>
              <w:right w:val="single" w:sz="4" w:space="0" w:color="auto"/>
            </w:tcBorders>
            <w:hideMark/>
          </w:tcPr>
          <w:p w:rsidR="00EE79BF" w:rsidRPr="00C040E6" w:rsidRDefault="00EE79BF" w:rsidP="00231546">
            <w:pPr>
              <w:jc w:val="both"/>
              <w:rPr>
                <w:rFonts w:cstheme="minorHAnsi"/>
              </w:rPr>
            </w:pPr>
            <w:r w:rsidRPr="00C040E6">
              <w:rPr>
                <w:rFonts w:cstheme="minorHAnsi"/>
              </w:rPr>
              <w:t>Year ending 31</w:t>
            </w:r>
            <w:r w:rsidRPr="00C040E6">
              <w:rPr>
                <w:rFonts w:cstheme="minorHAnsi"/>
                <w:vertAlign w:val="superscript"/>
              </w:rPr>
              <w:t>st</w:t>
            </w:r>
            <w:r w:rsidR="00231546" w:rsidRPr="00C040E6">
              <w:rPr>
                <w:rFonts w:cstheme="minorHAnsi"/>
              </w:rPr>
              <w:t xml:space="preserve"> March 2021</w:t>
            </w:r>
          </w:p>
        </w:tc>
        <w:tc>
          <w:tcPr>
            <w:tcW w:w="3081"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Year ending 31</w:t>
            </w:r>
            <w:r w:rsidRPr="00C040E6">
              <w:rPr>
                <w:rFonts w:cstheme="minorHAnsi"/>
                <w:vertAlign w:val="superscript"/>
              </w:rPr>
              <w:t>st</w:t>
            </w:r>
            <w:r w:rsidR="00231546" w:rsidRPr="00C040E6">
              <w:rPr>
                <w:rFonts w:cstheme="minorHAnsi"/>
              </w:rPr>
              <w:t xml:space="preserve"> March 2020</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tcPr>
          <w:p w:rsidR="00EE79BF" w:rsidRPr="00C040E6" w:rsidRDefault="00EE79BF">
            <w:pPr>
              <w:jc w:val="both"/>
              <w:rPr>
                <w:rFonts w:cstheme="minorHAnsi"/>
              </w:rPr>
            </w:pP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both"/>
              <w:rPr>
                <w:rFonts w:cstheme="minorHAnsi"/>
              </w:rPr>
            </w:pP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both"/>
              <w:rPr>
                <w:rFonts w:cstheme="minorHAnsi"/>
              </w:rPr>
            </w:pP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pStyle w:val="ListParagraph"/>
              <w:jc w:val="both"/>
              <w:rPr>
                <w:rFonts w:cstheme="minorHAnsi"/>
              </w:rPr>
            </w:pPr>
            <w:r w:rsidRPr="00C040E6">
              <w:rPr>
                <w:rFonts w:cstheme="minorHAnsi"/>
              </w:rPr>
              <w:t>Equity and Liabilities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both"/>
              <w:rPr>
                <w:rFonts w:cstheme="minorHAnsi"/>
              </w:rPr>
            </w:pP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both"/>
              <w:rPr>
                <w:rFonts w:cstheme="minorHAnsi"/>
              </w:rPr>
            </w:pP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1. Shareholders’ funds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both"/>
              <w:rPr>
                <w:rFonts w:cstheme="minorHAnsi"/>
              </w:rPr>
            </w:pP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both"/>
              <w:rPr>
                <w:rFonts w:cstheme="minorHAnsi"/>
              </w:rPr>
            </w:pP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 xml:space="preserve">    + Share Capital</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892F21">
            <w:pPr>
              <w:jc w:val="right"/>
              <w:rPr>
                <w:rFonts w:cstheme="minorHAnsi"/>
              </w:rPr>
            </w:pPr>
            <w:r w:rsidRPr="00C040E6">
              <w:rPr>
                <w:rFonts w:cstheme="minorHAnsi"/>
              </w:rPr>
              <w:t>489.52</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892F21">
            <w:pPr>
              <w:jc w:val="right"/>
              <w:rPr>
                <w:rFonts w:cstheme="minorHAnsi"/>
              </w:rPr>
            </w:pPr>
            <w:r w:rsidRPr="00C040E6">
              <w:rPr>
                <w:rFonts w:cstheme="minorHAnsi"/>
              </w:rPr>
              <w:t>489.52</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 xml:space="preserve">   + Reserves &amp; Surplus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892F21">
            <w:pPr>
              <w:jc w:val="right"/>
              <w:rPr>
                <w:rFonts w:cstheme="minorHAnsi"/>
              </w:rPr>
            </w:pPr>
            <w:r w:rsidRPr="00C040E6">
              <w:rPr>
                <w:rFonts w:cstheme="minorHAnsi"/>
              </w:rPr>
              <w:t>32557.53</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892F21">
            <w:pPr>
              <w:jc w:val="right"/>
              <w:rPr>
                <w:rFonts w:cstheme="minorHAnsi"/>
              </w:rPr>
            </w:pPr>
            <w:r w:rsidRPr="00C040E6">
              <w:rPr>
                <w:rFonts w:cstheme="minorHAnsi"/>
              </w:rPr>
              <w:t>29954.58</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Total Shareholders’ funds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892F21">
            <w:pPr>
              <w:jc w:val="right"/>
              <w:rPr>
                <w:rFonts w:cstheme="minorHAnsi"/>
              </w:rPr>
            </w:pPr>
            <w:r w:rsidRPr="00C040E6">
              <w:rPr>
                <w:rFonts w:cstheme="minorHAnsi"/>
              </w:rPr>
              <w:t>33047.05</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892F21">
            <w:pPr>
              <w:jc w:val="right"/>
              <w:rPr>
                <w:rFonts w:cstheme="minorHAnsi"/>
              </w:rPr>
            </w:pPr>
            <w:r w:rsidRPr="00C040E6">
              <w:rPr>
                <w:rFonts w:cstheme="minorHAnsi"/>
              </w:rPr>
              <w:t>30444.10</w:t>
            </w:r>
          </w:p>
        </w:tc>
      </w:tr>
      <w:tr w:rsidR="00892F21" w:rsidRPr="00C040E6" w:rsidTr="00EE79BF">
        <w:tc>
          <w:tcPr>
            <w:tcW w:w="3080" w:type="dxa"/>
            <w:tcBorders>
              <w:top w:val="single" w:sz="4" w:space="0" w:color="auto"/>
              <w:left w:val="single" w:sz="4" w:space="0" w:color="auto"/>
              <w:bottom w:val="single" w:sz="4" w:space="0" w:color="auto"/>
              <w:right w:val="single" w:sz="4" w:space="0" w:color="auto"/>
            </w:tcBorders>
          </w:tcPr>
          <w:p w:rsidR="00892F21" w:rsidRPr="00C040E6" w:rsidRDefault="00892F21">
            <w:pPr>
              <w:jc w:val="both"/>
              <w:rPr>
                <w:rFonts w:cstheme="minorHAnsi"/>
              </w:rPr>
            </w:pPr>
            <w:r w:rsidRPr="00C040E6">
              <w:rPr>
                <w:rFonts w:cstheme="minorHAnsi"/>
              </w:rPr>
              <w:t>2. Non-Current Liabilities</w:t>
            </w:r>
          </w:p>
        </w:tc>
        <w:tc>
          <w:tcPr>
            <w:tcW w:w="3081" w:type="dxa"/>
            <w:tcBorders>
              <w:top w:val="single" w:sz="4" w:space="0" w:color="auto"/>
              <w:left w:val="single" w:sz="4" w:space="0" w:color="auto"/>
              <w:bottom w:val="single" w:sz="4" w:space="0" w:color="auto"/>
              <w:right w:val="single" w:sz="4" w:space="0" w:color="auto"/>
            </w:tcBorders>
          </w:tcPr>
          <w:p w:rsidR="00892F21" w:rsidRPr="00C040E6" w:rsidRDefault="00892F21">
            <w:pPr>
              <w:jc w:val="right"/>
              <w:rPr>
                <w:rFonts w:cstheme="minorHAnsi"/>
              </w:rPr>
            </w:pPr>
          </w:p>
        </w:tc>
        <w:tc>
          <w:tcPr>
            <w:tcW w:w="3081" w:type="dxa"/>
            <w:tcBorders>
              <w:top w:val="single" w:sz="4" w:space="0" w:color="auto"/>
              <w:left w:val="single" w:sz="4" w:space="0" w:color="auto"/>
              <w:bottom w:val="single" w:sz="4" w:space="0" w:color="auto"/>
              <w:right w:val="single" w:sz="4" w:space="0" w:color="auto"/>
            </w:tcBorders>
          </w:tcPr>
          <w:p w:rsidR="00892F21" w:rsidRPr="00C040E6" w:rsidRDefault="00892F21">
            <w:pPr>
              <w:jc w:val="right"/>
              <w:rPr>
                <w:rFonts w:cstheme="minorHAnsi"/>
              </w:rPr>
            </w:pP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[a] Long Term Borrowings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892F21">
            <w:pPr>
              <w:jc w:val="right"/>
              <w:rPr>
                <w:rFonts w:cstheme="minorHAnsi"/>
              </w:rPr>
            </w:pPr>
            <w:r w:rsidRPr="00C040E6">
              <w:rPr>
                <w:rFonts w:cstheme="minorHAnsi"/>
              </w:rPr>
              <w:t>104.77</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892F21">
            <w:pPr>
              <w:jc w:val="right"/>
              <w:rPr>
                <w:rFonts w:cstheme="minorHAnsi"/>
              </w:rPr>
            </w:pPr>
            <w:r w:rsidRPr="00C040E6">
              <w:rPr>
                <w:rFonts w:cstheme="minorHAnsi"/>
              </w:rPr>
              <w:t>129.20</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[b] Other Long term liabilities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892F21">
            <w:pPr>
              <w:jc w:val="right"/>
              <w:rPr>
                <w:rFonts w:cstheme="minorHAnsi"/>
              </w:rPr>
            </w:pPr>
            <w:r w:rsidRPr="00C040E6">
              <w:rPr>
                <w:rFonts w:cstheme="minorHAnsi"/>
              </w:rPr>
              <w:t>6600.17</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892F21">
            <w:pPr>
              <w:jc w:val="right"/>
              <w:rPr>
                <w:rFonts w:cstheme="minorHAnsi"/>
              </w:rPr>
            </w:pPr>
            <w:r w:rsidRPr="00C040E6">
              <w:rPr>
                <w:rFonts w:cstheme="minorHAnsi"/>
              </w:rPr>
              <w:t>5789.68</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[c]  Long term provisions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892F21">
            <w:pPr>
              <w:jc w:val="right"/>
              <w:rPr>
                <w:rFonts w:cstheme="minorHAnsi"/>
              </w:rPr>
            </w:pPr>
            <w:r w:rsidRPr="00C040E6">
              <w:rPr>
                <w:rFonts w:cstheme="minorHAnsi"/>
              </w:rPr>
              <w:t>7496.43</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892F21">
            <w:pPr>
              <w:jc w:val="right"/>
              <w:rPr>
                <w:rFonts w:cstheme="minorHAnsi"/>
              </w:rPr>
            </w:pPr>
            <w:r w:rsidRPr="00C040E6">
              <w:rPr>
                <w:rFonts w:cstheme="minorHAnsi"/>
              </w:rPr>
              <w:t>5944.02</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Total Non-Current Liabilities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892F21">
            <w:pPr>
              <w:jc w:val="right"/>
              <w:rPr>
                <w:rFonts w:cstheme="minorHAnsi"/>
              </w:rPr>
            </w:pPr>
            <w:r w:rsidRPr="00C040E6">
              <w:rPr>
                <w:rFonts w:cstheme="minorHAnsi"/>
              </w:rPr>
              <w:t>14201.37</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892F21">
            <w:pPr>
              <w:jc w:val="right"/>
              <w:rPr>
                <w:rFonts w:cstheme="minorHAnsi"/>
              </w:rPr>
            </w:pPr>
            <w:r w:rsidRPr="00C040E6">
              <w:rPr>
                <w:rFonts w:cstheme="minorHAnsi"/>
              </w:rPr>
              <w:t>11862.90</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rsidP="00892F21">
            <w:pPr>
              <w:pStyle w:val="ListParagraph"/>
              <w:numPr>
                <w:ilvl w:val="0"/>
                <w:numId w:val="5"/>
              </w:numPr>
              <w:jc w:val="both"/>
              <w:rPr>
                <w:rFonts w:cstheme="minorHAnsi"/>
              </w:rPr>
            </w:pPr>
            <w:r w:rsidRPr="00C040E6">
              <w:rPr>
                <w:rFonts w:cstheme="minorHAnsi"/>
              </w:rPr>
              <w:t>Current Liabilities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right"/>
              <w:rPr>
                <w:rFonts w:cstheme="minorHAnsi"/>
              </w:rPr>
            </w:pP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right"/>
              <w:rPr>
                <w:rFonts w:cstheme="minorHAnsi"/>
              </w:rPr>
            </w:pP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[a] Short term borrowings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892F21">
            <w:pPr>
              <w:jc w:val="right"/>
              <w:rPr>
                <w:rFonts w:cstheme="minorHAnsi"/>
              </w:rPr>
            </w:pPr>
            <w:r w:rsidRPr="00C040E6">
              <w:rPr>
                <w:rFonts w:cstheme="minorHAnsi"/>
              </w:rPr>
              <w:t>2550.00</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892F21">
            <w:pPr>
              <w:jc w:val="right"/>
              <w:rPr>
                <w:rFonts w:cstheme="minorHAnsi"/>
              </w:rPr>
            </w:pPr>
            <w:r w:rsidRPr="00C040E6">
              <w:rPr>
                <w:rFonts w:cstheme="minorHAnsi"/>
              </w:rPr>
              <w:t>1286.00</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[b] Trade Payables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892F21">
            <w:pPr>
              <w:jc w:val="right"/>
              <w:rPr>
                <w:rFonts w:cstheme="minorHAnsi"/>
              </w:rPr>
            </w:pPr>
            <w:r w:rsidRPr="00C040E6">
              <w:rPr>
                <w:rFonts w:cstheme="minorHAnsi"/>
              </w:rPr>
              <w:t>8719.02</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892F21">
            <w:pPr>
              <w:jc w:val="right"/>
              <w:rPr>
                <w:rFonts w:cstheme="minorHAnsi"/>
              </w:rPr>
            </w:pPr>
            <w:r w:rsidRPr="00C040E6">
              <w:rPr>
                <w:rFonts w:cstheme="minorHAnsi"/>
              </w:rPr>
              <w:t>9675.18</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[c] Other Current Liabilities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892F21">
            <w:pPr>
              <w:jc w:val="right"/>
              <w:rPr>
                <w:rFonts w:cstheme="minorHAnsi"/>
              </w:rPr>
            </w:pPr>
            <w:r w:rsidRPr="00C040E6">
              <w:rPr>
                <w:rFonts w:cstheme="minorHAnsi"/>
              </w:rPr>
              <w:t>11444.14</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892F21">
            <w:pPr>
              <w:jc w:val="right"/>
              <w:rPr>
                <w:rFonts w:cstheme="minorHAnsi"/>
              </w:rPr>
            </w:pPr>
            <w:r w:rsidRPr="00C040E6">
              <w:rPr>
                <w:rFonts w:cstheme="minorHAnsi"/>
              </w:rPr>
              <w:t>13862.37</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[d] Short term provisions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892F21">
            <w:pPr>
              <w:jc w:val="right"/>
              <w:rPr>
                <w:rFonts w:cstheme="minorHAnsi"/>
              </w:rPr>
            </w:pPr>
            <w:r w:rsidRPr="00C040E6">
              <w:rPr>
                <w:rFonts w:cstheme="minorHAnsi"/>
              </w:rPr>
              <w:t>2829.59</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892F21">
            <w:pPr>
              <w:jc w:val="right"/>
              <w:rPr>
                <w:rFonts w:cstheme="minorHAnsi"/>
              </w:rPr>
            </w:pPr>
            <w:r w:rsidRPr="00C040E6">
              <w:rPr>
                <w:rFonts w:cstheme="minorHAnsi"/>
              </w:rPr>
              <w:t>2998.11</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Total Current Liabilities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892F21">
            <w:pPr>
              <w:jc w:val="right"/>
              <w:rPr>
                <w:rFonts w:cstheme="minorHAnsi"/>
              </w:rPr>
            </w:pPr>
            <w:r w:rsidRPr="00C040E6">
              <w:rPr>
                <w:rFonts w:cstheme="minorHAnsi"/>
              </w:rPr>
              <w:t>25542.75</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892F21">
            <w:pPr>
              <w:jc w:val="right"/>
              <w:rPr>
                <w:rFonts w:cstheme="minorHAnsi"/>
              </w:rPr>
            </w:pPr>
            <w:r w:rsidRPr="00C040E6">
              <w:rPr>
                <w:rFonts w:cstheme="minorHAnsi"/>
              </w:rPr>
              <w:t>27821.66</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Total of Equity &amp; Liabilities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892F21">
            <w:pPr>
              <w:jc w:val="right"/>
              <w:rPr>
                <w:rFonts w:cstheme="minorHAnsi"/>
              </w:rPr>
            </w:pPr>
            <w:r w:rsidRPr="00C040E6">
              <w:rPr>
                <w:rFonts w:cstheme="minorHAnsi"/>
              </w:rPr>
              <w:t>72791.17</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892F21">
            <w:pPr>
              <w:jc w:val="right"/>
              <w:rPr>
                <w:rFonts w:cstheme="minorHAnsi"/>
              </w:rPr>
            </w:pPr>
            <w:r w:rsidRPr="00C040E6">
              <w:rPr>
                <w:rFonts w:cstheme="minorHAnsi"/>
              </w:rPr>
              <w:t>70128.66</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tcPr>
          <w:p w:rsidR="00EE79BF" w:rsidRPr="00C040E6" w:rsidRDefault="00EE79BF">
            <w:pPr>
              <w:jc w:val="both"/>
              <w:rPr>
                <w:rFonts w:cstheme="minorHAnsi"/>
              </w:rPr>
            </w:pP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right"/>
              <w:rPr>
                <w:rFonts w:cstheme="minorHAnsi"/>
              </w:rPr>
            </w:pP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right"/>
              <w:rPr>
                <w:rFonts w:cstheme="minorHAnsi"/>
              </w:rPr>
            </w:pP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Assets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right"/>
              <w:rPr>
                <w:rFonts w:cstheme="minorHAnsi"/>
              </w:rPr>
            </w:pP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right"/>
              <w:rPr>
                <w:rFonts w:cstheme="minorHAnsi"/>
              </w:rPr>
            </w:pP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rsidP="00645814">
            <w:pPr>
              <w:pStyle w:val="ListParagraph"/>
              <w:numPr>
                <w:ilvl w:val="0"/>
                <w:numId w:val="4"/>
              </w:numPr>
              <w:jc w:val="both"/>
              <w:rPr>
                <w:rFonts w:cstheme="minorHAnsi"/>
              </w:rPr>
            </w:pPr>
            <w:r w:rsidRPr="00C040E6">
              <w:rPr>
                <w:rFonts w:cstheme="minorHAnsi"/>
              </w:rPr>
              <w:t>Non-Current Assets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right"/>
              <w:rPr>
                <w:rFonts w:cstheme="minorHAnsi"/>
              </w:rPr>
            </w:pP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right"/>
              <w:rPr>
                <w:rFonts w:cstheme="minorHAnsi"/>
              </w:rPr>
            </w:pP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[a] Fixed Assets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right"/>
              <w:rPr>
                <w:rFonts w:cstheme="minorHAnsi"/>
              </w:rPr>
            </w:pP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right"/>
              <w:rPr>
                <w:rFonts w:cstheme="minorHAnsi"/>
              </w:rPr>
            </w:pP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 xml:space="preserve"> + Tangible Assets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4525.13</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4314.67</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 Intangible Assets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167.81</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143.82</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+Capital work-in-progress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622.01</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1133.51</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+Intangible assets under development</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20.11</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38.08</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 xml:space="preserve"> Total Fixed Assets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5335.06</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5630.08</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[b]Non-Current Investments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420.17</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429.17</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[c]Deferred Tax Assets [Net]</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1968.95</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1550.69</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[d]Long Term Loans &amp; Advances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1167.14</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905.54</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[e] Other non -current Assets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11881.07</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10653.72</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lastRenderedPageBreak/>
              <w:t>Total of [b,c,d &amp; e above]</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15437.33</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13539.12</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rsidP="00645814">
            <w:pPr>
              <w:pStyle w:val="ListParagraph"/>
              <w:numPr>
                <w:ilvl w:val="0"/>
                <w:numId w:val="4"/>
              </w:numPr>
              <w:jc w:val="both"/>
              <w:rPr>
                <w:rFonts w:cstheme="minorHAnsi"/>
              </w:rPr>
            </w:pPr>
            <w:r w:rsidRPr="00C040E6">
              <w:rPr>
                <w:rFonts w:cstheme="minorHAnsi"/>
              </w:rPr>
              <w:t>Current Assets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right"/>
              <w:rPr>
                <w:rFonts w:cstheme="minorHAnsi"/>
              </w:rPr>
            </w:pP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right"/>
              <w:rPr>
                <w:rFonts w:cstheme="minorHAnsi"/>
              </w:rPr>
            </w:pP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[a] Inventories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9797.55</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11763.82</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[b] Trade Receivables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28071.92</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29234.49</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[c]  Cash and Bank balance</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11872.93</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7732.05</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[d]  Short</w:t>
            </w:r>
            <w:r w:rsidR="00F35A05" w:rsidRPr="00C040E6">
              <w:rPr>
                <w:rFonts w:cstheme="minorHAnsi"/>
              </w:rPr>
              <w:t xml:space="preserve"> </w:t>
            </w:r>
            <w:r w:rsidRPr="00C040E6">
              <w:rPr>
                <w:rFonts w:cstheme="minorHAnsi"/>
              </w:rPr>
              <w:t>term Loans &amp; Advances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2023.86</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2029.12</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[e] Other Current Assets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252.52</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199.98</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Total Current Assets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52018.78</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50959.46</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Total Assets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72791.17</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35A05">
            <w:pPr>
              <w:jc w:val="right"/>
              <w:rPr>
                <w:rFonts w:cstheme="minorHAnsi"/>
              </w:rPr>
            </w:pPr>
            <w:r w:rsidRPr="00C040E6">
              <w:rPr>
                <w:rFonts w:cstheme="minorHAnsi"/>
              </w:rPr>
              <w:t>70128.66</w:t>
            </w:r>
          </w:p>
        </w:tc>
      </w:tr>
    </w:tbl>
    <w:p w:rsidR="001049B7" w:rsidRPr="00C040E6" w:rsidRDefault="001049B7" w:rsidP="00EE79BF">
      <w:pPr>
        <w:jc w:val="both"/>
        <w:rPr>
          <w:rFonts w:cstheme="minorHAnsi"/>
          <w:b/>
        </w:rPr>
      </w:pPr>
    </w:p>
    <w:p w:rsidR="00EE79BF" w:rsidRPr="00C040E6" w:rsidRDefault="007C72E5" w:rsidP="00EE79BF">
      <w:pPr>
        <w:jc w:val="both"/>
        <w:rPr>
          <w:rFonts w:cstheme="minorHAnsi"/>
          <w:b/>
        </w:rPr>
      </w:pPr>
      <w:r w:rsidRPr="00C040E6">
        <w:rPr>
          <w:rFonts w:cstheme="minorHAnsi"/>
          <w:b/>
        </w:rPr>
        <w:t>Exhibit 4</w:t>
      </w:r>
      <w:r w:rsidR="00EE79BF" w:rsidRPr="00C040E6">
        <w:rPr>
          <w:rFonts w:cstheme="minorHAnsi"/>
          <w:b/>
        </w:rPr>
        <w:t>- Standalone C</w:t>
      </w:r>
      <w:r w:rsidR="00231546" w:rsidRPr="00C040E6">
        <w:rPr>
          <w:rFonts w:cstheme="minorHAnsi"/>
          <w:b/>
        </w:rPr>
        <w:t>ash Flow Statement of DEL [2020</w:t>
      </w:r>
      <w:r w:rsidR="00EE79BF" w:rsidRPr="00C040E6">
        <w:rPr>
          <w:rFonts w:cstheme="minorHAnsi"/>
          <w:b/>
        </w:rPr>
        <w:t xml:space="preserve"> &amp; </w:t>
      </w:r>
      <w:r w:rsidR="00231546" w:rsidRPr="00C040E6">
        <w:rPr>
          <w:rFonts w:cstheme="minorHAnsi"/>
          <w:b/>
        </w:rPr>
        <w:t>2021</w:t>
      </w:r>
      <w:r w:rsidR="0098578E" w:rsidRPr="00C040E6">
        <w:rPr>
          <w:rFonts w:cstheme="minorHAnsi"/>
          <w:b/>
        </w:rPr>
        <w:t>]</w:t>
      </w:r>
      <w:r w:rsidR="00EE79BF" w:rsidRPr="00C040E6">
        <w:rPr>
          <w:rFonts w:cstheme="minorHAnsi"/>
          <w:b/>
        </w:rPr>
        <w:t xml:space="preserve"> </w:t>
      </w:r>
      <w:r w:rsidR="0098578E" w:rsidRPr="00C040E6">
        <w:rPr>
          <w:rFonts w:cstheme="minorHAnsi"/>
          <w:b/>
        </w:rPr>
        <w:t>[Amount</w:t>
      </w:r>
      <w:r w:rsidR="00EE79BF" w:rsidRPr="00C040E6">
        <w:rPr>
          <w:rFonts w:cstheme="minorHAnsi"/>
          <w:b/>
        </w:rPr>
        <w:t xml:space="preserve"> in Rs Crores]</w:t>
      </w:r>
    </w:p>
    <w:tbl>
      <w:tblPr>
        <w:tblStyle w:val="TableGrid"/>
        <w:tblW w:w="0" w:type="auto"/>
        <w:tblLook w:val="04A0" w:firstRow="1" w:lastRow="0" w:firstColumn="1" w:lastColumn="0" w:noHBand="0" w:noVBand="1"/>
      </w:tblPr>
      <w:tblGrid>
        <w:gridCol w:w="3026"/>
        <w:gridCol w:w="2995"/>
        <w:gridCol w:w="2995"/>
      </w:tblGrid>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Particulars</w:t>
            </w:r>
          </w:p>
        </w:tc>
        <w:tc>
          <w:tcPr>
            <w:tcW w:w="3081"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Year ending 31</w:t>
            </w:r>
            <w:r w:rsidRPr="00C040E6">
              <w:rPr>
                <w:rFonts w:cstheme="minorHAnsi"/>
                <w:vertAlign w:val="superscript"/>
              </w:rPr>
              <w:t>st</w:t>
            </w:r>
            <w:r w:rsidR="00231546" w:rsidRPr="00C040E6">
              <w:rPr>
                <w:rFonts w:cstheme="minorHAnsi"/>
              </w:rPr>
              <w:t xml:space="preserve"> March 2021</w:t>
            </w:r>
          </w:p>
        </w:tc>
        <w:tc>
          <w:tcPr>
            <w:tcW w:w="3081"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Year ending 31</w:t>
            </w:r>
            <w:r w:rsidRPr="00C040E6">
              <w:rPr>
                <w:rFonts w:cstheme="minorHAnsi"/>
                <w:vertAlign w:val="superscript"/>
              </w:rPr>
              <w:t>st</w:t>
            </w:r>
            <w:r w:rsidR="00231546" w:rsidRPr="00C040E6">
              <w:rPr>
                <w:rFonts w:cstheme="minorHAnsi"/>
              </w:rPr>
              <w:t xml:space="preserve"> March 2020</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A: Cash Flow from Operating Activities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both"/>
              <w:rPr>
                <w:rFonts w:cstheme="minorHAnsi"/>
              </w:rPr>
            </w:pP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both"/>
              <w:rPr>
                <w:rFonts w:cstheme="minorHAnsi"/>
              </w:rPr>
            </w:pP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 xml:space="preserve"> Net Income before tax</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5014.30</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9432.44</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Adjustments for</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right"/>
              <w:rPr>
                <w:rFonts w:cstheme="minorHAnsi"/>
              </w:rPr>
            </w:pP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right"/>
              <w:rPr>
                <w:rFonts w:cstheme="minorHAnsi"/>
              </w:rPr>
            </w:pP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Depreciation/ Amortisation</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988.95</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954.16</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Provisions[net]</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4037D">
            <w:pPr>
              <w:jc w:val="right"/>
              <w:rPr>
                <w:rFonts w:cstheme="minorHAnsi"/>
              </w:rPr>
            </w:pPr>
            <w:r w:rsidRPr="00C040E6">
              <w:rPr>
                <w:rFonts w:cstheme="minorHAnsi"/>
              </w:rPr>
              <w:t>1629.75</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F4037D">
            <w:pPr>
              <w:jc w:val="right"/>
              <w:rPr>
                <w:rFonts w:cstheme="minorHAnsi"/>
              </w:rPr>
            </w:pPr>
            <w:r w:rsidRPr="00C040E6">
              <w:rPr>
                <w:rFonts w:cstheme="minorHAnsi"/>
              </w:rPr>
              <w:t>424.24</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Bad Debts, Loan Default &amp; Investment written off</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70.30</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377.26</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Profit on sale of fixed assets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-0.05</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-3.31</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Profit on sale of long term investments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0.00</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-31.50</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Profit on sale of short term investments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-0.02</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0.00</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Finance Costs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132.66</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125.27</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Interest/Dividend Income</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-652.42</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-623.95</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Operating Profit before working capital change</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7183.47</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10654.61</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Adjustment For</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right"/>
              <w:rPr>
                <w:rFonts w:cstheme="minorHAnsi"/>
              </w:rPr>
            </w:pP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right"/>
              <w:rPr>
                <w:rFonts w:cstheme="minorHAnsi"/>
              </w:rPr>
            </w:pP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 xml:space="preserve"> Trade &amp; Other receivables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-952.82</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-4368.69</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Inventories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1945.06</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1788.30</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Trade Payables and advances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-1526.27</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-2971.92</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Cash generated from operations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6649.44</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5102.30</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Direct Taxes Paid [net of refund]</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-2131.30</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-3237.52</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Net Cash flow from Operating Activities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4518.14</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360950">
            <w:pPr>
              <w:jc w:val="right"/>
              <w:rPr>
                <w:rFonts w:cstheme="minorHAnsi"/>
              </w:rPr>
            </w:pPr>
            <w:r w:rsidRPr="00C040E6">
              <w:rPr>
                <w:rFonts w:cstheme="minorHAnsi"/>
              </w:rPr>
              <w:t>1864.78</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B : Cash Flow from Investing Activities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right"/>
              <w:rPr>
                <w:rFonts w:cstheme="minorHAnsi"/>
              </w:rPr>
            </w:pP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right"/>
              <w:rPr>
                <w:rFonts w:cstheme="minorHAnsi"/>
              </w:rPr>
            </w:pP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 xml:space="preserve"> Purchase of Fixed Assets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2D706C">
            <w:pPr>
              <w:jc w:val="right"/>
              <w:rPr>
                <w:rFonts w:cstheme="minorHAnsi"/>
              </w:rPr>
            </w:pPr>
            <w:r w:rsidRPr="00C040E6">
              <w:rPr>
                <w:rFonts w:cstheme="minorHAnsi"/>
              </w:rPr>
              <w:t>-791.42</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2D706C">
            <w:pPr>
              <w:jc w:val="right"/>
              <w:rPr>
                <w:rFonts w:cstheme="minorHAnsi"/>
              </w:rPr>
            </w:pPr>
            <w:r w:rsidRPr="00C040E6">
              <w:rPr>
                <w:rFonts w:cstheme="minorHAnsi"/>
              </w:rPr>
              <w:t>-988.52</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Sale and Disposal of Fixed Assets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2D706C">
            <w:pPr>
              <w:jc w:val="right"/>
              <w:rPr>
                <w:rFonts w:cstheme="minorHAnsi"/>
              </w:rPr>
            </w:pPr>
            <w:r w:rsidRPr="00C040E6">
              <w:rPr>
                <w:rFonts w:cstheme="minorHAnsi"/>
              </w:rPr>
              <w:t>121.72</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2D706C">
            <w:pPr>
              <w:jc w:val="right"/>
              <w:rPr>
                <w:rFonts w:cstheme="minorHAnsi"/>
              </w:rPr>
            </w:pPr>
            <w:r w:rsidRPr="00C040E6">
              <w:rPr>
                <w:rFonts w:cstheme="minorHAnsi"/>
              </w:rPr>
              <w:t>12.72</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Sale and disposal of short term investments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2D706C">
            <w:pPr>
              <w:jc w:val="right"/>
              <w:rPr>
                <w:rFonts w:cstheme="minorHAnsi"/>
              </w:rPr>
            </w:pPr>
            <w:r w:rsidRPr="00C040E6">
              <w:rPr>
                <w:rFonts w:cstheme="minorHAnsi"/>
              </w:rPr>
              <w:t>0.02</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2D706C">
            <w:pPr>
              <w:jc w:val="right"/>
              <w:rPr>
                <w:rFonts w:cstheme="minorHAnsi"/>
              </w:rPr>
            </w:pPr>
            <w:r w:rsidRPr="00C040E6">
              <w:rPr>
                <w:rFonts w:cstheme="minorHAnsi"/>
              </w:rPr>
              <w:t>0.00</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C01952">
            <w:pPr>
              <w:jc w:val="both"/>
              <w:rPr>
                <w:rFonts w:cstheme="minorHAnsi"/>
              </w:rPr>
            </w:pPr>
            <w:r w:rsidRPr="00C040E6">
              <w:rPr>
                <w:rFonts w:cstheme="minorHAnsi"/>
              </w:rPr>
              <w:t>I</w:t>
            </w:r>
            <w:r w:rsidR="00EE79BF" w:rsidRPr="00C040E6">
              <w:rPr>
                <w:rFonts w:cstheme="minorHAnsi"/>
              </w:rPr>
              <w:t>nvestment in Subsidiary &amp; Joint Ventures</w:t>
            </w:r>
            <w:r w:rsidRPr="00C040E6">
              <w:rPr>
                <w:rFonts w:cstheme="minorHAnsi"/>
              </w:rPr>
              <w:t xml:space="preserve"> [net]</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2D706C">
            <w:pPr>
              <w:jc w:val="right"/>
              <w:rPr>
                <w:rFonts w:cstheme="minorHAnsi"/>
              </w:rPr>
            </w:pPr>
            <w:r w:rsidRPr="00C040E6">
              <w:rPr>
                <w:rFonts w:cstheme="minorHAnsi"/>
              </w:rPr>
              <w:t>9.00</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C01952">
            <w:pPr>
              <w:jc w:val="right"/>
              <w:rPr>
                <w:rFonts w:cstheme="minorHAnsi"/>
              </w:rPr>
            </w:pPr>
            <w:r w:rsidRPr="00C040E6">
              <w:rPr>
                <w:rFonts w:cstheme="minorHAnsi"/>
              </w:rPr>
              <w:t>64</w:t>
            </w:r>
            <w:r w:rsidR="002D706C" w:rsidRPr="00C040E6">
              <w:rPr>
                <w:rFonts w:cstheme="minorHAnsi"/>
              </w:rPr>
              <w:t>.00</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Pursuant to Amalgamation</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2D706C">
            <w:pPr>
              <w:jc w:val="right"/>
              <w:rPr>
                <w:rFonts w:cstheme="minorHAnsi"/>
              </w:rPr>
            </w:pPr>
            <w:r w:rsidRPr="00C040E6">
              <w:rPr>
                <w:rFonts w:cstheme="minorHAnsi"/>
              </w:rPr>
              <w:t>-108.20</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2D706C">
            <w:pPr>
              <w:jc w:val="right"/>
              <w:rPr>
                <w:rFonts w:cstheme="minorHAnsi"/>
              </w:rPr>
            </w:pPr>
            <w:r w:rsidRPr="00C040E6">
              <w:rPr>
                <w:rFonts w:cstheme="minorHAnsi"/>
              </w:rPr>
              <w:t>0.00</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lastRenderedPageBreak/>
              <w:t>Interest &amp; Dividend Income</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2D706C">
            <w:pPr>
              <w:jc w:val="right"/>
              <w:rPr>
                <w:rFonts w:cstheme="minorHAnsi"/>
              </w:rPr>
            </w:pPr>
            <w:r w:rsidRPr="00C040E6">
              <w:rPr>
                <w:rFonts w:cstheme="minorHAnsi"/>
              </w:rPr>
              <w:t>600.81</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2D706C">
            <w:pPr>
              <w:jc w:val="right"/>
              <w:rPr>
                <w:rFonts w:cstheme="minorHAnsi"/>
              </w:rPr>
            </w:pPr>
            <w:r w:rsidRPr="00C040E6">
              <w:rPr>
                <w:rFonts w:cstheme="minorHAnsi"/>
              </w:rPr>
              <w:t>573.75</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Net Cash Used in Investing Activities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2D706C">
            <w:pPr>
              <w:jc w:val="right"/>
              <w:rPr>
                <w:rFonts w:cstheme="minorHAnsi"/>
              </w:rPr>
            </w:pPr>
            <w:r w:rsidRPr="00C040E6">
              <w:rPr>
                <w:rFonts w:cstheme="minorHAnsi"/>
              </w:rPr>
              <w:t>168.07</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2D706C">
            <w:pPr>
              <w:jc w:val="right"/>
              <w:rPr>
                <w:rFonts w:cstheme="minorHAnsi"/>
              </w:rPr>
            </w:pPr>
            <w:r w:rsidRPr="00C040E6">
              <w:rPr>
                <w:rFonts w:cstheme="minorHAnsi"/>
              </w:rPr>
              <w:t>338.05</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C: Cash Flow from Financing Activities</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right"/>
              <w:rPr>
                <w:rFonts w:cstheme="minorHAnsi"/>
              </w:rPr>
            </w:pP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EE79BF">
            <w:pPr>
              <w:jc w:val="right"/>
              <w:rPr>
                <w:rFonts w:cstheme="minorHAnsi"/>
              </w:rPr>
            </w:pP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Short term &amp; Long term borrowings [net]</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2D706C">
            <w:pPr>
              <w:jc w:val="right"/>
              <w:rPr>
                <w:rFonts w:cstheme="minorHAnsi"/>
              </w:rPr>
            </w:pPr>
            <w:r w:rsidRPr="00C040E6">
              <w:rPr>
                <w:rFonts w:cstheme="minorHAnsi"/>
              </w:rPr>
              <w:t>1233.01</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2D706C">
            <w:pPr>
              <w:jc w:val="right"/>
              <w:rPr>
                <w:rFonts w:cstheme="minorHAnsi"/>
              </w:rPr>
            </w:pPr>
            <w:r w:rsidRPr="00C040E6">
              <w:rPr>
                <w:rFonts w:cstheme="minorHAnsi"/>
              </w:rPr>
              <w:t>1304.43</w:t>
            </w:r>
          </w:p>
        </w:tc>
      </w:tr>
      <w:tr w:rsidR="00EE79BF"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EE79BF" w:rsidRPr="00C040E6" w:rsidRDefault="00EE79BF">
            <w:pPr>
              <w:jc w:val="both"/>
              <w:rPr>
                <w:rFonts w:cstheme="minorHAnsi"/>
              </w:rPr>
            </w:pPr>
            <w:r w:rsidRPr="00C040E6">
              <w:rPr>
                <w:rFonts w:cstheme="minorHAnsi"/>
              </w:rPr>
              <w:t>Dividend paid including tax on dividend</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2D706C">
            <w:pPr>
              <w:jc w:val="right"/>
              <w:rPr>
                <w:rFonts w:cstheme="minorHAnsi"/>
              </w:rPr>
            </w:pPr>
            <w:r w:rsidRPr="00C040E6">
              <w:rPr>
                <w:rFonts w:cstheme="minorHAnsi"/>
              </w:rPr>
              <w:t>-1315.55</w:t>
            </w:r>
          </w:p>
        </w:tc>
        <w:tc>
          <w:tcPr>
            <w:tcW w:w="3081" w:type="dxa"/>
            <w:tcBorders>
              <w:top w:val="single" w:sz="4" w:space="0" w:color="auto"/>
              <w:left w:val="single" w:sz="4" w:space="0" w:color="auto"/>
              <w:bottom w:val="single" w:sz="4" w:space="0" w:color="auto"/>
              <w:right w:val="single" w:sz="4" w:space="0" w:color="auto"/>
            </w:tcBorders>
          </w:tcPr>
          <w:p w:rsidR="00EE79BF" w:rsidRPr="00C040E6" w:rsidRDefault="002D706C">
            <w:pPr>
              <w:jc w:val="right"/>
              <w:rPr>
                <w:rFonts w:cstheme="minorHAnsi"/>
              </w:rPr>
            </w:pPr>
            <w:r w:rsidRPr="00C040E6">
              <w:rPr>
                <w:rFonts w:cstheme="minorHAnsi"/>
              </w:rPr>
              <w:t>-1648.57</w:t>
            </w:r>
          </w:p>
        </w:tc>
      </w:tr>
      <w:tr w:rsidR="002D706C"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2D706C" w:rsidRPr="00C040E6" w:rsidRDefault="002D706C">
            <w:pPr>
              <w:jc w:val="both"/>
              <w:rPr>
                <w:rFonts w:cstheme="minorHAnsi"/>
              </w:rPr>
            </w:pPr>
            <w:r w:rsidRPr="00C040E6">
              <w:rPr>
                <w:rFonts w:cstheme="minorHAnsi"/>
              </w:rPr>
              <w:t>Finance Costs</w:t>
            </w:r>
          </w:p>
        </w:tc>
        <w:tc>
          <w:tcPr>
            <w:tcW w:w="3081" w:type="dxa"/>
            <w:tcBorders>
              <w:top w:val="single" w:sz="4" w:space="0" w:color="auto"/>
              <w:left w:val="single" w:sz="4" w:space="0" w:color="auto"/>
              <w:bottom w:val="single" w:sz="4" w:space="0" w:color="auto"/>
              <w:right w:val="single" w:sz="4" w:space="0" w:color="auto"/>
            </w:tcBorders>
          </w:tcPr>
          <w:p w:rsidR="002D706C" w:rsidRPr="00C040E6" w:rsidRDefault="002D706C" w:rsidP="00C24058">
            <w:pPr>
              <w:jc w:val="right"/>
              <w:rPr>
                <w:rFonts w:cstheme="minorHAnsi"/>
              </w:rPr>
            </w:pPr>
            <w:r w:rsidRPr="00C040E6">
              <w:rPr>
                <w:rFonts w:cstheme="minorHAnsi"/>
              </w:rPr>
              <w:t>-126.65</w:t>
            </w:r>
          </w:p>
        </w:tc>
        <w:tc>
          <w:tcPr>
            <w:tcW w:w="3081" w:type="dxa"/>
            <w:tcBorders>
              <w:top w:val="single" w:sz="4" w:space="0" w:color="auto"/>
              <w:left w:val="single" w:sz="4" w:space="0" w:color="auto"/>
              <w:bottom w:val="single" w:sz="4" w:space="0" w:color="auto"/>
              <w:right w:val="single" w:sz="4" w:space="0" w:color="auto"/>
            </w:tcBorders>
          </w:tcPr>
          <w:p w:rsidR="002D706C" w:rsidRPr="00C040E6" w:rsidRDefault="002D706C" w:rsidP="00C24058">
            <w:pPr>
              <w:jc w:val="right"/>
              <w:rPr>
                <w:rFonts w:cstheme="minorHAnsi"/>
              </w:rPr>
            </w:pPr>
            <w:r w:rsidRPr="00C040E6">
              <w:rPr>
                <w:rFonts w:cstheme="minorHAnsi"/>
              </w:rPr>
              <w:t>-122.52</w:t>
            </w:r>
          </w:p>
        </w:tc>
      </w:tr>
      <w:tr w:rsidR="002D706C"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2D706C" w:rsidRPr="00C040E6" w:rsidRDefault="002D706C">
            <w:pPr>
              <w:jc w:val="both"/>
              <w:rPr>
                <w:rFonts w:cstheme="minorHAnsi"/>
              </w:rPr>
            </w:pPr>
            <w:r w:rsidRPr="00C040E6">
              <w:rPr>
                <w:rFonts w:cstheme="minorHAnsi"/>
              </w:rPr>
              <w:t>Net cash used in Financing Activities</w:t>
            </w:r>
          </w:p>
        </w:tc>
        <w:tc>
          <w:tcPr>
            <w:tcW w:w="3081" w:type="dxa"/>
            <w:tcBorders>
              <w:top w:val="single" w:sz="4" w:space="0" w:color="auto"/>
              <w:left w:val="single" w:sz="4" w:space="0" w:color="auto"/>
              <w:bottom w:val="single" w:sz="4" w:space="0" w:color="auto"/>
              <w:right w:val="single" w:sz="4" w:space="0" w:color="auto"/>
            </w:tcBorders>
          </w:tcPr>
          <w:p w:rsidR="002D706C" w:rsidRPr="00C040E6" w:rsidRDefault="002D706C">
            <w:pPr>
              <w:jc w:val="right"/>
              <w:rPr>
                <w:rFonts w:cstheme="minorHAnsi"/>
              </w:rPr>
            </w:pPr>
            <w:r w:rsidRPr="00C040E6">
              <w:rPr>
                <w:rFonts w:cstheme="minorHAnsi"/>
              </w:rPr>
              <w:t>209.19</w:t>
            </w:r>
          </w:p>
        </w:tc>
        <w:tc>
          <w:tcPr>
            <w:tcW w:w="3081" w:type="dxa"/>
            <w:tcBorders>
              <w:top w:val="single" w:sz="4" w:space="0" w:color="auto"/>
              <w:left w:val="single" w:sz="4" w:space="0" w:color="auto"/>
              <w:bottom w:val="single" w:sz="4" w:space="0" w:color="auto"/>
              <w:right w:val="single" w:sz="4" w:space="0" w:color="auto"/>
            </w:tcBorders>
          </w:tcPr>
          <w:p w:rsidR="002D706C" w:rsidRPr="00C040E6" w:rsidRDefault="002D706C">
            <w:pPr>
              <w:jc w:val="right"/>
              <w:rPr>
                <w:rFonts w:cstheme="minorHAnsi"/>
              </w:rPr>
            </w:pPr>
            <w:r w:rsidRPr="00C040E6">
              <w:rPr>
                <w:rFonts w:cstheme="minorHAnsi"/>
              </w:rPr>
              <w:t>466.66</w:t>
            </w:r>
          </w:p>
        </w:tc>
      </w:tr>
      <w:tr w:rsidR="002D706C"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2D706C" w:rsidRPr="00C040E6" w:rsidRDefault="002D706C">
            <w:pPr>
              <w:jc w:val="both"/>
              <w:rPr>
                <w:rFonts w:cstheme="minorHAnsi"/>
              </w:rPr>
            </w:pPr>
            <w:r w:rsidRPr="00C040E6">
              <w:rPr>
                <w:rFonts w:cstheme="minorHAnsi"/>
              </w:rPr>
              <w:t>D: Net increase in Cash &amp; Cash Equivalents</w:t>
            </w:r>
          </w:p>
        </w:tc>
        <w:tc>
          <w:tcPr>
            <w:tcW w:w="3081" w:type="dxa"/>
            <w:tcBorders>
              <w:top w:val="single" w:sz="4" w:space="0" w:color="auto"/>
              <w:left w:val="single" w:sz="4" w:space="0" w:color="auto"/>
              <w:bottom w:val="single" w:sz="4" w:space="0" w:color="auto"/>
              <w:right w:val="single" w:sz="4" w:space="0" w:color="auto"/>
            </w:tcBorders>
          </w:tcPr>
          <w:p w:rsidR="002D706C" w:rsidRPr="00C040E6" w:rsidRDefault="002D706C">
            <w:pPr>
              <w:jc w:val="right"/>
              <w:rPr>
                <w:rFonts w:cstheme="minorHAnsi"/>
              </w:rPr>
            </w:pPr>
            <w:r w:rsidRPr="00C040E6">
              <w:rPr>
                <w:rFonts w:cstheme="minorHAnsi"/>
              </w:rPr>
              <w:t>4140.88</w:t>
            </w:r>
          </w:p>
        </w:tc>
        <w:tc>
          <w:tcPr>
            <w:tcW w:w="3081" w:type="dxa"/>
            <w:tcBorders>
              <w:top w:val="single" w:sz="4" w:space="0" w:color="auto"/>
              <w:left w:val="single" w:sz="4" w:space="0" w:color="auto"/>
              <w:bottom w:val="single" w:sz="4" w:space="0" w:color="auto"/>
              <w:right w:val="single" w:sz="4" w:space="0" w:color="auto"/>
            </w:tcBorders>
          </w:tcPr>
          <w:p w:rsidR="002D706C" w:rsidRPr="00C040E6" w:rsidRDefault="002D706C">
            <w:pPr>
              <w:jc w:val="right"/>
              <w:rPr>
                <w:rFonts w:cstheme="minorHAnsi"/>
              </w:rPr>
            </w:pPr>
            <w:r w:rsidRPr="00C040E6">
              <w:rPr>
                <w:rFonts w:cstheme="minorHAnsi"/>
              </w:rPr>
              <w:t>1060.07</w:t>
            </w:r>
          </w:p>
        </w:tc>
      </w:tr>
      <w:tr w:rsidR="002D706C"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2D706C" w:rsidRPr="00C040E6" w:rsidRDefault="002D706C">
            <w:pPr>
              <w:jc w:val="both"/>
              <w:rPr>
                <w:rFonts w:cstheme="minorHAnsi"/>
              </w:rPr>
            </w:pPr>
            <w:r w:rsidRPr="00C040E6">
              <w:rPr>
                <w:rFonts w:cstheme="minorHAnsi"/>
              </w:rPr>
              <w:t>Add: Opening balance of cash and cash equivalents</w:t>
            </w:r>
          </w:p>
        </w:tc>
        <w:tc>
          <w:tcPr>
            <w:tcW w:w="3081" w:type="dxa"/>
            <w:tcBorders>
              <w:top w:val="single" w:sz="4" w:space="0" w:color="auto"/>
              <w:left w:val="single" w:sz="4" w:space="0" w:color="auto"/>
              <w:bottom w:val="single" w:sz="4" w:space="0" w:color="auto"/>
              <w:right w:val="single" w:sz="4" w:space="0" w:color="auto"/>
            </w:tcBorders>
          </w:tcPr>
          <w:p w:rsidR="002D706C" w:rsidRPr="00C040E6" w:rsidRDefault="002D706C">
            <w:pPr>
              <w:jc w:val="right"/>
              <w:rPr>
                <w:rFonts w:cstheme="minorHAnsi"/>
              </w:rPr>
            </w:pPr>
            <w:r w:rsidRPr="00C040E6">
              <w:rPr>
                <w:rFonts w:cstheme="minorHAnsi"/>
              </w:rPr>
              <w:t>7732.05</w:t>
            </w:r>
          </w:p>
        </w:tc>
        <w:tc>
          <w:tcPr>
            <w:tcW w:w="3081" w:type="dxa"/>
            <w:tcBorders>
              <w:top w:val="single" w:sz="4" w:space="0" w:color="auto"/>
              <w:left w:val="single" w:sz="4" w:space="0" w:color="auto"/>
              <w:bottom w:val="single" w:sz="4" w:space="0" w:color="auto"/>
              <w:right w:val="single" w:sz="4" w:space="0" w:color="auto"/>
            </w:tcBorders>
          </w:tcPr>
          <w:p w:rsidR="002D706C" w:rsidRPr="00C040E6" w:rsidRDefault="002D706C">
            <w:pPr>
              <w:jc w:val="right"/>
              <w:rPr>
                <w:rFonts w:cstheme="minorHAnsi"/>
              </w:rPr>
            </w:pPr>
            <w:r w:rsidRPr="00C040E6">
              <w:rPr>
                <w:rFonts w:cstheme="minorHAnsi"/>
              </w:rPr>
              <w:t>6671.98</w:t>
            </w:r>
          </w:p>
        </w:tc>
      </w:tr>
      <w:tr w:rsidR="002D706C" w:rsidRPr="00C040E6" w:rsidTr="00EE79BF">
        <w:tc>
          <w:tcPr>
            <w:tcW w:w="3080" w:type="dxa"/>
            <w:tcBorders>
              <w:top w:val="single" w:sz="4" w:space="0" w:color="auto"/>
              <w:left w:val="single" w:sz="4" w:space="0" w:color="auto"/>
              <w:bottom w:val="single" w:sz="4" w:space="0" w:color="auto"/>
              <w:right w:val="single" w:sz="4" w:space="0" w:color="auto"/>
            </w:tcBorders>
            <w:hideMark/>
          </w:tcPr>
          <w:p w:rsidR="002D706C" w:rsidRPr="00C040E6" w:rsidRDefault="002D706C">
            <w:pPr>
              <w:jc w:val="both"/>
              <w:rPr>
                <w:rFonts w:cstheme="minorHAnsi"/>
              </w:rPr>
            </w:pPr>
            <w:r w:rsidRPr="00C040E6">
              <w:rPr>
                <w:rFonts w:cstheme="minorHAnsi"/>
              </w:rPr>
              <w:t>Closing balance of cash &amp; cash equivalents</w:t>
            </w:r>
          </w:p>
        </w:tc>
        <w:tc>
          <w:tcPr>
            <w:tcW w:w="3081" w:type="dxa"/>
            <w:tcBorders>
              <w:top w:val="single" w:sz="4" w:space="0" w:color="auto"/>
              <w:left w:val="single" w:sz="4" w:space="0" w:color="auto"/>
              <w:bottom w:val="single" w:sz="4" w:space="0" w:color="auto"/>
              <w:right w:val="single" w:sz="4" w:space="0" w:color="auto"/>
            </w:tcBorders>
          </w:tcPr>
          <w:p w:rsidR="002D706C" w:rsidRPr="00C040E6" w:rsidRDefault="002D706C">
            <w:pPr>
              <w:jc w:val="right"/>
              <w:rPr>
                <w:rFonts w:cstheme="minorHAnsi"/>
              </w:rPr>
            </w:pPr>
            <w:r w:rsidRPr="00C040E6">
              <w:rPr>
                <w:rFonts w:cstheme="minorHAnsi"/>
              </w:rPr>
              <w:t>11872.93</w:t>
            </w:r>
          </w:p>
        </w:tc>
        <w:tc>
          <w:tcPr>
            <w:tcW w:w="3081" w:type="dxa"/>
            <w:tcBorders>
              <w:top w:val="single" w:sz="4" w:space="0" w:color="auto"/>
              <w:left w:val="single" w:sz="4" w:space="0" w:color="auto"/>
              <w:bottom w:val="single" w:sz="4" w:space="0" w:color="auto"/>
              <w:right w:val="single" w:sz="4" w:space="0" w:color="auto"/>
            </w:tcBorders>
          </w:tcPr>
          <w:p w:rsidR="002D706C" w:rsidRPr="00C040E6" w:rsidRDefault="002D706C">
            <w:pPr>
              <w:jc w:val="right"/>
              <w:rPr>
                <w:rFonts w:cstheme="minorHAnsi"/>
              </w:rPr>
            </w:pPr>
            <w:r w:rsidRPr="00C040E6">
              <w:rPr>
                <w:rFonts w:cstheme="minorHAnsi"/>
              </w:rPr>
              <w:t>7732.05</w:t>
            </w:r>
          </w:p>
        </w:tc>
      </w:tr>
    </w:tbl>
    <w:p w:rsidR="00EE79BF" w:rsidRPr="00C040E6" w:rsidRDefault="00EE79BF" w:rsidP="00EE79BF">
      <w:pPr>
        <w:jc w:val="both"/>
        <w:rPr>
          <w:rFonts w:cstheme="minorHAnsi"/>
        </w:rPr>
      </w:pPr>
    </w:p>
    <w:p w:rsidR="00EE79BF" w:rsidRPr="00C040E6" w:rsidRDefault="00EE79BF" w:rsidP="00EE79BF">
      <w:pPr>
        <w:jc w:val="both"/>
        <w:rPr>
          <w:rFonts w:cstheme="minorHAnsi"/>
        </w:rPr>
      </w:pPr>
    </w:p>
    <w:p w:rsidR="00EE79BF" w:rsidRPr="00C040E6" w:rsidRDefault="00EE79BF" w:rsidP="00EE79BF">
      <w:pPr>
        <w:jc w:val="both"/>
        <w:rPr>
          <w:rFonts w:cstheme="minorHAnsi"/>
        </w:rPr>
      </w:pPr>
    </w:p>
    <w:p w:rsidR="00EE79BF" w:rsidRPr="00C040E6" w:rsidRDefault="00C24058" w:rsidP="00EE79BF">
      <w:pPr>
        <w:jc w:val="both"/>
        <w:rPr>
          <w:rFonts w:cstheme="minorHAnsi"/>
          <w:b/>
        </w:rPr>
      </w:pPr>
      <w:r w:rsidRPr="00C040E6">
        <w:rPr>
          <w:rFonts w:cstheme="minorHAnsi"/>
          <w:b/>
        </w:rPr>
        <w:t xml:space="preserve">Annexure-1: Significant Accounting Policies Adopted by </w:t>
      </w:r>
      <w:r w:rsidR="00231546" w:rsidRPr="00C040E6">
        <w:rPr>
          <w:rFonts w:cstheme="minorHAnsi"/>
          <w:b/>
        </w:rPr>
        <w:t>DEL [during financial years 2020 &amp; 2021</w:t>
      </w:r>
      <w:r w:rsidRPr="00C040E6">
        <w:rPr>
          <w:rFonts w:cstheme="minorHAnsi"/>
          <w:b/>
        </w:rPr>
        <w:t>]</w:t>
      </w:r>
    </w:p>
    <w:p w:rsidR="00C24058" w:rsidRPr="00C040E6" w:rsidRDefault="00C24058" w:rsidP="00C24058">
      <w:pPr>
        <w:pStyle w:val="ListParagraph"/>
        <w:numPr>
          <w:ilvl w:val="0"/>
          <w:numId w:val="6"/>
        </w:numPr>
        <w:jc w:val="both"/>
        <w:rPr>
          <w:rFonts w:cstheme="minorHAnsi"/>
        </w:rPr>
      </w:pPr>
      <w:r w:rsidRPr="00C040E6">
        <w:rPr>
          <w:rFonts w:cstheme="minorHAnsi"/>
          <w:b/>
        </w:rPr>
        <w:t>Basis of Preparation of Financial Statements:</w:t>
      </w:r>
      <w:r w:rsidRPr="00C040E6">
        <w:rPr>
          <w:rFonts w:cstheme="minorHAnsi"/>
        </w:rPr>
        <w:t xml:space="preserve"> </w:t>
      </w:r>
      <w:r w:rsidR="00312DF7" w:rsidRPr="00C040E6">
        <w:rPr>
          <w:rFonts w:cstheme="minorHAnsi"/>
        </w:rPr>
        <w:t xml:space="preserve">on the basis of “ Historical Cost “ convention and “Accrual Method of Accounting” in accordance with GAAP &amp; the provisions </w:t>
      </w:r>
      <w:r w:rsidR="00231546" w:rsidRPr="00C040E6">
        <w:rPr>
          <w:rFonts w:cstheme="minorHAnsi"/>
        </w:rPr>
        <w:t>of the Indian Companies Act 2013</w:t>
      </w:r>
      <w:r w:rsidR="00312DF7" w:rsidRPr="00C040E6">
        <w:rPr>
          <w:rFonts w:cstheme="minorHAnsi"/>
        </w:rPr>
        <w:t xml:space="preserve"> on a consistent manner.</w:t>
      </w:r>
    </w:p>
    <w:p w:rsidR="00312DF7" w:rsidRPr="00C040E6" w:rsidRDefault="00312DF7" w:rsidP="00C24058">
      <w:pPr>
        <w:pStyle w:val="ListParagraph"/>
        <w:numPr>
          <w:ilvl w:val="0"/>
          <w:numId w:val="6"/>
        </w:numPr>
        <w:jc w:val="both"/>
        <w:rPr>
          <w:rFonts w:cstheme="minorHAnsi"/>
        </w:rPr>
      </w:pPr>
      <w:r w:rsidRPr="00C040E6">
        <w:rPr>
          <w:rFonts w:cstheme="minorHAnsi"/>
          <w:b/>
        </w:rPr>
        <w:t>Use of Estimates:</w:t>
      </w:r>
      <w:r w:rsidRPr="00C040E6">
        <w:rPr>
          <w:rFonts w:cstheme="minorHAnsi"/>
        </w:rPr>
        <w:t xml:space="preserve">  Financial Statements are prepared by using management’s estimates and assumptions of expenses, income, assets and liabilities (including contingent liabilities) during the reporting period. The difference between the actual results and estimates are recognised in the period in which results are known.</w:t>
      </w:r>
    </w:p>
    <w:p w:rsidR="00231546" w:rsidRPr="00C040E6" w:rsidRDefault="00A3661B" w:rsidP="00231546">
      <w:pPr>
        <w:pStyle w:val="ListParagraph"/>
        <w:numPr>
          <w:ilvl w:val="0"/>
          <w:numId w:val="6"/>
        </w:numPr>
        <w:jc w:val="both"/>
        <w:rPr>
          <w:rFonts w:cstheme="minorHAnsi"/>
        </w:rPr>
      </w:pPr>
      <w:r w:rsidRPr="00C040E6">
        <w:rPr>
          <w:rFonts w:cstheme="minorHAnsi"/>
          <w:b/>
        </w:rPr>
        <w:t>Fixed Assets:</w:t>
      </w:r>
      <w:r w:rsidRPr="00C040E6">
        <w:rPr>
          <w:rFonts w:cstheme="minorHAnsi"/>
        </w:rPr>
        <w:t xml:space="preserve"> Fixed Assets ( other than land acquired free from state government ) are presented at the cost of acquisition or construction or book value less accumulated depreciation and impairment if any. Land acquired at free of cost from the State Government is valued at Rupee 1</w:t>
      </w:r>
      <w:r w:rsidR="006E1960" w:rsidRPr="00C040E6">
        <w:rPr>
          <w:rFonts w:cstheme="minorHAnsi"/>
        </w:rPr>
        <w:t>.</w:t>
      </w:r>
    </w:p>
    <w:p w:rsidR="00484554" w:rsidRPr="00C040E6" w:rsidRDefault="003D4538" w:rsidP="00484554">
      <w:pPr>
        <w:pStyle w:val="ListParagraph"/>
        <w:numPr>
          <w:ilvl w:val="0"/>
          <w:numId w:val="6"/>
        </w:numPr>
        <w:jc w:val="both"/>
        <w:rPr>
          <w:rFonts w:cstheme="minorHAnsi"/>
          <w:b/>
        </w:rPr>
      </w:pPr>
      <w:r w:rsidRPr="00C040E6">
        <w:rPr>
          <w:rFonts w:cstheme="minorHAnsi"/>
          <w:b/>
        </w:rPr>
        <w:t xml:space="preserve">Depreciation: </w:t>
      </w:r>
    </w:p>
    <w:p w:rsidR="003D4538" w:rsidRPr="00C040E6" w:rsidRDefault="003D4538" w:rsidP="003D4538">
      <w:pPr>
        <w:pStyle w:val="ListParagraph"/>
        <w:jc w:val="both"/>
        <w:rPr>
          <w:rFonts w:cstheme="minorHAnsi"/>
        </w:rPr>
      </w:pPr>
      <w:r w:rsidRPr="00C040E6">
        <w:rPr>
          <w:rFonts w:cstheme="minorHAnsi"/>
        </w:rPr>
        <w:t xml:space="preserve">[a] Fixed Assets [except those used Abroad under contract]are depreciated using the Straight Line Method as per the rates prescribed in the </w:t>
      </w:r>
      <w:r w:rsidR="00231546" w:rsidRPr="00C040E6">
        <w:rPr>
          <w:rFonts w:cstheme="minorHAnsi"/>
        </w:rPr>
        <w:t>Companies Act 2013</w:t>
      </w:r>
      <w:r w:rsidRPr="00C040E6">
        <w:rPr>
          <w:rFonts w:cstheme="minorHAnsi"/>
        </w:rPr>
        <w:t>. Addition to /deduction from fixed assets during the year are depreciated on pro-rata monthly basis.</w:t>
      </w:r>
    </w:p>
    <w:p w:rsidR="003D4538" w:rsidRPr="00C040E6" w:rsidRDefault="003D4538" w:rsidP="003D4538">
      <w:pPr>
        <w:pStyle w:val="ListParagraph"/>
        <w:jc w:val="both"/>
        <w:rPr>
          <w:rFonts w:cstheme="minorHAnsi"/>
        </w:rPr>
      </w:pPr>
      <w:r w:rsidRPr="00C040E6">
        <w:rPr>
          <w:rFonts w:cstheme="minorHAnsi"/>
        </w:rPr>
        <w:t>[b] Fixed assets used in abroad under long term contracts are depreciated over the duration of the contract.</w:t>
      </w:r>
    </w:p>
    <w:p w:rsidR="003D4538" w:rsidRPr="00C040E6" w:rsidRDefault="003D4538" w:rsidP="003D4538">
      <w:pPr>
        <w:pStyle w:val="ListParagraph"/>
        <w:jc w:val="both"/>
        <w:rPr>
          <w:rFonts w:cstheme="minorHAnsi"/>
        </w:rPr>
      </w:pPr>
      <w:r w:rsidRPr="00C040E6">
        <w:rPr>
          <w:rFonts w:cstheme="minorHAnsi"/>
        </w:rPr>
        <w:t>[c] Fixed assets costing Rupee 10,000 or less and those whose written down value at the commencement of the year is Rupee 10,000 or less are depreciated fully.</w:t>
      </w:r>
    </w:p>
    <w:p w:rsidR="003D4538" w:rsidRPr="00C040E6" w:rsidRDefault="003C1DA3" w:rsidP="003D4538">
      <w:pPr>
        <w:pStyle w:val="ListParagraph"/>
        <w:jc w:val="both"/>
        <w:rPr>
          <w:rFonts w:cstheme="minorHAnsi"/>
        </w:rPr>
      </w:pPr>
      <w:r w:rsidRPr="00C040E6">
        <w:rPr>
          <w:rFonts w:cstheme="minorHAnsi"/>
        </w:rPr>
        <w:t xml:space="preserve">[d] Assets at Project Sites:  These assets (except temporary erections&amp; wooden structures are fully depreciated) are depreciated after getting netted for 10% residual value. </w:t>
      </w:r>
    </w:p>
    <w:p w:rsidR="00231546" w:rsidRPr="00C040E6" w:rsidRDefault="003C1DA3" w:rsidP="00231546">
      <w:pPr>
        <w:pStyle w:val="ListParagraph"/>
        <w:jc w:val="both"/>
        <w:rPr>
          <w:rFonts w:cstheme="minorHAnsi"/>
        </w:rPr>
      </w:pPr>
      <w:r w:rsidRPr="00C040E6">
        <w:rPr>
          <w:rFonts w:cstheme="minorHAnsi"/>
        </w:rPr>
        <w:t>[e] Leasehold Land and Buildings are amor</w:t>
      </w:r>
      <w:r w:rsidR="000A4B70" w:rsidRPr="00C040E6">
        <w:rPr>
          <w:rFonts w:cstheme="minorHAnsi"/>
        </w:rPr>
        <w:t>tised over the period of lease.</w:t>
      </w:r>
    </w:p>
    <w:p w:rsidR="000A4B70" w:rsidRPr="00C040E6" w:rsidRDefault="003C1DA3" w:rsidP="00231546">
      <w:pPr>
        <w:pStyle w:val="ListParagraph"/>
        <w:numPr>
          <w:ilvl w:val="0"/>
          <w:numId w:val="6"/>
        </w:numPr>
        <w:jc w:val="both"/>
        <w:rPr>
          <w:rFonts w:cstheme="minorHAnsi"/>
          <w:b/>
        </w:rPr>
      </w:pPr>
      <w:r w:rsidRPr="00C040E6">
        <w:rPr>
          <w:rFonts w:cstheme="minorHAnsi"/>
          <w:b/>
        </w:rPr>
        <w:t xml:space="preserve">Inventory Valuation: </w:t>
      </w:r>
      <w:r w:rsidRPr="00C040E6">
        <w:rPr>
          <w:rFonts w:cstheme="minorHAnsi"/>
        </w:rPr>
        <w:t>Inventory is valued at lower of actual cost/estimated cost/</w:t>
      </w:r>
      <w:r w:rsidR="000A4B70" w:rsidRPr="00C040E6">
        <w:rPr>
          <w:rFonts w:cstheme="minorHAnsi"/>
        </w:rPr>
        <w:t>net realisable value.</w:t>
      </w:r>
    </w:p>
    <w:p w:rsidR="000A4B70" w:rsidRPr="00C040E6" w:rsidRDefault="000A4B70" w:rsidP="00231546">
      <w:pPr>
        <w:pStyle w:val="ListParagraph"/>
        <w:numPr>
          <w:ilvl w:val="0"/>
          <w:numId w:val="6"/>
        </w:numPr>
        <w:jc w:val="both"/>
        <w:rPr>
          <w:rFonts w:cstheme="minorHAnsi"/>
        </w:rPr>
      </w:pPr>
      <w:r w:rsidRPr="00C040E6">
        <w:rPr>
          <w:rFonts w:cstheme="minorHAnsi"/>
          <w:b/>
        </w:rPr>
        <w:lastRenderedPageBreak/>
        <w:t xml:space="preserve">Revenue Recognition: </w:t>
      </w:r>
      <w:r w:rsidRPr="00C040E6">
        <w:rPr>
          <w:rFonts w:cstheme="minorHAnsi"/>
        </w:rPr>
        <w:t xml:space="preserve">Revenues are recognised on the transfer of risks and rewards of ownership to the customers. Revenue includes goods dispatched to customers by partial shipments. Revenue from long term contracts </w:t>
      </w:r>
      <w:r w:rsidR="00E610B8" w:rsidRPr="00C040E6">
        <w:rPr>
          <w:rFonts w:cstheme="minorHAnsi"/>
        </w:rPr>
        <w:t>is</w:t>
      </w:r>
      <w:r w:rsidRPr="00C040E6">
        <w:rPr>
          <w:rFonts w:cstheme="minorHAnsi"/>
        </w:rPr>
        <w:t xml:space="preserve"> recognised on </w:t>
      </w:r>
      <w:r w:rsidR="00E610B8" w:rsidRPr="00C040E6">
        <w:rPr>
          <w:rFonts w:cstheme="minorHAnsi"/>
        </w:rPr>
        <w:t xml:space="preserve">the </w:t>
      </w:r>
      <w:r w:rsidRPr="00C040E6">
        <w:rPr>
          <w:rFonts w:cstheme="minorHAnsi"/>
        </w:rPr>
        <w:t>percentage of completion method.</w:t>
      </w:r>
    </w:p>
    <w:p w:rsidR="00527327" w:rsidRPr="00C040E6" w:rsidRDefault="00527327" w:rsidP="007C72E5">
      <w:pPr>
        <w:pStyle w:val="ListParagraph"/>
        <w:numPr>
          <w:ilvl w:val="0"/>
          <w:numId w:val="6"/>
        </w:numPr>
        <w:jc w:val="both"/>
        <w:rPr>
          <w:rFonts w:cstheme="minorHAnsi"/>
        </w:rPr>
      </w:pPr>
      <w:r w:rsidRPr="00C040E6">
        <w:rPr>
          <w:rFonts w:cstheme="minorHAnsi"/>
          <w:b/>
        </w:rPr>
        <w:t xml:space="preserve">Claims against the company: </w:t>
      </w:r>
      <w:r w:rsidRPr="00C040E6">
        <w:rPr>
          <w:rFonts w:cstheme="minorHAnsi"/>
        </w:rPr>
        <w:t>Claims against the company are recognised in the financial statements on the basis of the estimate of the probability of its occurrence by management.</w:t>
      </w:r>
    </w:p>
    <w:p w:rsidR="00527327" w:rsidRPr="00C040E6" w:rsidRDefault="00527327" w:rsidP="007C72E5">
      <w:pPr>
        <w:pStyle w:val="ListParagraph"/>
        <w:numPr>
          <w:ilvl w:val="0"/>
          <w:numId w:val="6"/>
        </w:numPr>
        <w:jc w:val="both"/>
        <w:rPr>
          <w:rFonts w:cstheme="minorHAnsi"/>
        </w:rPr>
      </w:pPr>
      <w:r w:rsidRPr="00C040E6">
        <w:rPr>
          <w:rFonts w:cstheme="minorHAnsi"/>
          <w:b/>
        </w:rPr>
        <w:t xml:space="preserve">Taxes on Income: </w:t>
      </w:r>
      <w:r w:rsidRPr="00C040E6">
        <w:rPr>
          <w:rFonts w:cstheme="minorHAnsi"/>
        </w:rPr>
        <w:t xml:space="preserve">Current amount of Tax expenses are determined on the basis of the taxable income in adherence to the provisions of the Income Tax Act 1961. Deferred Tax Asset /Liability arising from the timing difference between financial income and taxable income are recognised in the financial statements. Deferred Tax Asset is accounted for and carried forward only to the extent that there is reasonable certainty that </w:t>
      </w:r>
      <w:r w:rsidR="00E610B8" w:rsidRPr="00C040E6">
        <w:rPr>
          <w:rFonts w:cstheme="minorHAnsi"/>
        </w:rPr>
        <w:t xml:space="preserve">a </w:t>
      </w:r>
      <w:r w:rsidRPr="00C040E6">
        <w:rPr>
          <w:rFonts w:cstheme="minorHAnsi"/>
        </w:rPr>
        <w:t xml:space="preserve">sufficient amount of future taxable income </w:t>
      </w:r>
      <w:r w:rsidR="00DD35EB" w:rsidRPr="00C040E6">
        <w:rPr>
          <w:rFonts w:cstheme="minorHAnsi"/>
        </w:rPr>
        <w:t>will be available for reversing the deferred tax asset.</w:t>
      </w:r>
    </w:p>
    <w:p w:rsidR="00EE79BF" w:rsidRPr="00C040E6" w:rsidRDefault="00EE79BF" w:rsidP="00EE79BF">
      <w:pPr>
        <w:jc w:val="both"/>
        <w:rPr>
          <w:rFonts w:cstheme="minorHAnsi"/>
        </w:rPr>
      </w:pPr>
    </w:p>
    <w:p w:rsidR="00EE79BF" w:rsidRPr="00E610B8" w:rsidRDefault="004D0932" w:rsidP="00EE79BF">
      <w:pPr>
        <w:jc w:val="both"/>
        <w:rPr>
          <w:rFonts w:ascii="Trebuchet MS" w:hAnsi="Trebuchet MS"/>
          <w:sz w:val="20"/>
          <w:szCs w:val="20"/>
        </w:rPr>
      </w:pPr>
      <w:r w:rsidRPr="00C040E6">
        <w:rPr>
          <w:rFonts w:cstheme="minorHAnsi"/>
        </w:rPr>
        <w:t>-------------------------</w:t>
      </w:r>
      <w:r w:rsidR="007C72E5" w:rsidRPr="00C040E6">
        <w:rPr>
          <w:rFonts w:cstheme="minorHAnsi"/>
        </w:rPr>
        <w:t>-------------------------</w:t>
      </w:r>
      <w:r w:rsidRPr="00C040E6">
        <w:rPr>
          <w:rFonts w:cstheme="minorHAnsi"/>
        </w:rPr>
        <w:t>End of Que</w:t>
      </w:r>
      <w:r w:rsidRPr="00E610B8">
        <w:rPr>
          <w:rFonts w:ascii="Trebuchet MS" w:hAnsi="Trebuchet MS"/>
          <w:sz w:val="20"/>
          <w:szCs w:val="20"/>
        </w:rPr>
        <w:t>stion Paper-------------------</w:t>
      </w:r>
      <w:r w:rsidR="00E610B8">
        <w:rPr>
          <w:rFonts w:ascii="Trebuchet MS" w:hAnsi="Trebuchet MS"/>
          <w:sz w:val="20"/>
          <w:szCs w:val="20"/>
        </w:rPr>
        <w:t>---------------------------</w:t>
      </w:r>
    </w:p>
    <w:sectPr w:rsidR="00EE79BF" w:rsidRPr="00E610B8" w:rsidSect="00C040E6">
      <w:footerReference w:type="default" r:id="rId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07B" w:rsidRDefault="0029707B" w:rsidP="00743B76">
      <w:pPr>
        <w:spacing w:after="0" w:line="240" w:lineRule="auto"/>
      </w:pPr>
      <w:r>
        <w:separator/>
      </w:r>
    </w:p>
  </w:endnote>
  <w:endnote w:type="continuationSeparator" w:id="0">
    <w:p w:rsidR="0029707B" w:rsidRDefault="0029707B" w:rsidP="00743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228361"/>
      <w:docPartObj>
        <w:docPartGallery w:val="Page Numbers (Bottom of Page)"/>
        <w:docPartUnique/>
      </w:docPartObj>
    </w:sdtPr>
    <w:sdtEndPr/>
    <w:sdtContent>
      <w:sdt>
        <w:sdtPr>
          <w:id w:val="1728636285"/>
          <w:docPartObj>
            <w:docPartGallery w:val="Page Numbers (Top of Page)"/>
            <w:docPartUnique/>
          </w:docPartObj>
        </w:sdtPr>
        <w:sdtEndPr/>
        <w:sdtContent>
          <w:p w:rsidR="00743B76" w:rsidRDefault="00743B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912D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912DA">
              <w:rPr>
                <w:b/>
                <w:bCs/>
                <w:noProof/>
              </w:rPr>
              <w:t>5</w:t>
            </w:r>
            <w:r>
              <w:rPr>
                <w:b/>
                <w:bCs/>
                <w:sz w:val="24"/>
                <w:szCs w:val="24"/>
              </w:rPr>
              <w:fldChar w:fldCharType="end"/>
            </w:r>
          </w:p>
        </w:sdtContent>
      </w:sdt>
    </w:sdtContent>
  </w:sdt>
  <w:p w:rsidR="00743B76" w:rsidRDefault="00743B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07B" w:rsidRDefault="0029707B" w:rsidP="00743B76">
      <w:pPr>
        <w:spacing w:after="0" w:line="240" w:lineRule="auto"/>
      </w:pPr>
      <w:r>
        <w:separator/>
      </w:r>
    </w:p>
  </w:footnote>
  <w:footnote w:type="continuationSeparator" w:id="0">
    <w:p w:rsidR="0029707B" w:rsidRDefault="0029707B" w:rsidP="00743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3519"/>
    <w:multiLevelType w:val="hybridMultilevel"/>
    <w:tmpl w:val="13C84E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B40C5B"/>
    <w:multiLevelType w:val="hybridMultilevel"/>
    <w:tmpl w:val="3CF25DE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9D26EDA"/>
    <w:multiLevelType w:val="hybridMultilevel"/>
    <w:tmpl w:val="50BE099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26F6E9A"/>
    <w:multiLevelType w:val="hybridMultilevel"/>
    <w:tmpl w:val="96E67D3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6DFD4D04"/>
    <w:multiLevelType w:val="hybridMultilevel"/>
    <w:tmpl w:val="C660C5AE"/>
    <w:lvl w:ilvl="0" w:tplc="62167736">
      <w:start w:val="2"/>
      <w:numFmt w:val="decimal"/>
      <w:lvlText w:val="%1."/>
      <w:lvlJc w:val="left"/>
      <w:pPr>
        <w:ind w:left="786" w:hanging="360"/>
      </w:pPr>
    </w:lvl>
    <w:lvl w:ilvl="1" w:tplc="40090019">
      <w:start w:val="1"/>
      <w:numFmt w:val="lowerLetter"/>
      <w:lvlText w:val="%2."/>
      <w:lvlJc w:val="left"/>
      <w:pPr>
        <w:ind w:left="1506" w:hanging="360"/>
      </w:pPr>
    </w:lvl>
    <w:lvl w:ilvl="2" w:tplc="4009001B">
      <w:start w:val="1"/>
      <w:numFmt w:val="lowerRoman"/>
      <w:lvlText w:val="%3."/>
      <w:lvlJc w:val="right"/>
      <w:pPr>
        <w:ind w:left="2226" w:hanging="180"/>
      </w:pPr>
    </w:lvl>
    <w:lvl w:ilvl="3" w:tplc="4009000F">
      <w:start w:val="1"/>
      <w:numFmt w:val="decimal"/>
      <w:lvlText w:val="%4."/>
      <w:lvlJc w:val="left"/>
      <w:pPr>
        <w:ind w:left="2946" w:hanging="360"/>
      </w:pPr>
    </w:lvl>
    <w:lvl w:ilvl="4" w:tplc="40090019">
      <w:start w:val="1"/>
      <w:numFmt w:val="lowerLetter"/>
      <w:lvlText w:val="%5."/>
      <w:lvlJc w:val="left"/>
      <w:pPr>
        <w:ind w:left="3666" w:hanging="360"/>
      </w:pPr>
    </w:lvl>
    <w:lvl w:ilvl="5" w:tplc="4009001B">
      <w:start w:val="1"/>
      <w:numFmt w:val="lowerRoman"/>
      <w:lvlText w:val="%6."/>
      <w:lvlJc w:val="right"/>
      <w:pPr>
        <w:ind w:left="4386" w:hanging="180"/>
      </w:pPr>
    </w:lvl>
    <w:lvl w:ilvl="6" w:tplc="4009000F">
      <w:start w:val="1"/>
      <w:numFmt w:val="decimal"/>
      <w:lvlText w:val="%7."/>
      <w:lvlJc w:val="left"/>
      <w:pPr>
        <w:ind w:left="5106" w:hanging="360"/>
      </w:pPr>
    </w:lvl>
    <w:lvl w:ilvl="7" w:tplc="40090019">
      <w:start w:val="1"/>
      <w:numFmt w:val="lowerLetter"/>
      <w:lvlText w:val="%8."/>
      <w:lvlJc w:val="left"/>
      <w:pPr>
        <w:ind w:left="5826" w:hanging="360"/>
      </w:pPr>
    </w:lvl>
    <w:lvl w:ilvl="8" w:tplc="4009001B">
      <w:start w:val="1"/>
      <w:numFmt w:val="lowerRoman"/>
      <w:lvlText w:val="%9."/>
      <w:lvlJc w:val="right"/>
      <w:pPr>
        <w:ind w:left="6546" w:hanging="180"/>
      </w:pPr>
    </w:lvl>
  </w:abstractNum>
  <w:abstractNum w:abstractNumId="5" w15:restartNumberingAfterBreak="0">
    <w:nsid w:val="70194257"/>
    <w:multiLevelType w:val="hybridMultilevel"/>
    <w:tmpl w:val="DBF60A3A"/>
    <w:lvl w:ilvl="0" w:tplc="4009000F">
      <w:start w:val="1"/>
      <w:numFmt w:val="decimal"/>
      <w:lvlText w:val="%1."/>
      <w:lvlJc w:val="left"/>
      <w:pPr>
        <w:ind w:left="644"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7CD139F7"/>
    <w:multiLevelType w:val="hybridMultilevel"/>
    <w:tmpl w:val="8E6E774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24"/>
    <w:rsid w:val="00001BCB"/>
    <w:rsid w:val="000051F5"/>
    <w:rsid w:val="00014A4D"/>
    <w:rsid w:val="0003346B"/>
    <w:rsid w:val="000369BA"/>
    <w:rsid w:val="000400DF"/>
    <w:rsid w:val="000445CE"/>
    <w:rsid w:val="00045BB0"/>
    <w:rsid w:val="000512FD"/>
    <w:rsid w:val="00056CFD"/>
    <w:rsid w:val="00072978"/>
    <w:rsid w:val="00082753"/>
    <w:rsid w:val="0008689E"/>
    <w:rsid w:val="000A4B70"/>
    <w:rsid w:val="000C5E55"/>
    <w:rsid w:val="000C706F"/>
    <w:rsid w:val="000E0BE5"/>
    <w:rsid w:val="000E4C09"/>
    <w:rsid w:val="000F09B3"/>
    <w:rsid w:val="001049B7"/>
    <w:rsid w:val="001106D9"/>
    <w:rsid w:val="0012555A"/>
    <w:rsid w:val="00127519"/>
    <w:rsid w:val="00130C67"/>
    <w:rsid w:val="00140A5C"/>
    <w:rsid w:val="00140BA6"/>
    <w:rsid w:val="001413E3"/>
    <w:rsid w:val="00143104"/>
    <w:rsid w:val="00155A8F"/>
    <w:rsid w:val="00162919"/>
    <w:rsid w:val="0017195D"/>
    <w:rsid w:val="001872AA"/>
    <w:rsid w:val="0019142B"/>
    <w:rsid w:val="001A7E63"/>
    <w:rsid w:val="001D2021"/>
    <w:rsid w:val="00201A41"/>
    <w:rsid w:val="00207EBC"/>
    <w:rsid w:val="002112DA"/>
    <w:rsid w:val="0023091D"/>
    <w:rsid w:val="00230ABB"/>
    <w:rsid w:val="00231546"/>
    <w:rsid w:val="002431E1"/>
    <w:rsid w:val="002464DA"/>
    <w:rsid w:val="00252CBD"/>
    <w:rsid w:val="002540AE"/>
    <w:rsid w:val="00255A54"/>
    <w:rsid w:val="00274E01"/>
    <w:rsid w:val="0028610C"/>
    <w:rsid w:val="00294CE3"/>
    <w:rsid w:val="0029707B"/>
    <w:rsid w:val="002C704A"/>
    <w:rsid w:val="002D3BA0"/>
    <w:rsid w:val="002D6A70"/>
    <w:rsid w:val="002D706C"/>
    <w:rsid w:val="002F3DF8"/>
    <w:rsid w:val="002F5620"/>
    <w:rsid w:val="00302021"/>
    <w:rsid w:val="00302B21"/>
    <w:rsid w:val="003072FA"/>
    <w:rsid w:val="0031249F"/>
    <w:rsid w:val="00312DF7"/>
    <w:rsid w:val="0032543E"/>
    <w:rsid w:val="00335267"/>
    <w:rsid w:val="00335578"/>
    <w:rsid w:val="00336CF0"/>
    <w:rsid w:val="00341C9F"/>
    <w:rsid w:val="00351478"/>
    <w:rsid w:val="0035629A"/>
    <w:rsid w:val="0035754B"/>
    <w:rsid w:val="0035761A"/>
    <w:rsid w:val="00360950"/>
    <w:rsid w:val="00364351"/>
    <w:rsid w:val="003652C4"/>
    <w:rsid w:val="003664E0"/>
    <w:rsid w:val="0038158F"/>
    <w:rsid w:val="00394F53"/>
    <w:rsid w:val="003A1EFE"/>
    <w:rsid w:val="003B03AC"/>
    <w:rsid w:val="003C1DA3"/>
    <w:rsid w:val="003C3E05"/>
    <w:rsid w:val="003D13A7"/>
    <w:rsid w:val="003D177B"/>
    <w:rsid w:val="003D4538"/>
    <w:rsid w:val="003D79F2"/>
    <w:rsid w:val="003D7D62"/>
    <w:rsid w:val="003E2064"/>
    <w:rsid w:val="003E7C78"/>
    <w:rsid w:val="00420DBB"/>
    <w:rsid w:val="00447E23"/>
    <w:rsid w:val="004507F0"/>
    <w:rsid w:val="004518BA"/>
    <w:rsid w:val="004759BE"/>
    <w:rsid w:val="00484554"/>
    <w:rsid w:val="00490A6D"/>
    <w:rsid w:val="00492E3E"/>
    <w:rsid w:val="004A128E"/>
    <w:rsid w:val="004B6445"/>
    <w:rsid w:val="004C3258"/>
    <w:rsid w:val="004D0932"/>
    <w:rsid w:val="004D1642"/>
    <w:rsid w:val="004D75EA"/>
    <w:rsid w:val="004E2A6D"/>
    <w:rsid w:val="00501BB3"/>
    <w:rsid w:val="00527327"/>
    <w:rsid w:val="00536463"/>
    <w:rsid w:val="0054067A"/>
    <w:rsid w:val="00546464"/>
    <w:rsid w:val="0055516E"/>
    <w:rsid w:val="00561395"/>
    <w:rsid w:val="0057048B"/>
    <w:rsid w:val="00577950"/>
    <w:rsid w:val="00581A25"/>
    <w:rsid w:val="00584AAF"/>
    <w:rsid w:val="0059389A"/>
    <w:rsid w:val="00597639"/>
    <w:rsid w:val="005A3113"/>
    <w:rsid w:val="005C6725"/>
    <w:rsid w:val="005D55EA"/>
    <w:rsid w:val="005F09A9"/>
    <w:rsid w:val="005F42E6"/>
    <w:rsid w:val="0060385D"/>
    <w:rsid w:val="006145E0"/>
    <w:rsid w:val="00631A57"/>
    <w:rsid w:val="0064426B"/>
    <w:rsid w:val="00645814"/>
    <w:rsid w:val="00647E9B"/>
    <w:rsid w:val="00650EB3"/>
    <w:rsid w:val="00661E7F"/>
    <w:rsid w:val="006704D9"/>
    <w:rsid w:val="00685795"/>
    <w:rsid w:val="006912DA"/>
    <w:rsid w:val="00697138"/>
    <w:rsid w:val="00697E90"/>
    <w:rsid w:val="006A5DC9"/>
    <w:rsid w:val="006A6AD2"/>
    <w:rsid w:val="006A6D76"/>
    <w:rsid w:val="006B1061"/>
    <w:rsid w:val="006D6D1A"/>
    <w:rsid w:val="006E1960"/>
    <w:rsid w:val="006E2BE7"/>
    <w:rsid w:val="0070549D"/>
    <w:rsid w:val="007249B7"/>
    <w:rsid w:val="00734428"/>
    <w:rsid w:val="00742F93"/>
    <w:rsid w:val="00743B76"/>
    <w:rsid w:val="00746ADC"/>
    <w:rsid w:val="007517BB"/>
    <w:rsid w:val="0075229A"/>
    <w:rsid w:val="007565B4"/>
    <w:rsid w:val="007610E7"/>
    <w:rsid w:val="0077158B"/>
    <w:rsid w:val="0077471E"/>
    <w:rsid w:val="007835CA"/>
    <w:rsid w:val="007850CE"/>
    <w:rsid w:val="007901A4"/>
    <w:rsid w:val="00791324"/>
    <w:rsid w:val="00794EDF"/>
    <w:rsid w:val="007A7623"/>
    <w:rsid w:val="007B1CB3"/>
    <w:rsid w:val="007B1D44"/>
    <w:rsid w:val="007C72E5"/>
    <w:rsid w:val="007E095F"/>
    <w:rsid w:val="007F1DAA"/>
    <w:rsid w:val="007F4A49"/>
    <w:rsid w:val="007F50B8"/>
    <w:rsid w:val="00816865"/>
    <w:rsid w:val="008239F1"/>
    <w:rsid w:val="008257ED"/>
    <w:rsid w:val="00840862"/>
    <w:rsid w:val="00847C1D"/>
    <w:rsid w:val="00857DB4"/>
    <w:rsid w:val="00866A19"/>
    <w:rsid w:val="00870362"/>
    <w:rsid w:val="00892F21"/>
    <w:rsid w:val="00893EC2"/>
    <w:rsid w:val="008C484E"/>
    <w:rsid w:val="008C4A64"/>
    <w:rsid w:val="008D1FAB"/>
    <w:rsid w:val="008D2338"/>
    <w:rsid w:val="008D3C50"/>
    <w:rsid w:val="008D5C68"/>
    <w:rsid w:val="008D5FD3"/>
    <w:rsid w:val="008E46EF"/>
    <w:rsid w:val="008E7F70"/>
    <w:rsid w:val="008F285D"/>
    <w:rsid w:val="009026F2"/>
    <w:rsid w:val="009152C5"/>
    <w:rsid w:val="00943F19"/>
    <w:rsid w:val="00946AB1"/>
    <w:rsid w:val="00947ABA"/>
    <w:rsid w:val="00954856"/>
    <w:rsid w:val="009552B2"/>
    <w:rsid w:val="00971C35"/>
    <w:rsid w:val="00980178"/>
    <w:rsid w:val="009811BB"/>
    <w:rsid w:val="0098578E"/>
    <w:rsid w:val="00993C45"/>
    <w:rsid w:val="0099703F"/>
    <w:rsid w:val="009A3211"/>
    <w:rsid w:val="009A4CAD"/>
    <w:rsid w:val="009A67CC"/>
    <w:rsid w:val="009B0B28"/>
    <w:rsid w:val="009D05D8"/>
    <w:rsid w:val="009E0C78"/>
    <w:rsid w:val="009E21CF"/>
    <w:rsid w:val="009F113B"/>
    <w:rsid w:val="00A123B2"/>
    <w:rsid w:val="00A3661B"/>
    <w:rsid w:val="00A44C43"/>
    <w:rsid w:val="00A50D6D"/>
    <w:rsid w:val="00A73931"/>
    <w:rsid w:val="00A74AAE"/>
    <w:rsid w:val="00A76738"/>
    <w:rsid w:val="00A84444"/>
    <w:rsid w:val="00A8592E"/>
    <w:rsid w:val="00A964F7"/>
    <w:rsid w:val="00AA083A"/>
    <w:rsid w:val="00AA411E"/>
    <w:rsid w:val="00AA7A7D"/>
    <w:rsid w:val="00AA7DB2"/>
    <w:rsid w:val="00AB16CB"/>
    <w:rsid w:val="00AB77CA"/>
    <w:rsid w:val="00AC68DB"/>
    <w:rsid w:val="00AD421B"/>
    <w:rsid w:val="00AD4468"/>
    <w:rsid w:val="00AE244D"/>
    <w:rsid w:val="00AE29EA"/>
    <w:rsid w:val="00AF01AC"/>
    <w:rsid w:val="00B23E39"/>
    <w:rsid w:val="00B24569"/>
    <w:rsid w:val="00B256AA"/>
    <w:rsid w:val="00B319E0"/>
    <w:rsid w:val="00B3310D"/>
    <w:rsid w:val="00B403D6"/>
    <w:rsid w:val="00B474BF"/>
    <w:rsid w:val="00B854B7"/>
    <w:rsid w:val="00BA2FDF"/>
    <w:rsid w:val="00BC1C04"/>
    <w:rsid w:val="00BE1C4C"/>
    <w:rsid w:val="00BE6F07"/>
    <w:rsid w:val="00BF1F6D"/>
    <w:rsid w:val="00BF2B26"/>
    <w:rsid w:val="00BF39B2"/>
    <w:rsid w:val="00BF5B58"/>
    <w:rsid w:val="00BF707F"/>
    <w:rsid w:val="00C01858"/>
    <w:rsid w:val="00C01952"/>
    <w:rsid w:val="00C02817"/>
    <w:rsid w:val="00C040E6"/>
    <w:rsid w:val="00C04CA0"/>
    <w:rsid w:val="00C14392"/>
    <w:rsid w:val="00C15302"/>
    <w:rsid w:val="00C24058"/>
    <w:rsid w:val="00C44374"/>
    <w:rsid w:val="00C47721"/>
    <w:rsid w:val="00C478C8"/>
    <w:rsid w:val="00C51ABC"/>
    <w:rsid w:val="00C54C09"/>
    <w:rsid w:val="00C55699"/>
    <w:rsid w:val="00C55E6D"/>
    <w:rsid w:val="00C63EC6"/>
    <w:rsid w:val="00C80C06"/>
    <w:rsid w:val="00C859C5"/>
    <w:rsid w:val="00C866B8"/>
    <w:rsid w:val="00C93A2C"/>
    <w:rsid w:val="00CB43A7"/>
    <w:rsid w:val="00D04552"/>
    <w:rsid w:val="00D3032E"/>
    <w:rsid w:val="00D46560"/>
    <w:rsid w:val="00D50F38"/>
    <w:rsid w:val="00D83B77"/>
    <w:rsid w:val="00D84B37"/>
    <w:rsid w:val="00DC608E"/>
    <w:rsid w:val="00DD3329"/>
    <w:rsid w:val="00DD35EB"/>
    <w:rsid w:val="00DD54A5"/>
    <w:rsid w:val="00DE4522"/>
    <w:rsid w:val="00DE6993"/>
    <w:rsid w:val="00E02350"/>
    <w:rsid w:val="00E025FB"/>
    <w:rsid w:val="00E0543E"/>
    <w:rsid w:val="00E07C54"/>
    <w:rsid w:val="00E13D2A"/>
    <w:rsid w:val="00E222B9"/>
    <w:rsid w:val="00E27F0E"/>
    <w:rsid w:val="00E30C93"/>
    <w:rsid w:val="00E3302D"/>
    <w:rsid w:val="00E35AA7"/>
    <w:rsid w:val="00E465FC"/>
    <w:rsid w:val="00E53E39"/>
    <w:rsid w:val="00E610B8"/>
    <w:rsid w:val="00E80427"/>
    <w:rsid w:val="00E830FF"/>
    <w:rsid w:val="00E84D85"/>
    <w:rsid w:val="00EA7CD7"/>
    <w:rsid w:val="00EB6F43"/>
    <w:rsid w:val="00EB7F62"/>
    <w:rsid w:val="00EE2A94"/>
    <w:rsid w:val="00EE79BF"/>
    <w:rsid w:val="00EF1E7B"/>
    <w:rsid w:val="00F00405"/>
    <w:rsid w:val="00F01298"/>
    <w:rsid w:val="00F06714"/>
    <w:rsid w:val="00F105D5"/>
    <w:rsid w:val="00F1496E"/>
    <w:rsid w:val="00F35A05"/>
    <w:rsid w:val="00F4037D"/>
    <w:rsid w:val="00F4222A"/>
    <w:rsid w:val="00F43601"/>
    <w:rsid w:val="00F6289C"/>
    <w:rsid w:val="00F62F80"/>
    <w:rsid w:val="00F928BC"/>
    <w:rsid w:val="00F93561"/>
    <w:rsid w:val="00FA5C55"/>
    <w:rsid w:val="00FA68D8"/>
    <w:rsid w:val="00FA6E70"/>
    <w:rsid w:val="00FB398C"/>
    <w:rsid w:val="00FB6F3F"/>
    <w:rsid w:val="00FC03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44B97-4402-4E7F-92E5-73F9EE7B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9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9BF"/>
    <w:pPr>
      <w:ind w:left="720"/>
      <w:contextualSpacing/>
    </w:pPr>
  </w:style>
  <w:style w:type="table" w:styleId="TableGrid">
    <w:name w:val="Table Grid"/>
    <w:basedOn w:val="TableNormal"/>
    <w:uiPriority w:val="39"/>
    <w:rsid w:val="00EE7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3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B76"/>
  </w:style>
  <w:style w:type="paragraph" w:styleId="Footer">
    <w:name w:val="footer"/>
    <w:basedOn w:val="Normal"/>
    <w:link w:val="FooterChar"/>
    <w:uiPriority w:val="99"/>
    <w:unhideWhenUsed/>
    <w:rsid w:val="00743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656590">
      <w:bodyDiv w:val="1"/>
      <w:marLeft w:val="0"/>
      <w:marRight w:val="0"/>
      <w:marTop w:val="0"/>
      <w:marBottom w:val="0"/>
      <w:divBdr>
        <w:top w:val="none" w:sz="0" w:space="0" w:color="auto"/>
        <w:left w:val="none" w:sz="0" w:space="0" w:color="auto"/>
        <w:bottom w:val="none" w:sz="0" w:space="0" w:color="auto"/>
        <w:right w:val="none" w:sz="0" w:space="0" w:color="auto"/>
      </w:divBdr>
    </w:div>
    <w:div w:id="197285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N.Sivasankaran</dc:creator>
  <cp:keywords/>
  <dc:description/>
  <cp:lastModifiedBy>admin</cp:lastModifiedBy>
  <cp:revision>2</cp:revision>
  <dcterms:created xsi:type="dcterms:W3CDTF">2022-05-05T09:47:00Z</dcterms:created>
  <dcterms:modified xsi:type="dcterms:W3CDTF">2022-05-05T09:47:00Z</dcterms:modified>
</cp:coreProperties>
</file>