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36290B" w:rsidRPr="00921E9B" w:rsidTr="00C32BEB">
        <w:trPr>
          <w:trHeight w:val="827"/>
        </w:trPr>
        <w:tc>
          <w:tcPr>
            <w:tcW w:w="1441" w:type="pct"/>
          </w:tcPr>
          <w:p w:rsidR="0036290B" w:rsidRPr="00921E9B" w:rsidRDefault="0036290B" w:rsidP="00C32BEB">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360FBC3D" wp14:editId="14B5371F">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36290B" w:rsidRPr="00921E9B" w:rsidRDefault="0036290B" w:rsidP="00C32BEB">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36290B" w:rsidRPr="00921E9B" w:rsidRDefault="0036290B" w:rsidP="00C32BEB">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r>
              <w:rPr>
                <w:rFonts w:ascii="Calibri" w:hAnsi="Calibri" w:cs="Calibri"/>
                <w:sz w:val="28"/>
                <w:szCs w:val="32"/>
                <w:lang w:val="en-IN"/>
              </w:rPr>
              <w:t xml:space="preserve"> (Batch 2021-23)</w:t>
            </w:r>
          </w:p>
        </w:tc>
      </w:tr>
      <w:tr w:rsidR="0036290B" w:rsidRPr="00921E9B" w:rsidTr="00C32BEB">
        <w:trPr>
          <w:trHeight w:val="755"/>
        </w:trPr>
        <w:tc>
          <w:tcPr>
            <w:tcW w:w="5000" w:type="pct"/>
            <w:gridSpan w:val="2"/>
          </w:tcPr>
          <w:p w:rsidR="0036290B" w:rsidRPr="00921E9B" w:rsidRDefault="0036290B" w:rsidP="00C32BEB">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 xml:space="preserve">Course Title: </w:t>
            </w:r>
            <w:r>
              <w:rPr>
                <w:rFonts w:ascii="Calibri" w:hAnsi="Calibri" w:cs="Calibri"/>
                <w:b/>
                <w:color w:val="000000" w:themeColor="text1"/>
                <w:sz w:val="28"/>
                <w:szCs w:val="28"/>
                <w:lang w:val="en-IN"/>
              </w:rPr>
              <w:t>Investment Banking</w:t>
            </w:r>
            <w:r>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Pr>
                <w:rFonts w:ascii="Calibri" w:hAnsi="Calibri" w:cs="Calibri"/>
                <w:b/>
                <w:sz w:val="28"/>
                <w:szCs w:val="28"/>
                <w:lang w:val="en-IN"/>
              </w:rPr>
              <w:t>40244</w:t>
            </w:r>
            <w:r w:rsidRPr="00921E9B">
              <w:rPr>
                <w:rFonts w:ascii="Calibri" w:hAnsi="Calibri" w:cs="Calibri"/>
                <w:b/>
                <w:sz w:val="28"/>
                <w:szCs w:val="28"/>
                <w:lang w:val="en-IN"/>
              </w:rPr>
              <w:t>)</w:t>
            </w:r>
          </w:p>
          <w:p w:rsidR="0036290B" w:rsidRPr="00921E9B" w:rsidRDefault="0036290B" w:rsidP="0036290B">
            <w:pPr>
              <w:tabs>
                <w:tab w:val="left" w:pos="90"/>
              </w:tabs>
              <w:spacing w:after="0"/>
              <w:jc w:val="center"/>
              <w:rPr>
                <w:rFonts w:ascii="Calibri" w:hAnsi="Calibri" w:cs="Calibri"/>
                <w:b/>
                <w:sz w:val="32"/>
                <w:szCs w:val="24"/>
                <w:lang w:val="en-IN"/>
              </w:rPr>
            </w:pPr>
            <w:r>
              <w:rPr>
                <w:rFonts w:ascii="Calibri" w:hAnsi="Calibri" w:cs="Calibri"/>
                <w:b/>
                <w:sz w:val="28"/>
                <w:szCs w:val="28"/>
                <w:lang w:val="en-IN"/>
              </w:rPr>
              <w:t>Improvement Examination, Term - VI</w:t>
            </w:r>
            <w:r w:rsidRPr="00921E9B">
              <w:rPr>
                <w:rFonts w:ascii="Calibri" w:hAnsi="Calibri" w:cs="Calibri"/>
                <w:b/>
                <w:sz w:val="28"/>
                <w:szCs w:val="28"/>
                <w:lang w:val="en-IN"/>
              </w:rPr>
              <w:t xml:space="preserve"> (</w:t>
            </w:r>
            <w:r>
              <w:rPr>
                <w:rFonts w:ascii="Calibri" w:hAnsi="Calibri" w:cs="Calibri"/>
                <w:b/>
                <w:sz w:val="28"/>
                <w:szCs w:val="28"/>
                <w:lang w:val="en-IN"/>
              </w:rPr>
              <w:t>May</w:t>
            </w:r>
            <w:r w:rsidRPr="00921E9B">
              <w:rPr>
                <w:rFonts w:ascii="Calibri" w:hAnsi="Calibri" w:cs="Calibri"/>
                <w:b/>
                <w:sz w:val="28"/>
                <w:szCs w:val="28"/>
                <w:lang w:val="en-IN"/>
              </w:rPr>
              <w:t>, 202</w:t>
            </w:r>
            <w:r>
              <w:rPr>
                <w:rFonts w:ascii="Calibri" w:hAnsi="Calibri" w:cs="Calibri"/>
                <w:b/>
                <w:sz w:val="28"/>
                <w:szCs w:val="28"/>
                <w:lang w:val="en-IN"/>
              </w:rPr>
              <w:t>3</w:t>
            </w:r>
            <w:r w:rsidRPr="00921E9B">
              <w:rPr>
                <w:rFonts w:ascii="Calibri" w:hAnsi="Calibri" w:cs="Calibri"/>
                <w:b/>
                <w:sz w:val="28"/>
                <w:szCs w:val="28"/>
                <w:lang w:val="en-IN"/>
              </w:rPr>
              <w:t>)</w:t>
            </w:r>
            <w:r w:rsidRPr="00921E9B">
              <w:rPr>
                <w:rFonts w:ascii="Calibri" w:hAnsi="Calibri" w:cs="Calibri"/>
                <w:b/>
                <w:sz w:val="32"/>
                <w:szCs w:val="24"/>
                <w:lang w:val="en-IN"/>
              </w:rPr>
              <w:t xml:space="preserve"> </w:t>
            </w:r>
          </w:p>
        </w:tc>
      </w:tr>
      <w:tr w:rsidR="0036290B" w:rsidRPr="00921E9B" w:rsidTr="00C32BEB">
        <w:tc>
          <w:tcPr>
            <w:tcW w:w="5000" w:type="pct"/>
            <w:gridSpan w:val="2"/>
          </w:tcPr>
          <w:p w:rsidR="0036290B" w:rsidRPr="00921E9B" w:rsidRDefault="0036290B" w:rsidP="00C32BEB">
            <w:pPr>
              <w:spacing w:after="0"/>
              <w:rPr>
                <w:rFonts w:ascii="Calibri" w:hAnsi="Calibri" w:cs="Calibri"/>
                <w:i/>
                <w:szCs w:val="24"/>
                <w:lang w:val="en-IN"/>
              </w:rPr>
            </w:pPr>
            <w:r w:rsidRPr="00921E9B">
              <w:rPr>
                <w:rFonts w:ascii="Calibri" w:hAnsi="Calibri" w:cs="Calibri"/>
                <w:b/>
                <w:sz w:val="24"/>
                <w:szCs w:val="24"/>
                <w:lang w:val="en-IN"/>
              </w:rPr>
              <w:t xml:space="preserve"> Time Duration : 2 Hours                                                                                          Total Marks: 40</w:t>
            </w:r>
          </w:p>
        </w:tc>
      </w:tr>
    </w:tbl>
    <w:p w:rsidR="0036290B" w:rsidRDefault="0036290B" w:rsidP="0036290B">
      <w:pPr>
        <w:spacing w:after="0" w:line="240" w:lineRule="auto"/>
        <w:jc w:val="both"/>
        <w:rPr>
          <w:rFonts w:ascii="Calibri" w:hAnsi="Calibri" w:cs="Calibri"/>
          <w:b/>
          <w:i/>
          <w:iCs/>
          <w:sz w:val="14"/>
          <w:szCs w:val="24"/>
        </w:rPr>
      </w:pPr>
    </w:p>
    <w:p w:rsidR="0036290B" w:rsidRPr="00921E9B" w:rsidRDefault="0036290B" w:rsidP="0036290B">
      <w:pPr>
        <w:spacing w:after="0" w:line="240" w:lineRule="auto"/>
        <w:jc w:val="both"/>
        <w:rPr>
          <w:rFonts w:ascii="Calibri" w:hAnsi="Calibri" w:cs="Calibri"/>
          <w:b/>
          <w:sz w:val="24"/>
          <w:szCs w:val="24"/>
        </w:rPr>
      </w:pPr>
      <w:r w:rsidRPr="00921E9B">
        <w:rPr>
          <w:rFonts w:ascii="Calibri" w:hAnsi="Calibri" w:cs="Calibri"/>
          <w:b/>
          <w:i/>
          <w:iCs/>
          <w:sz w:val="24"/>
          <w:szCs w:val="24"/>
        </w:rPr>
        <w:t>General Instructions</w:t>
      </w:r>
      <w:r w:rsidRPr="00921E9B">
        <w:rPr>
          <w:rFonts w:ascii="Calibri" w:hAnsi="Calibri" w:cs="Calibri"/>
          <w:b/>
          <w:sz w:val="24"/>
          <w:szCs w:val="24"/>
        </w:rPr>
        <w:t>:</w:t>
      </w:r>
    </w:p>
    <w:p w:rsidR="0036290B" w:rsidRDefault="0036290B" w:rsidP="0036290B">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This is a pen and paper</w:t>
      </w:r>
      <w:r w:rsidRPr="00921E9B">
        <w:rPr>
          <w:rFonts w:ascii="Calibri" w:hAnsi="Calibri" w:cs="Calibri"/>
          <w:bCs/>
          <w:i/>
          <w:sz w:val="24"/>
          <w:szCs w:val="24"/>
        </w:rPr>
        <w:t>.</w:t>
      </w:r>
      <w:r>
        <w:rPr>
          <w:rFonts w:ascii="Calibri" w:hAnsi="Calibri" w:cs="Calibri"/>
          <w:bCs/>
          <w:i/>
          <w:sz w:val="24"/>
          <w:szCs w:val="24"/>
        </w:rPr>
        <w:t xml:space="preserve"> </w:t>
      </w:r>
      <w:r w:rsidR="00A4592C">
        <w:rPr>
          <w:rFonts w:ascii="Calibri" w:hAnsi="Calibri" w:cs="Calibri"/>
          <w:bCs/>
          <w:i/>
          <w:sz w:val="24"/>
          <w:szCs w:val="24"/>
        </w:rPr>
        <w:t>Students can refer to physical copies of class notes, if any.</w:t>
      </w:r>
    </w:p>
    <w:p w:rsidR="0036290B" w:rsidRDefault="0036290B" w:rsidP="0036290B">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36290B" w:rsidRDefault="0036290B" w:rsidP="0036290B">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Usage of </w:t>
      </w:r>
      <w:r w:rsidR="00A4592C">
        <w:rPr>
          <w:rFonts w:ascii="Calibri" w:hAnsi="Calibri" w:cs="Calibri"/>
          <w:bCs/>
          <w:i/>
          <w:sz w:val="24"/>
          <w:szCs w:val="24"/>
        </w:rPr>
        <w:t xml:space="preserve">the </w:t>
      </w:r>
      <w:r>
        <w:rPr>
          <w:rFonts w:ascii="Calibri" w:hAnsi="Calibri" w:cs="Calibri"/>
          <w:bCs/>
          <w:i/>
          <w:sz w:val="24"/>
          <w:szCs w:val="24"/>
        </w:rPr>
        <w:t xml:space="preserve">Internet is not allowed. </w:t>
      </w:r>
    </w:p>
    <w:p w:rsidR="0036290B" w:rsidRDefault="0036290B" w:rsidP="0036290B">
      <w:pPr>
        <w:pStyle w:val="ListParagraph"/>
        <w:numPr>
          <w:ilvl w:val="0"/>
          <w:numId w:val="1"/>
        </w:numPr>
        <w:spacing w:after="0"/>
        <w:jc w:val="both"/>
        <w:rPr>
          <w:rFonts w:ascii="Calibri" w:hAnsi="Calibri" w:cs="Calibri"/>
          <w:bCs/>
          <w:i/>
          <w:sz w:val="24"/>
          <w:szCs w:val="24"/>
        </w:rPr>
      </w:pPr>
      <w:r>
        <w:rPr>
          <w:rFonts w:ascii="Calibri" w:hAnsi="Calibri" w:cs="Calibri"/>
          <w:bCs/>
          <w:i/>
          <w:sz w:val="24"/>
          <w:szCs w:val="24"/>
        </w:rPr>
        <w:t xml:space="preserve">MS – Excel on </w:t>
      </w:r>
      <w:r w:rsidR="00A4592C">
        <w:rPr>
          <w:rFonts w:ascii="Calibri" w:hAnsi="Calibri" w:cs="Calibri"/>
          <w:bCs/>
          <w:i/>
          <w:sz w:val="24"/>
          <w:szCs w:val="24"/>
        </w:rPr>
        <w:t xml:space="preserve">the </w:t>
      </w:r>
      <w:r>
        <w:rPr>
          <w:rFonts w:ascii="Calibri" w:hAnsi="Calibri" w:cs="Calibri"/>
          <w:bCs/>
          <w:i/>
          <w:sz w:val="24"/>
          <w:szCs w:val="24"/>
        </w:rPr>
        <w:t>institute’s desktop can be used. However, answer scripts in hard copy only need to be submitted.</w:t>
      </w:r>
    </w:p>
    <w:p w:rsidR="0036290B" w:rsidRPr="00921E9B" w:rsidRDefault="0036290B" w:rsidP="0036290B">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Marks against each question </w:t>
      </w:r>
      <w:r w:rsidR="00A4592C">
        <w:rPr>
          <w:rFonts w:ascii="Calibri" w:hAnsi="Calibri" w:cs="Calibri"/>
          <w:bCs/>
          <w:i/>
          <w:sz w:val="24"/>
          <w:szCs w:val="24"/>
        </w:rPr>
        <w:t>are</w:t>
      </w:r>
      <w:r w:rsidRPr="00921E9B">
        <w:rPr>
          <w:rFonts w:ascii="Calibri" w:hAnsi="Calibri" w:cs="Calibri"/>
          <w:bCs/>
          <w:i/>
          <w:sz w:val="24"/>
          <w:szCs w:val="24"/>
        </w:rPr>
        <w:t xml:space="preserve"> indicated to its right.</w:t>
      </w:r>
    </w:p>
    <w:p w:rsidR="0036290B" w:rsidRPr="00921E9B" w:rsidRDefault="0036290B" w:rsidP="0036290B">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 all the questions of a ‘Question’ </w:t>
      </w:r>
      <w:r w:rsidR="00A4592C">
        <w:rPr>
          <w:rFonts w:ascii="Calibri" w:hAnsi="Calibri" w:cs="Calibri"/>
          <w:bCs/>
          <w:i/>
          <w:sz w:val="24"/>
          <w:szCs w:val="24"/>
        </w:rPr>
        <w:t>in</w:t>
      </w:r>
      <w:r w:rsidRPr="00921E9B">
        <w:rPr>
          <w:rFonts w:ascii="Calibri" w:hAnsi="Calibri" w:cs="Calibri"/>
          <w:bCs/>
          <w:i/>
          <w:sz w:val="24"/>
          <w:szCs w:val="24"/>
        </w:rPr>
        <w:t xml:space="preserve"> one place in continuation.</w:t>
      </w:r>
    </w:p>
    <w:p w:rsidR="0036290B" w:rsidRPr="00921E9B" w:rsidRDefault="0036290B" w:rsidP="0036290B">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 xml:space="preserve">Answers should be brief and to the point. </w:t>
      </w:r>
    </w:p>
    <w:p w:rsidR="0036290B" w:rsidRPr="00921E9B" w:rsidRDefault="0036290B" w:rsidP="0036290B">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w:t>
      </w:r>
      <w:r>
        <w:rPr>
          <w:rFonts w:ascii="Calibri" w:hAnsi="Calibri" w:cs="Calibri"/>
          <w:bCs/>
          <w:i/>
          <w:sz w:val="24"/>
          <w:szCs w:val="24"/>
        </w:rPr>
        <w:t xml:space="preserve"> anything </w:t>
      </w:r>
      <w:r w:rsidRPr="00921E9B">
        <w:rPr>
          <w:rFonts w:ascii="Calibri" w:hAnsi="Calibri" w:cs="Calibri"/>
          <w:bCs/>
          <w:i/>
          <w:sz w:val="24"/>
          <w:szCs w:val="24"/>
        </w:rPr>
        <w:t>on the question paper except your roll number.</w:t>
      </w:r>
    </w:p>
    <w:p w:rsidR="0036290B" w:rsidRPr="00AF7654" w:rsidRDefault="0036290B" w:rsidP="0036290B">
      <w:pPr>
        <w:spacing w:after="0"/>
        <w:ind w:left="360"/>
        <w:jc w:val="both"/>
        <w:rPr>
          <w:rFonts w:ascii="Calibri" w:hAnsi="Calibri" w:cs="Calibri"/>
          <w:bCs/>
          <w:i/>
          <w:sz w:val="24"/>
          <w:szCs w:val="24"/>
        </w:rPr>
      </w:pPr>
    </w:p>
    <w:p w:rsidR="0036290B" w:rsidRPr="00E47294" w:rsidRDefault="0036290B" w:rsidP="00A4592C">
      <w:pPr>
        <w:spacing w:line="360" w:lineRule="auto"/>
        <w:jc w:val="both"/>
        <w:rPr>
          <w:rFonts w:cstheme="minorHAnsi"/>
          <w:b/>
          <w:sz w:val="24"/>
          <w:szCs w:val="24"/>
        </w:rPr>
      </w:pPr>
      <w:r w:rsidRPr="00E47294">
        <w:rPr>
          <w:rFonts w:eastAsia="Times New Roman" w:cstheme="minorHAnsi"/>
          <w:b/>
          <w:sz w:val="24"/>
          <w:szCs w:val="24"/>
        </w:rPr>
        <w:t xml:space="preserve">Q1 </w:t>
      </w:r>
      <w:r w:rsidRPr="00E47294">
        <w:rPr>
          <w:rFonts w:cstheme="minorHAnsi"/>
          <w:b/>
          <w:sz w:val="24"/>
          <w:szCs w:val="24"/>
        </w:rPr>
        <w:t xml:space="preserve">Read the </w:t>
      </w:r>
      <w:r w:rsidR="00A4592C" w:rsidRPr="00E47294">
        <w:rPr>
          <w:rFonts w:cstheme="minorHAnsi"/>
          <w:b/>
          <w:sz w:val="24"/>
          <w:szCs w:val="24"/>
        </w:rPr>
        <w:t>case let</w:t>
      </w:r>
      <w:r w:rsidRPr="00E47294">
        <w:rPr>
          <w:rFonts w:cstheme="minorHAnsi"/>
          <w:b/>
          <w:sz w:val="24"/>
          <w:szCs w:val="24"/>
        </w:rPr>
        <w:t xml:space="preserve"> properly and answer comprehensively in about 350-400 words the questions following the case.</w:t>
      </w:r>
    </w:p>
    <w:p w:rsidR="0036290B" w:rsidRPr="00E47294" w:rsidRDefault="0036290B" w:rsidP="00A4592C">
      <w:pPr>
        <w:pStyle w:val="BodyTextIndent"/>
        <w:spacing w:line="360" w:lineRule="auto"/>
        <w:ind w:left="0"/>
        <w:rPr>
          <w:rFonts w:asciiTheme="minorHAnsi" w:hAnsiTheme="minorHAnsi" w:cstheme="minorHAnsi"/>
        </w:rPr>
      </w:pPr>
      <w:r w:rsidRPr="00E47294">
        <w:rPr>
          <w:rFonts w:asciiTheme="minorHAnsi" w:hAnsiTheme="minorHAnsi" w:cstheme="minorHAnsi"/>
        </w:rPr>
        <w:t xml:space="preserve">Munim Premji is the chief promoter of Weepro Technologies Ltd, a company in which there is little free float (11%) and Munim holds about 82%. The company has grown in </w:t>
      </w:r>
      <w:r w:rsidR="00A4592C" w:rsidRPr="00E47294">
        <w:rPr>
          <w:rFonts w:asciiTheme="minorHAnsi" w:hAnsiTheme="minorHAnsi" w:cstheme="minorHAnsi"/>
        </w:rPr>
        <w:t xml:space="preserve">the </w:t>
      </w:r>
      <w:r w:rsidRPr="00E47294">
        <w:rPr>
          <w:rFonts w:asciiTheme="minorHAnsi" w:hAnsiTheme="minorHAnsi" w:cstheme="minorHAnsi"/>
        </w:rPr>
        <w:t>information technology industry over the years apart from other peripheral businesses. The company has benefited from the fact that the IT business is not capital intensive and therefore, the company never experienced the need to raise significant funds. The promoter</w:t>
      </w:r>
      <w:r w:rsidR="00A4592C" w:rsidRPr="00E47294">
        <w:rPr>
          <w:rFonts w:asciiTheme="minorHAnsi" w:hAnsiTheme="minorHAnsi" w:cstheme="minorHAnsi"/>
        </w:rPr>
        <w:t>, therefore,</w:t>
      </w:r>
      <w:r w:rsidRPr="00E47294">
        <w:rPr>
          <w:rFonts w:asciiTheme="minorHAnsi" w:hAnsiTheme="minorHAnsi" w:cstheme="minorHAnsi"/>
        </w:rPr>
        <w:t xml:space="preserve"> held the company close to himself ensuring that he would have the highest possible stake. Due to the changing fortunes in the IT industry, the company has over the past few years shown a flat growth curve. In order to bring the company back to its past glory, the professional managers in the company strongly believe that the company should embark on new business ventures involving significant capital investments.</w:t>
      </w:r>
    </w:p>
    <w:p w:rsidR="00CF3D7A" w:rsidRPr="00E47294" w:rsidRDefault="0036290B" w:rsidP="00A4592C">
      <w:pPr>
        <w:pStyle w:val="BodyTextIndent"/>
        <w:spacing w:line="360" w:lineRule="auto"/>
        <w:ind w:left="0"/>
        <w:rPr>
          <w:rFonts w:asciiTheme="minorHAnsi" w:hAnsiTheme="minorHAnsi" w:cstheme="minorHAnsi"/>
        </w:rPr>
      </w:pPr>
      <w:r w:rsidRPr="00E47294">
        <w:rPr>
          <w:rFonts w:asciiTheme="minorHAnsi" w:hAnsiTheme="minorHAnsi" w:cstheme="minorHAnsi"/>
        </w:rPr>
        <w:t xml:space="preserve">The management has therefore retained the services of Hazard Capital, an investment bank. Your job is to prepare a confidential note to Mr. Munim Premji impressing upon him the need to grow the company by raising funds that would involve </w:t>
      </w:r>
      <w:r w:rsidR="00A4592C" w:rsidRPr="00E47294">
        <w:rPr>
          <w:rFonts w:asciiTheme="minorHAnsi" w:hAnsiTheme="minorHAnsi" w:cstheme="minorHAnsi"/>
        </w:rPr>
        <w:t xml:space="preserve">the </w:t>
      </w:r>
      <w:r w:rsidRPr="00E47294">
        <w:rPr>
          <w:rFonts w:asciiTheme="minorHAnsi" w:hAnsiTheme="minorHAnsi" w:cstheme="minorHAnsi"/>
        </w:rPr>
        <w:t>dilution of promoter stakes.</w:t>
      </w:r>
    </w:p>
    <w:p w:rsidR="00CF3D7A" w:rsidRPr="00E47294" w:rsidRDefault="00CF3D7A" w:rsidP="00A4592C">
      <w:pPr>
        <w:pStyle w:val="BodyTextIndent"/>
        <w:spacing w:line="360" w:lineRule="auto"/>
        <w:ind w:left="0"/>
        <w:rPr>
          <w:rFonts w:asciiTheme="minorHAnsi" w:hAnsiTheme="minorHAnsi" w:cstheme="minorHAnsi"/>
        </w:rPr>
      </w:pPr>
    </w:p>
    <w:p w:rsidR="00E47294" w:rsidRDefault="0036290B" w:rsidP="00A4592C">
      <w:pPr>
        <w:pStyle w:val="BodyTextIndent"/>
        <w:spacing w:line="360" w:lineRule="auto"/>
        <w:ind w:left="0"/>
        <w:rPr>
          <w:rFonts w:asciiTheme="minorHAnsi" w:hAnsiTheme="minorHAnsi" w:cstheme="minorHAnsi"/>
        </w:rPr>
      </w:pPr>
      <w:r w:rsidRPr="00E47294">
        <w:rPr>
          <w:rFonts w:asciiTheme="minorHAnsi" w:hAnsiTheme="minorHAnsi" w:cstheme="minorHAnsi"/>
        </w:rPr>
        <w:t xml:space="preserve"> By connecting inter-related issues on</w:t>
      </w:r>
      <w:r w:rsidR="00A4592C" w:rsidRPr="00E47294">
        <w:rPr>
          <w:rFonts w:asciiTheme="minorHAnsi" w:hAnsiTheme="minorHAnsi" w:cstheme="minorHAnsi"/>
        </w:rPr>
        <w:t xml:space="preserve"> </w:t>
      </w:r>
      <w:r w:rsidRPr="00E47294">
        <w:rPr>
          <w:rFonts w:asciiTheme="minorHAnsi" w:hAnsiTheme="minorHAnsi" w:cstheme="minorHAnsi"/>
          <w:i/>
        </w:rPr>
        <w:t>why firms go public, potential disadvantages, IPO process, marketing the offer, the day of offering and beyond</w:t>
      </w:r>
      <w:r w:rsidR="00A4592C" w:rsidRPr="00E47294">
        <w:rPr>
          <w:rFonts w:asciiTheme="minorHAnsi" w:hAnsiTheme="minorHAnsi" w:cstheme="minorHAnsi"/>
          <w:i/>
        </w:rPr>
        <w:t>,</w:t>
      </w:r>
      <w:r w:rsidRPr="00E47294">
        <w:rPr>
          <w:rFonts w:asciiTheme="minorHAnsi" w:hAnsiTheme="minorHAnsi" w:cstheme="minorHAnsi"/>
          <w:i/>
        </w:rPr>
        <w:t xml:space="preserve"> and </w:t>
      </w:r>
      <w:r w:rsidR="00A4592C" w:rsidRPr="00E47294">
        <w:rPr>
          <w:rFonts w:asciiTheme="minorHAnsi" w:hAnsiTheme="minorHAnsi" w:cstheme="minorHAnsi"/>
          <w:i/>
        </w:rPr>
        <w:t xml:space="preserve">the </w:t>
      </w:r>
      <w:r w:rsidRPr="00E47294">
        <w:rPr>
          <w:rFonts w:asciiTheme="minorHAnsi" w:hAnsiTheme="minorHAnsi" w:cstheme="minorHAnsi"/>
          <w:i/>
        </w:rPr>
        <w:t xml:space="preserve">importance of </w:t>
      </w:r>
      <w:r w:rsidR="00A4592C" w:rsidRPr="00E47294">
        <w:rPr>
          <w:rFonts w:asciiTheme="minorHAnsi" w:hAnsiTheme="minorHAnsi" w:cstheme="minorHAnsi"/>
          <w:i/>
        </w:rPr>
        <w:t xml:space="preserve">the </w:t>
      </w:r>
      <w:r w:rsidRPr="00E47294">
        <w:rPr>
          <w:rFonts w:asciiTheme="minorHAnsi" w:hAnsiTheme="minorHAnsi" w:cstheme="minorHAnsi"/>
          <w:i/>
        </w:rPr>
        <w:t>green shoe option</w:t>
      </w:r>
      <w:r w:rsidRPr="00E47294">
        <w:rPr>
          <w:rFonts w:asciiTheme="minorHAnsi" w:hAnsiTheme="minorHAnsi" w:cstheme="minorHAnsi"/>
        </w:rPr>
        <w:t xml:space="preserve">, you have to </w:t>
      </w:r>
      <w:r w:rsidR="00A4592C" w:rsidRPr="00E47294">
        <w:rPr>
          <w:rFonts w:asciiTheme="minorHAnsi" w:hAnsiTheme="minorHAnsi" w:cstheme="minorHAnsi"/>
        </w:rPr>
        <w:t>Illustrate</w:t>
      </w:r>
      <w:r w:rsidRPr="00E47294">
        <w:rPr>
          <w:rFonts w:asciiTheme="minorHAnsi" w:hAnsiTheme="minorHAnsi" w:cstheme="minorHAnsi"/>
        </w:rPr>
        <w:t xml:space="preserve"> a preliminary case report</w:t>
      </w:r>
      <w:r w:rsidR="00A4592C" w:rsidRPr="00E47294">
        <w:rPr>
          <w:rFonts w:asciiTheme="minorHAnsi" w:hAnsiTheme="minorHAnsi" w:cstheme="minorHAnsi"/>
        </w:rPr>
        <w:t xml:space="preserve"> that Munim Premji</w:t>
      </w:r>
      <w:r w:rsidRPr="00E47294">
        <w:rPr>
          <w:rFonts w:asciiTheme="minorHAnsi" w:hAnsiTheme="minorHAnsi" w:cstheme="minorHAnsi"/>
        </w:rPr>
        <w:t xml:space="preserve"> would be better off by allowing the company to grow even if that would mean </w:t>
      </w:r>
      <w:r w:rsidR="00A4592C" w:rsidRPr="00E47294">
        <w:rPr>
          <w:rFonts w:asciiTheme="minorHAnsi" w:hAnsiTheme="minorHAnsi" w:cstheme="minorHAnsi"/>
        </w:rPr>
        <w:t>lesser stake for himself.</w:t>
      </w:r>
      <w:r w:rsidR="00E47294">
        <w:rPr>
          <w:rFonts w:asciiTheme="minorHAnsi" w:hAnsiTheme="minorHAnsi" w:cstheme="minorHAnsi"/>
        </w:rPr>
        <w:tab/>
      </w:r>
    </w:p>
    <w:p w:rsidR="00902542" w:rsidRPr="00E47294" w:rsidRDefault="00E47294" w:rsidP="00E47294">
      <w:pPr>
        <w:pStyle w:val="BodyTextIndent"/>
        <w:spacing w:line="360" w:lineRule="auto"/>
        <w:ind w:left="7200"/>
        <w:rPr>
          <w:rFonts w:asciiTheme="minorHAnsi" w:hAnsiTheme="minorHAnsi" w:cstheme="minorHAnsi"/>
          <w:b/>
          <w:color w:val="FF0000"/>
        </w:rPr>
      </w:pPr>
      <w:r>
        <w:rPr>
          <w:rFonts w:asciiTheme="minorHAnsi" w:hAnsiTheme="minorHAnsi" w:cstheme="minorHAnsi"/>
          <w:b/>
          <w:color w:val="FF0000"/>
        </w:rPr>
        <w:t>(Marks 8</w:t>
      </w:r>
      <w:r w:rsidR="00CF3D7A" w:rsidRPr="00E47294">
        <w:rPr>
          <w:rFonts w:asciiTheme="minorHAnsi" w:hAnsiTheme="minorHAnsi" w:cstheme="minorHAnsi"/>
          <w:b/>
          <w:color w:val="FF0000"/>
        </w:rPr>
        <w:t>) CLO2</w:t>
      </w:r>
    </w:p>
    <w:p w:rsidR="0036290B" w:rsidRPr="00E47294" w:rsidRDefault="0036290B" w:rsidP="00A4592C">
      <w:pPr>
        <w:pStyle w:val="BodyTextIndent"/>
        <w:spacing w:line="360" w:lineRule="auto"/>
        <w:ind w:left="0"/>
        <w:rPr>
          <w:rFonts w:asciiTheme="minorHAnsi" w:hAnsiTheme="minorHAnsi" w:cstheme="minorHAnsi"/>
        </w:rPr>
      </w:pPr>
    </w:p>
    <w:p w:rsidR="00902542" w:rsidRPr="00E47294" w:rsidRDefault="00902542" w:rsidP="00A4592C">
      <w:pPr>
        <w:spacing w:line="360" w:lineRule="auto"/>
        <w:rPr>
          <w:rFonts w:cstheme="minorHAnsi"/>
          <w:iCs/>
          <w:sz w:val="24"/>
          <w:szCs w:val="24"/>
        </w:rPr>
      </w:pPr>
      <w:bookmarkStart w:id="0" w:name="_GoBack"/>
      <w:r w:rsidRPr="00C1094E">
        <w:rPr>
          <w:rFonts w:eastAsia="Times New Roman" w:cstheme="minorHAnsi"/>
          <w:b/>
          <w:sz w:val="24"/>
          <w:szCs w:val="24"/>
        </w:rPr>
        <w:t>Q2)</w:t>
      </w:r>
      <w:r w:rsidRPr="00E47294">
        <w:rPr>
          <w:rFonts w:cstheme="minorHAnsi"/>
          <w:iCs/>
          <w:sz w:val="24"/>
          <w:szCs w:val="24"/>
        </w:rPr>
        <w:t xml:space="preserve"> </w:t>
      </w:r>
      <w:bookmarkEnd w:id="0"/>
      <w:r w:rsidRPr="00E47294">
        <w:rPr>
          <w:rFonts w:cstheme="minorHAnsi"/>
          <w:iCs/>
          <w:sz w:val="24"/>
          <w:szCs w:val="24"/>
        </w:rPr>
        <w:t xml:space="preserve">Alpha Ltd. wants to acquire Gamma </w:t>
      </w:r>
      <w:r w:rsidR="00A4592C" w:rsidRPr="00E47294">
        <w:rPr>
          <w:rFonts w:cstheme="minorHAnsi"/>
          <w:iCs/>
          <w:sz w:val="24"/>
          <w:szCs w:val="24"/>
        </w:rPr>
        <w:t>Ltd.</w:t>
      </w:r>
      <w:r w:rsidRPr="00E47294">
        <w:rPr>
          <w:rFonts w:cstheme="minorHAnsi"/>
          <w:iCs/>
          <w:sz w:val="24"/>
          <w:szCs w:val="24"/>
        </w:rPr>
        <w:t xml:space="preserve"> by exchanging 0.5 of its shares for each share of Gamma Ltd. The relevant financial data are as follows:</w:t>
      </w:r>
    </w:p>
    <w:tbl>
      <w:tblPr>
        <w:tblStyle w:val="TableGrid"/>
        <w:tblW w:w="0" w:type="auto"/>
        <w:tblInd w:w="720" w:type="dxa"/>
        <w:tblLook w:val="04A0" w:firstRow="1" w:lastRow="0" w:firstColumn="1" w:lastColumn="0" w:noHBand="0" w:noVBand="1"/>
      </w:tblPr>
      <w:tblGrid>
        <w:gridCol w:w="2898"/>
        <w:gridCol w:w="2874"/>
        <w:gridCol w:w="2858"/>
      </w:tblGrid>
      <w:tr w:rsidR="00902542" w:rsidRPr="00E47294" w:rsidTr="00C32BEB">
        <w:tc>
          <w:tcPr>
            <w:tcW w:w="3116" w:type="dxa"/>
          </w:tcPr>
          <w:p w:rsidR="00902542" w:rsidRPr="00E47294" w:rsidRDefault="00902542" w:rsidP="00A4592C">
            <w:pPr>
              <w:spacing w:line="360" w:lineRule="auto"/>
              <w:rPr>
                <w:rFonts w:cstheme="minorHAnsi"/>
                <w:b/>
                <w:iCs/>
                <w:sz w:val="24"/>
                <w:szCs w:val="24"/>
              </w:rPr>
            </w:pPr>
            <w:r w:rsidRPr="00E47294">
              <w:rPr>
                <w:rFonts w:cstheme="minorHAnsi"/>
                <w:b/>
                <w:iCs/>
                <w:sz w:val="24"/>
                <w:szCs w:val="24"/>
              </w:rPr>
              <w:t>Particulars</w:t>
            </w:r>
          </w:p>
        </w:tc>
        <w:tc>
          <w:tcPr>
            <w:tcW w:w="3117" w:type="dxa"/>
          </w:tcPr>
          <w:p w:rsidR="00902542" w:rsidRPr="00E47294" w:rsidRDefault="00902542" w:rsidP="00A4592C">
            <w:pPr>
              <w:spacing w:line="360" w:lineRule="auto"/>
              <w:rPr>
                <w:rFonts w:cstheme="minorHAnsi"/>
                <w:b/>
                <w:iCs/>
                <w:sz w:val="24"/>
                <w:szCs w:val="24"/>
              </w:rPr>
            </w:pPr>
            <w:r w:rsidRPr="00E47294">
              <w:rPr>
                <w:rFonts w:cstheme="minorHAnsi"/>
                <w:b/>
                <w:iCs/>
                <w:sz w:val="24"/>
                <w:szCs w:val="24"/>
              </w:rPr>
              <w:t>Alpha Ltd.</w:t>
            </w:r>
          </w:p>
        </w:tc>
        <w:tc>
          <w:tcPr>
            <w:tcW w:w="3117" w:type="dxa"/>
          </w:tcPr>
          <w:p w:rsidR="00902542" w:rsidRPr="00E47294" w:rsidRDefault="00902542" w:rsidP="00A4592C">
            <w:pPr>
              <w:spacing w:line="360" w:lineRule="auto"/>
              <w:rPr>
                <w:rFonts w:cstheme="minorHAnsi"/>
                <w:b/>
                <w:iCs/>
                <w:sz w:val="24"/>
                <w:szCs w:val="24"/>
              </w:rPr>
            </w:pPr>
            <w:r w:rsidRPr="00E47294">
              <w:rPr>
                <w:rFonts w:cstheme="minorHAnsi"/>
                <w:b/>
                <w:iCs/>
                <w:sz w:val="24"/>
                <w:szCs w:val="24"/>
              </w:rPr>
              <w:t>Gamma Ltd.</w:t>
            </w:r>
          </w:p>
        </w:tc>
      </w:tr>
      <w:tr w:rsidR="00902542" w:rsidRPr="00E47294" w:rsidTr="00C32BEB">
        <w:tc>
          <w:tcPr>
            <w:tcW w:w="3116"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PAT (Rs.)</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18,00,000</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3,60,000</w:t>
            </w:r>
          </w:p>
        </w:tc>
      </w:tr>
      <w:tr w:rsidR="00902542" w:rsidRPr="00E47294" w:rsidTr="00C32BEB">
        <w:tc>
          <w:tcPr>
            <w:tcW w:w="3116"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Equity share outstanding</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6,00,000</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1,80,000</w:t>
            </w:r>
          </w:p>
        </w:tc>
      </w:tr>
      <w:tr w:rsidR="00902542" w:rsidRPr="00E47294" w:rsidTr="00C32BEB">
        <w:tc>
          <w:tcPr>
            <w:tcW w:w="3116"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EPS (Rs.)</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3</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2</w:t>
            </w:r>
          </w:p>
        </w:tc>
      </w:tr>
      <w:tr w:rsidR="00902542" w:rsidRPr="00E47294" w:rsidTr="00C32BEB">
        <w:tc>
          <w:tcPr>
            <w:tcW w:w="3116"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P/E ratio (times)</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10</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7</w:t>
            </w:r>
          </w:p>
        </w:tc>
      </w:tr>
      <w:tr w:rsidR="00902542" w:rsidRPr="00E47294" w:rsidTr="00C32BEB">
        <w:tc>
          <w:tcPr>
            <w:tcW w:w="3116"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Market Price per share (Rs.)</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30</w:t>
            </w:r>
          </w:p>
        </w:tc>
        <w:tc>
          <w:tcPr>
            <w:tcW w:w="3117" w:type="dxa"/>
          </w:tcPr>
          <w:p w:rsidR="00902542" w:rsidRPr="00E47294" w:rsidRDefault="00902542" w:rsidP="00A4592C">
            <w:pPr>
              <w:spacing w:line="360" w:lineRule="auto"/>
              <w:rPr>
                <w:rFonts w:cstheme="minorHAnsi"/>
                <w:iCs/>
                <w:sz w:val="24"/>
                <w:szCs w:val="24"/>
              </w:rPr>
            </w:pPr>
            <w:r w:rsidRPr="00E47294">
              <w:rPr>
                <w:rFonts w:cstheme="minorHAnsi"/>
                <w:iCs/>
                <w:sz w:val="24"/>
                <w:szCs w:val="24"/>
              </w:rPr>
              <w:t>14</w:t>
            </w:r>
          </w:p>
        </w:tc>
      </w:tr>
    </w:tbl>
    <w:p w:rsidR="00E47294" w:rsidRPr="00E47294" w:rsidRDefault="00E47294" w:rsidP="00A4592C">
      <w:pPr>
        <w:spacing w:line="360" w:lineRule="auto"/>
        <w:ind w:left="720"/>
        <w:rPr>
          <w:rFonts w:cstheme="minorHAnsi"/>
          <w:iCs/>
          <w:sz w:val="24"/>
          <w:szCs w:val="24"/>
        </w:rPr>
      </w:pPr>
    </w:p>
    <w:p w:rsidR="00902542" w:rsidRPr="00E47294" w:rsidRDefault="00902542" w:rsidP="00A4592C">
      <w:pPr>
        <w:spacing w:line="360" w:lineRule="auto"/>
        <w:ind w:left="720"/>
        <w:rPr>
          <w:rFonts w:cstheme="minorHAnsi"/>
          <w:iCs/>
          <w:sz w:val="24"/>
          <w:szCs w:val="24"/>
        </w:rPr>
      </w:pPr>
      <w:r w:rsidRPr="00E47294">
        <w:rPr>
          <w:rFonts w:cstheme="minorHAnsi"/>
          <w:iCs/>
          <w:sz w:val="24"/>
          <w:szCs w:val="24"/>
        </w:rPr>
        <w:t>Required:</w:t>
      </w:r>
    </w:p>
    <w:p w:rsidR="00902542" w:rsidRPr="00E47294" w:rsidRDefault="00E47294" w:rsidP="00A4592C">
      <w:pPr>
        <w:pStyle w:val="ListParagraph"/>
        <w:numPr>
          <w:ilvl w:val="0"/>
          <w:numId w:val="3"/>
        </w:numPr>
        <w:spacing w:line="360" w:lineRule="auto"/>
        <w:rPr>
          <w:rFonts w:cstheme="minorHAnsi"/>
          <w:iCs/>
          <w:sz w:val="24"/>
          <w:szCs w:val="24"/>
        </w:rPr>
      </w:pPr>
      <w:r w:rsidRPr="00E47294">
        <w:rPr>
          <w:rFonts w:cstheme="minorHAnsi"/>
          <w:iCs/>
          <w:sz w:val="24"/>
          <w:szCs w:val="24"/>
        </w:rPr>
        <w:t>Calculate</w:t>
      </w:r>
      <w:r w:rsidR="00902542" w:rsidRPr="00E47294">
        <w:rPr>
          <w:rFonts w:cstheme="minorHAnsi"/>
          <w:iCs/>
          <w:sz w:val="24"/>
          <w:szCs w:val="24"/>
        </w:rPr>
        <w:t xml:space="preserve"> the EPS of A</w:t>
      </w:r>
      <w:r w:rsidRPr="00E47294">
        <w:rPr>
          <w:rFonts w:cstheme="minorHAnsi"/>
          <w:iCs/>
          <w:sz w:val="24"/>
          <w:szCs w:val="24"/>
        </w:rPr>
        <w:t>lpha Ltd. after the acquisition</w:t>
      </w:r>
    </w:p>
    <w:p w:rsidR="00902542" w:rsidRPr="00E47294" w:rsidRDefault="00E47294" w:rsidP="00A4592C">
      <w:pPr>
        <w:pStyle w:val="ListParagraph"/>
        <w:numPr>
          <w:ilvl w:val="0"/>
          <w:numId w:val="3"/>
        </w:numPr>
        <w:spacing w:line="360" w:lineRule="auto"/>
        <w:rPr>
          <w:rFonts w:cstheme="minorHAnsi"/>
          <w:iCs/>
          <w:sz w:val="24"/>
          <w:szCs w:val="24"/>
        </w:rPr>
      </w:pPr>
      <w:r w:rsidRPr="00E47294">
        <w:rPr>
          <w:rFonts w:cstheme="minorHAnsi"/>
          <w:iCs/>
          <w:sz w:val="24"/>
          <w:szCs w:val="24"/>
        </w:rPr>
        <w:t>Deduce</w:t>
      </w:r>
      <w:r w:rsidR="00902542" w:rsidRPr="00E47294">
        <w:rPr>
          <w:rFonts w:cstheme="minorHAnsi"/>
          <w:iCs/>
          <w:sz w:val="24"/>
          <w:szCs w:val="24"/>
        </w:rPr>
        <w:t xml:space="preserve"> the </w:t>
      </w:r>
      <w:r w:rsidRPr="00E47294">
        <w:rPr>
          <w:rFonts w:cstheme="minorHAnsi"/>
          <w:iCs/>
          <w:sz w:val="24"/>
          <w:szCs w:val="24"/>
        </w:rPr>
        <w:t>market value of the merged firm</w:t>
      </w:r>
    </w:p>
    <w:p w:rsidR="00902542" w:rsidRPr="00E47294" w:rsidRDefault="00902542" w:rsidP="00A4592C">
      <w:pPr>
        <w:pStyle w:val="ListParagraph"/>
        <w:spacing w:line="360" w:lineRule="auto"/>
        <w:ind w:left="7200"/>
        <w:rPr>
          <w:rFonts w:cstheme="minorHAnsi"/>
          <w:b/>
          <w:iCs/>
          <w:color w:val="FF0000"/>
          <w:sz w:val="24"/>
          <w:szCs w:val="24"/>
        </w:rPr>
      </w:pPr>
      <w:r w:rsidRPr="00E47294">
        <w:rPr>
          <w:rFonts w:cstheme="minorHAnsi"/>
          <w:b/>
          <w:iCs/>
          <w:color w:val="FF0000"/>
          <w:sz w:val="24"/>
          <w:szCs w:val="24"/>
        </w:rPr>
        <w:t xml:space="preserve">(Marks 4*2 = </w:t>
      </w:r>
      <w:r w:rsidR="00E47294" w:rsidRPr="00E47294">
        <w:rPr>
          <w:rFonts w:cstheme="minorHAnsi"/>
          <w:b/>
          <w:iCs/>
          <w:color w:val="FF0000"/>
          <w:sz w:val="24"/>
          <w:szCs w:val="24"/>
        </w:rPr>
        <w:t>8)</w:t>
      </w:r>
      <w:r w:rsidRPr="00E47294">
        <w:rPr>
          <w:rFonts w:cstheme="minorHAnsi"/>
          <w:b/>
          <w:iCs/>
          <w:color w:val="FF0000"/>
          <w:sz w:val="24"/>
          <w:szCs w:val="24"/>
        </w:rPr>
        <w:t xml:space="preserve"> CLO3</w:t>
      </w:r>
    </w:p>
    <w:p w:rsidR="00E47294" w:rsidRPr="00E47294" w:rsidRDefault="00E47294" w:rsidP="00A4592C">
      <w:pPr>
        <w:pStyle w:val="ListParagraph"/>
        <w:spacing w:line="360" w:lineRule="auto"/>
        <w:ind w:left="7200"/>
        <w:rPr>
          <w:rFonts w:cstheme="minorHAnsi"/>
          <w:b/>
          <w:iCs/>
          <w:color w:val="FF0000"/>
          <w:sz w:val="24"/>
          <w:szCs w:val="24"/>
        </w:rPr>
      </w:pPr>
    </w:p>
    <w:p w:rsidR="00CF3D7A" w:rsidRPr="00E47294" w:rsidRDefault="00902542" w:rsidP="00A4592C">
      <w:pPr>
        <w:pStyle w:val="NormalWeb"/>
        <w:shd w:val="clear" w:color="auto" w:fill="FFFFFF"/>
        <w:spacing w:before="0" w:beforeAutospacing="0" w:line="360" w:lineRule="auto"/>
        <w:jc w:val="both"/>
        <w:rPr>
          <w:rFonts w:asciiTheme="minorHAnsi" w:hAnsiTheme="minorHAnsi" w:cstheme="minorHAnsi"/>
        </w:rPr>
      </w:pPr>
      <w:r w:rsidRPr="00C1094E">
        <w:rPr>
          <w:rFonts w:asciiTheme="minorHAnsi" w:hAnsiTheme="minorHAnsi" w:cstheme="minorHAnsi"/>
          <w:b/>
          <w:iCs/>
        </w:rPr>
        <w:t xml:space="preserve"> Q3</w:t>
      </w:r>
      <w:proofErr w:type="gramStart"/>
      <w:r w:rsidRPr="00C1094E">
        <w:rPr>
          <w:rFonts w:asciiTheme="minorHAnsi" w:hAnsiTheme="minorHAnsi" w:cstheme="minorHAnsi"/>
          <w:b/>
          <w:iCs/>
        </w:rPr>
        <w:t>)</w:t>
      </w:r>
      <w:r w:rsidRPr="00E47294">
        <w:rPr>
          <w:rFonts w:asciiTheme="minorHAnsi" w:hAnsiTheme="minorHAnsi" w:cstheme="minorHAnsi"/>
          <w:iCs/>
        </w:rPr>
        <w:t xml:space="preserve"> </w:t>
      </w:r>
      <w:r w:rsidR="00CF3D7A" w:rsidRPr="00E47294">
        <w:rPr>
          <w:rFonts w:asciiTheme="minorHAnsi" w:hAnsiTheme="minorHAnsi" w:cstheme="minorHAnsi"/>
          <w:iCs/>
        </w:rPr>
        <w:t xml:space="preserve"> </w:t>
      </w:r>
      <w:r w:rsidR="00CF3D7A" w:rsidRPr="00E47294">
        <w:rPr>
          <w:rFonts w:asciiTheme="minorHAnsi" w:hAnsiTheme="minorHAnsi" w:cstheme="minorHAnsi"/>
        </w:rPr>
        <w:t>Every</w:t>
      </w:r>
      <w:proofErr w:type="gramEnd"/>
      <w:r w:rsidR="00CF3D7A" w:rsidRPr="00E47294">
        <w:rPr>
          <w:rFonts w:asciiTheme="minorHAnsi" w:hAnsiTheme="minorHAnsi" w:cstheme="minorHAnsi"/>
        </w:rPr>
        <w:t xml:space="preserve"> year investment bankers help several companies raise capital from the markets. They help these companies in issuing securities and accessing more funds. The issue is that when these companies access the capital markets, they are often growing at a phenomenal pace. This means </w:t>
      </w:r>
      <w:r w:rsidR="00CF3D7A" w:rsidRPr="00E47294">
        <w:rPr>
          <w:rFonts w:asciiTheme="minorHAnsi" w:hAnsiTheme="minorHAnsi" w:cstheme="minorHAnsi"/>
        </w:rPr>
        <w:lastRenderedPageBreak/>
        <w:t>that these firms have many projects where they want to make investments. However, traditional sources of funding, such as promoter’s equity as well as bank loans, are unable to meet their funding needs. Hence, the firms often access the capital markets in a hurry.</w:t>
      </w:r>
    </w:p>
    <w:p w:rsidR="00CF3D7A" w:rsidRPr="00E47294" w:rsidRDefault="00CF3D7A" w:rsidP="00A4592C">
      <w:pPr>
        <w:pStyle w:val="NormalWeb"/>
        <w:shd w:val="clear" w:color="auto" w:fill="FFFFFF"/>
        <w:spacing w:before="0" w:beforeAutospacing="0" w:line="360" w:lineRule="auto"/>
        <w:jc w:val="both"/>
        <w:rPr>
          <w:rFonts w:asciiTheme="minorHAnsi" w:hAnsiTheme="minorHAnsi" w:cstheme="minorHAnsi"/>
        </w:rPr>
      </w:pPr>
      <w:r w:rsidRPr="00E47294">
        <w:rPr>
          <w:rFonts w:asciiTheme="minorHAnsi" w:hAnsiTheme="minorHAnsi" w:cstheme="minorHAnsi"/>
        </w:rPr>
        <w:t>It has been empirically proven that when these companies sell their securities, they often price themselves less. This means that there is significant under-pricing at play when IPOs are issued. This means that the companies issuing securities are leaving money on the table! It is amazing that such a trend is emerging despite the fact that capital markets all over the world are competitive, and hence any pricing discrepancies should immediately be corrected.</w:t>
      </w:r>
    </w:p>
    <w:p w:rsidR="00E47294" w:rsidRPr="00E47294" w:rsidRDefault="00E47294" w:rsidP="00E47294">
      <w:pPr>
        <w:spacing w:after="0" w:line="240" w:lineRule="auto"/>
        <w:rPr>
          <w:rFonts w:eastAsia="Times New Roman" w:cstheme="minorHAnsi"/>
          <w:sz w:val="24"/>
          <w:szCs w:val="24"/>
          <w:lang w:val="en-IN" w:eastAsia="en-IN"/>
        </w:rPr>
      </w:pPr>
      <w:r w:rsidRPr="00E47294">
        <w:rPr>
          <w:rFonts w:eastAsia="Times New Roman" w:cstheme="minorHAnsi"/>
          <w:sz w:val="24"/>
          <w:szCs w:val="24"/>
          <w:lang w:val="en-IN" w:eastAsia="en-IN"/>
        </w:rPr>
        <w:t>Answer the following questions briefly:</w:t>
      </w:r>
    </w:p>
    <w:p w:rsidR="00E47294" w:rsidRPr="00E47294" w:rsidRDefault="00E47294" w:rsidP="00E47294">
      <w:pPr>
        <w:spacing w:after="0" w:line="240" w:lineRule="auto"/>
        <w:rPr>
          <w:rFonts w:cstheme="minorHAnsi"/>
          <w:sz w:val="24"/>
          <w:szCs w:val="24"/>
        </w:rPr>
      </w:pPr>
    </w:p>
    <w:p w:rsidR="00E47294" w:rsidRPr="00E47294" w:rsidRDefault="00E47294" w:rsidP="00E47294">
      <w:pPr>
        <w:pStyle w:val="ListParagraph"/>
        <w:numPr>
          <w:ilvl w:val="0"/>
          <w:numId w:val="6"/>
        </w:numPr>
        <w:rPr>
          <w:rFonts w:cstheme="minorHAnsi"/>
          <w:iCs/>
          <w:sz w:val="24"/>
          <w:szCs w:val="24"/>
          <w:lang w:val="en-IN"/>
        </w:rPr>
      </w:pPr>
      <w:r w:rsidRPr="00E47294">
        <w:rPr>
          <w:rFonts w:cstheme="minorHAnsi"/>
          <w:iCs/>
          <w:sz w:val="24"/>
          <w:szCs w:val="24"/>
        </w:rPr>
        <w:t>Relate all major players who intermediate between individual investors and entrepreneurs/ managers. Categorize the intended function and incentive of each intermediary.</w:t>
      </w:r>
    </w:p>
    <w:p w:rsidR="00E47294" w:rsidRPr="00E47294" w:rsidRDefault="00E47294" w:rsidP="00E47294">
      <w:pPr>
        <w:pStyle w:val="ListParagraph"/>
        <w:ind w:left="1080"/>
        <w:rPr>
          <w:rFonts w:cstheme="minorHAnsi"/>
          <w:iCs/>
          <w:sz w:val="24"/>
          <w:szCs w:val="24"/>
          <w:lang w:val="en-IN"/>
        </w:rPr>
      </w:pPr>
    </w:p>
    <w:p w:rsidR="00E47294" w:rsidRPr="00E47294" w:rsidRDefault="00E47294" w:rsidP="00E47294">
      <w:pPr>
        <w:pStyle w:val="ListParagraph"/>
        <w:numPr>
          <w:ilvl w:val="0"/>
          <w:numId w:val="6"/>
        </w:numPr>
        <w:rPr>
          <w:rFonts w:cstheme="minorHAnsi"/>
          <w:iCs/>
          <w:sz w:val="24"/>
          <w:szCs w:val="24"/>
          <w:lang w:val="en-IN"/>
        </w:rPr>
      </w:pPr>
      <w:r w:rsidRPr="00E47294">
        <w:rPr>
          <w:rFonts w:cstheme="minorHAnsi"/>
          <w:iCs/>
          <w:sz w:val="24"/>
          <w:szCs w:val="24"/>
        </w:rPr>
        <w:t>Illustrate the role each intermediary might have played in the creation of underpricing of the IPOs. How do you fix these problems?</w:t>
      </w:r>
    </w:p>
    <w:p w:rsidR="001B4744" w:rsidRPr="00C1094E" w:rsidRDefault="00E47294" w:rsidP="00C1094E">
      <w:pPr>
        <w:spacing w:line="360" w:lineRule="auto"/>
        <w:ind w:left="6480"/>
        <w:rPr>
          <w:rFonts w:cstheme="minorHAnsi"/>
          <w:b/>
          <w:iCs/>
          <w:color w:val="FF0000"/>
          <w:sz w:val="24"/>
          <w:szCs w:val="24"/>
          <w:lang w:val="en-IN"/>
        </w:rPr>
      </w:pPr>
      <w:r w:rsidRPr="00E47294">
        <w:rPr>
          <w:rFonts w:cstheme="minorHAnsi"/>
          <w:b/>
          <w:iCs/>
          <w:color w:val="FF0000"/>
          <w:sz w:val="24"/>
          <w:szCs w:val="24"/>
        </w:rPr>
        <w:t xml:space="preserve"> </w:t>
      </w:r>
      <w:r w:rsidR="00CF3D7A" w:rsidRPr="00E47294">
        <w:rPr>
          <w:rFonts w:cstheme="minorHAnsi"/>
          <w:b/>
          <w:iCs/>
          <w:color w:val="FF0000"/>
          <w:sz w:val="24"/>
          <w:szCs w:val="24"/>
        </w:rPr>
        <w:t>(Marks 2*</w:t>
      </w:r>
      <w:r w:rsidR="001B4744">
        <w:rPr>
          <w:rFonts w:cstheme="minorHAnsi"/>
          <w:b/>
          <w:iCs/>
          <w:color w:val="FF0000"/>
          <w:sz w:val="24"/>
          <w:szCs w:val="24"/>
        </w:rPr>
        <w:t>4</w:t>
      </w:r>
      <w:r w:rsidR="00CF3D7A" w:rsidRPr="00E47294">
        <w:rPr>
          <w:rFonts w:cstheme="minorHAnsi"/>
          <w:b/>
          <w:iCs/>
          <w:color w:val="FF0000"/>
          <w:sz w:val="24"/>
          <w:szCs w:val="24"/>
        </w:rPr>
        <w:t xml:space="preserve"> =</w:t>
      </w:r>
      <w:r w:rsidR="001B4744">
        <w:rPr>
          <w:rFonts w:cstheme="minorHAnsi"/>
          <w:b/>
          <w:iCs/>
          <w:color w:val="FF0000"/>
          <w:sz w:val="24"/>
          <w:szCs w:val="24"/>
        </w:rPr>
        <w:t>8</w:t>
      </w:r>
      <w:r w:rsidRPr="00E47294">
        <w:rPr>
          <w:rFonts w:cstheme="minorHAnsi"/>
          <w:b/>
          <w:iCs/>
          <w:color w:val="FF0000"/>
          <w:sz w:val="24"/>
          <w:szCs w:val="24"/>
        </w:rPr>
        <w:t>)</w:t>
      </w:r>
      <w:r w:rsidR="00CF3D7A" w:rsidRPr="00E47294">
        <w:rPr>
          <w:rFonts w:cstheme="minorHAnsi"/>
          <w:b/>
          <w:iCs/>
          <w:color w:val="FF0000"/>
          <w:sz w:val="24"/>
          <w:szCs w:val="24"/>
        </w:rPr>
        <w:t xml:space="preserve"> CLO1</w:t>
      </w:r>
    </w:p>
    <w:p w:rsidR="00CF3D7A" w:rsidRPr="00E47294" w:rsidRDefault="001675FB" w:rsidP="00A4592C">
      <w:pPr>
        <w:pStyle w:val="NormalWeb"/>
        <w:shd w:val="clear" w:color="auto" w:fill="FFFFFF"/>
        <w:spacing w:before="0" w:beforeAutospacing="0" w:line="360" w:lineRule="auto"/>
        <w:jc w:val="both"/>
        <w:rPr>
          <w:rFonts w:asciiTheme="minorHAnsi" w:hAnsiTheme="minorHAnsi" w:cstheme="minorHAnsi"/>
        </w:rPr>
      </w:pPr>
      <w:r w:rsidRPr="00C1094E">
        <w:rPr>
          <w:rFonts w:asciiTheme="minorHAnsi" w:hAnsiTheme="minorHAnsi" w:cstheme="minorHAnsi"/>
          <w:b/>
        </w:rPr>
        <w:t>Q</w:t>
      </w:r>
      <w:r w:rsidR="000B597E" w:rsidRPr="00C1094E">
        <w:rPr>
          <w:rFonts w:asciiTheme="minorHAnsi" w:hAnsiTheme="minorHAnsi" w:cstheme="minorHAnsi"/>
          <w:b/>
        </w:rPr>
        <w:t>4)</w:t>
      </w:r>
      <w:r w:rsidR="000B597E" w:rsidRPr="00E47294">
        <w:rPr>
          <w:rFonts w:asciiTheme="minorHAnsi" w:hAnsiTheme="minorHAnsi" w:cstheme="minorHAnsi"/>
        </w:rPr>
        <w:t xml:space="preserve"> Given below are the financials of Alex </w:t>
      </w:r>
      <w:r w:rsidR="00E47294" w:rsidRPr="00E47294">
        <w:rPr>
          <w:rFonts w:asciiTheme="minorHAnsi" w:hAnsiTheme="minorHAnsi" w:cstheme="minorHAnsi"/>
        </w:rPr>
        <w:t>Ltd.</w:t>
      </w:r>
      <w:r w:rsidR="000B597E" w:rsidRPr="00E47294">
        <w:rPr>
          <w:rFonts w:asciiTheme="minorHAnsi" w:hAnsiTheme="minorHAnsi" w:cstheme="minorHAnsi"/>
        </w:rPr>
        <w:t xml:space="preserve"> and Brinda Ltd. before the merger takes place. Brinda Ltd. is likely </w:t>
      </w:r>
      <w:r w:rsidR="002F24EF" w:rsidRPr="00E47294">
        <w:rPr>
          <w:rFonts w:asciiTheme="minorHAnsi" w:hAnsiTheme="minorHAnsi" w:cstheme="minorHAnsi"/>
        </w:rPr>
        <w:t>to amalgamate with Alex Ltd.</w:t>
      </w:r>
    </w:p>
    <w:tbl>
      <w:tblPr>
        <w:tblStyle w:val="TableGrid"/>
        <w:tblW w:w="0" w:type="auto"/>
        <w:tblLook w:val="04A0" w:firstRow="1" w:lastRow="0" w:firstColumn="1" w:lastColumn="0" w:noHBand="0" w:noVBand="1"/>
      </w:tblPr>
      <w:tblGrid>
        <w:gridCol w:w="3116"/>
        <w:gridCol w:w="3117"/>
        <w:gridCol w:w="3117"/>
      </w:tblGrid>
      <w:tr w:rsidR="00E47294" w:rsidRPr="00E47294" w:rsidTr="002F24EF">
        <w:tc>
          <w:tcPr>
            <w:tcW w:w="3116"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Particulars</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Alex ltd.</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Brinda Ltd.</w:t>
            </w:r>
          </w:p>
        </w:tc>
      </w:tr>
      <w:tr w:rsidR="00E47294" w:rsidRPr="00E47294" w:rsidTr="002F24EF">
        <w:tc>
          <w:tcPr>
            <w:tcW w:w="3116"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Market price per share (₹)</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100</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50</w:t>
            </w:r>
          </w:p>
        </w:tc>
      </w:tr>
      <w:tr w:rsidR="00E47294" w:rsidRPr="00E47294" w:rsidTr="002F24EF">
        <w:tc>
          <w:tcPr>
            <w:tcW w:w="3116"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Book Value per share (₹)</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45</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24</w:t>
            </w:r>
          </w:p>
        </w:tc>
      </w:tr>
      <w:tr w:rsidR="00E47294" w:rsidRPr="00E47294" w:rsidTr="002F24EF">
        <w:tc>
          <w:tcPr>
            <w:tcW w:w="3116"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Number of Shares outstanding</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5,00,000</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3,00,000</w:t>
            </w:r>
          </w:p>
        </w:tc>
      </w:tr>
      <w:tr w:rsidR="00E47294" w:rsidRPr="00E47294" w:rsidTr="002F24EF">
        <w:tc>
          <w:tcPr>
            <w:tcW w:w="3116"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Market value of the firm (₹)</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5,00,00,000</w:t>
            </w:r>
          </w:p>
        </w:tc>
        <w:tc>
          <w:tcPr>
            <w:tcW w:w="3117" w:type="dxa"/>
          </w:tcPr>
          <w:p w:rsidR="002F24EF" w:rsidRPr="00E47294" w:rsidRDefault="002F24EF" w:rsidP="00A4592C">
            <w:pPr>
              <w:pStyle w:val="NormalWeb"/>
              <w:spacing w:before="0" w:beforeAutospacing="0" w:line="360" w:lineRule="auto"/>
              <w:jc w:val="both"/>
              <w:rPr>
                <w:rFonts w:asciiTheme="minorHAnsi" w:hAnsiTheme="minorHAnsi" w:cstheme="minorHAnsi"/>
              </w:rPr>
            </w:pPr>
            <w:r w:rsidRPr="00E47294">
              <w:rPr>
                <w:rFonts w:asciiTheme="minorHAnsi" w:hAnsiTheme="minorHAnsi" w:cstheme="minorHAnsi"/>
              </w:rPr>
              <w:t>1,50,00,000</w:t>
            </w:r>
          </w:p>
        </w:tc>
      </w:tr>
    </w:tbl>
    <w:p w:rsidR="00E47294" w:rsidRDefault="00E47294" w:rsidP="00A4592C">
      <w:pPr>
        <w:pStyle w:val="NormalWeb"/>
        <w:shd w:val="clear" w:color="auto" w:fill="FFFFFF"/>
        <w:spacing w:before="0" w:beforeAutospacing="0" w:line="360" w:lineRule="auto"/>
        <w:jc w:val="both"/>
        <w:rPr>
          <w:rFonts w:asciiTheme="minorHAnsi" w:hAnsiTheme="minorHAnsi" w:cstheme="minorHAnsi"/>
        </w:rPr>
      </w:pPr>
    </w:p>
    <w:p w:rsidR="00E47294" w:rsidRDefault="0076688F" w:rsidP="00A4592C">
      <w:pPr>
        <w:pStyle w:val="NormalWeb"/>
        <w:shd w:val="clear" w:color="auto" w:fill="FFFFFF"/>
        <w:spacing w:before="0" w:beforeAutospacing="0" w:line="360" w:lineRule="auto"/>
        <w:jc w:val="both"/>
        <w:rPr>
          <w:rFonts w:asciiTheme="minorHAnsi" w:hAnsiTheme="minorHAnsi" w:cstheme="minorHAnsi"/>
        </w:rPr>
      </w:pPr>
      <w:r w:rsidRPr="00E47294">
        <w:rPr>
          <w:rFonts w:asciiTheme="minorHAnsi" w:hAnsiTheme="minorHAnsi" w:cstheme="minorHAnsi"/>
        </w:rPr>
        <w:t>One share in Alex Ltd. is offered to the shareholders of Brinda Ltd. for every 2 shares held in Brinda Ltd. The merger is expected to bring gains, which have a PV of ₹125 lakhs.</w:t>
      </w:r>
    </w:p>
    <w:p w:rsidR="0076688F" w:rsidRPr="00E47294" w:rsidRDefault="00E47294" w:rsidP="00A4592C">
      <w:pPr>
        <w:pStyle w:val="NormalWeb"/>
        <w:shd w:val="clear" w:color="auto" w:fill="FFFFFF"/>
        <w:spacing w:before="0" w:beforeAutospacing="0" w:line="360" w:lineRule="auto"/>
        <w:jc w:val="both"/>
        <w:rPr>
          <w:rFonts w:asciiTheme="minorHAnsi" w:hAnsiTheme="minorHAnsi" w:cstheme="minorHAnsi"/>
          <w:b/>
          <w:color w:val="FF0000"/>
        </w:rPr>
      </w:pPr>
      <w:r>
        <w:rPr>
          <w:rFonts w:asciiTheme="minorHAnsi" w:hAnsiTheme="minorHAnsi" w:cstheme="minorHAnsi"/>
        </w:rPr>
        <w:lastRenderedPageBreak/>
        <w:t xml:space="preserve">Calculate </w:t>
      </w:r>
      <w:r w:rsidR="0076688F" w:rsidRPr="00E47294">
        <w:rPr>
          <w:rFonts w:asciiTheme="minorHAnsi" w:hAnsiTheme="minorHAnsi" w:cstheme="minorHAnsi"/>
        </w:rPr>
        <w:t>the NPV of the deal for the two companies involved in the merger.</w:t>
      </w:r>
      <w:r w:rsidR="00EB3AB5" w:rsidRPr="00E47294">
        <w:rPr>
          <w:rFonts w:asciiTheme="minorHAnsi" w:hAnsiTheme="minorHAnsi" w:cstheme="minorHAnsi"/>
        </w:rPr>
        <w:tab/>
      </w:r>
      <w:r w:rsidR="00EB3AB5" w:rsidRPr="00E47294">
        <w:rPr>
          <w:rFonts w:asciiTheme="minorHAnsi" w:hAnsiTheme="minorHAnsi" w:cstheme="minorHAnsi"/>
          <w:color w:val="444444"/>
        </w:rPr>
        <w:tab/>
      </w:r>
      <w:r w:rsidR="00EB3AB5" w:rsidRPr="00E47294">
        <w:rPr>
          <w:rFonts w:asciiTheme="minorHAnsi" w:hAnsiTheme="minorHAnsi" w:cstheme="minorHAnsi"/>
          <w:color w:val="444444"/>
        </w:rPr>
        <w:tab/>
      </w:r>
      <w:r w:rsidR="00EB3AB5" w:rsidRPr="00E47294">
        <w:rPr>
          <w:rFonts w:asciiTheme="minorHAnsi" w:hAnsiTheme="minorHAnsi" w:cstheme="minorHAnsi"/>
          <w:color w:val="444444"/>
        </w:rPr>
        <w:tab/>
      </w:r>
      <w:r w:rsidR="00EB3AB5" w:rsidRPr="00E47294">
        <w:rPr>
          <w:rFonts w:asciiTheme="minorHAnsi" w:hAnsiTheme="minorHAnsi" w:cstheme="minorHAnsi"/>
          <w:color w:val="444444"/>
        </w:rPr>
        <w:tab/>
      </w:r>
      <w:r>
        <w:rPr>
          <w:rFonts w:asciiTheme="minorHAnsi" w:hAnsiTheme="minorHAnsi" w:cstheme="minorHAnsi"/>
          <w:color w:val="444444"/>
        </w:rPr>
        <w:tab/>
      </w:r>
      <w:r>
        <w:rPr>
          <w:rFonts w:asciiTheme="minorHAnsi" w:hAnsiTheme="minorHAnsi" w:cstheme="minorHAnsi"/>
          <w:color w:val="444444"/>
        </w:rPr>
        <w:tab/>
      </w:r>
      <w:r>
        <w:rPr>
          <w:rFonts w:asciiTheme="minorHAnsi" w:hAnsiTheme="minorHAnsi" w:cstheme="minorHAnsi"/>
          <w:color w:val="444444"/>
        </w:rPr>
        <w:tab/>
      </w:r>
      <w:r>
        <w:rPr>
          <w:rFonts w:asciiTheme="minorHAnsi" w:hAnsiTheme="minorHAnsi" w:cstheme="minorHAnsi"/>
          <w:color w:val="444444"/>
        </w:rPr>
        <w:tab/>
      </w:r>
      <w:r>
        <w:rPr>
          <w:rFonts w:asciiTheme="minorHAnsi" w:hAnsiTheme="minorHAnsi" w:cstheme="minorHAnsi"/>
          <w:color w:val="444444"/>
        </w:rPr>
        <w:tab/>
      </w:r>
      <w:r>
        <w:rPr>
          <w:rFonts w:asciiTheme="minorHAnsi" w:hAnsiTheme="minorHAnsi" w:cstheme="minorHAnsi"/>
          <w:color w:val="444444"/>
        </w:rPr>
        <w:tab/>
      </w:r>
      <w:r>
        <w:rPr>
          <w:rFonts w:asciiTheme="minorHAnsi" w:hAnsiTheme="minorHAnsi" w:cstheme="minorHAnsi"/>
          <w:color w:val="444444"/>
        </w:rPr>
        <w:tab/>
      </w:r>
      <w:r>
        <w:rPr>
          <w:rFonts w:asciiTheme="minorHAnsi" w:hAnsiTheme="minorHAnsi" w:cstheme="minorHAnsi"/>
          <w:color w:val="444444"/>
        </w:rPr>
        <w:tab/>
      </w:r>
      <w:r w:rsidR="00EB3AB5" w:rsidRPr="00E47294">
        <w:rPr>
          <w:rFonts w:asciiTheme="minorHAnsi" w:hAnsiTheme="minorHAnsi" w:cstheme="minorHAnsi"/>
          <w:b/>
          <w:color w:val="FF0000"/>
        </w:rPr>
        <w:t xml:space="preserve">(Marks </w:t>
      </w:r>
      <w:r w:rsidR="001B4744" w:rsidRPr="00E47294">
        <w:rPr>
          <w:rFonts w:asciiTheme="minorHAnsi" w:hAnsiTheme="minorHAnsi" w:cstheme="minorHAnsi"/>
          <w:b/>
          <w:color w:val="FF0000"/>
        </w:rPr>
        <w:t>8)</w:t>
      </w:r>
      <w:r w:rsidR="00EB3AB5" w:rsidRPr="00E47294">
        <w:rPr>
          <w:rFonts w:asciiTheme="minorHAnsi" w:hAnsiTheme="minorHAnsi" w:cstheme="minorHAnsi"/>
          <w:b/>
          <w:color w:val="FF0000"/>
        </w:rPr>
        <w:t xml:space="preserve"> CLO3</w:t>
      </w:r>
    </w:p>
    <w:p w:rsidR="001B4744" w:rsidRPr="00C1094E" w:rsidRDefault="001B4744" w:rsidP="00A4592C">
      <w:pPr>
        <w:pStyle w:val="NormalWeb"/>
        <w:shd w:val="clear" w:color="auto" w:fill="FFFFFF"/>
        <w:spacing w:before="0" w:beforeAutospacing="0" w:line="360" w:lineRule="auto"/>
        <w:jc w:val="both"/>
        <w:rPr>
          <w:rFonts w:asciiTheme="minorHAnsi" w:hAnsiTheme="minorHAnsi" w:cstheme="minorHAnsi"/>
          <w:b/>
          <w:color w:val="444444"/>
        </w:rPr>
      </w:pPr>
    </w:p>
    <w:p w:rsidR="000B597E" w:rsidRPr="001B4744" w:rsidRDefault="000B597E" w:rsidP="00A4592C">
      <w:pPr>
        <w:pStyle w:val="NormalWeb"/>
        <w:shd w:val="clear" w:color="auto" w:fill="FFFFFF"/>
        <w:spacing w:before="0" w:beforeAutospacing="0" w:line="360" w:lineRule="auto"/>
        <w:jc w:val="both"/>
        <w:rPr>
          <w:rFonts w:asciiTheme="minorHAnsi" w:hAnsiTheme="minorHAnsi" w:cstheme="minorHAnsi"/>
          <w:b/>
          <w:color w:val="FF0000"/>
        </w:rPr>
      </w:pPr>
      <w:r w:rsidRPr="00C1094E">
        <w:rPr>
          <w:rFonts w:asciiTheme="minorHAnsi" w:hAnsiTheme="minorHAnsi" w:cstheme="minorHAnsi"/>
          <w:b/>
        </w:rPr>
        <w:t>Q5</w:t>
      </w:r>
      <w:proofErr w:type="gramStart"/>
      <w:r w:rsidRPr="00C1094E">
        <w:rPr>
          <w:rFonts w:asciiTheme="minorHAnsi" w:hAnsiTheme="minorHAnsi" w:cstheme="minorHAnsi"/>
          <w:b/>
        </w:rPr>
        <w:t>)</w:t>
      </w:r>
      <w:r w:rsidRPr="00D949B8">
        <w:rPr>
          <w:rFonts w:asciiTheme="minorHAnsi" w:hAnsiTheme="minorHAnsi" w:cstheme="minorHAnsi"/>
        </w:rPr>
        <w:t xml:space="preserve"> </w:t>
      </w:r>
      <w:r w:rsidR="00EB3AB5" w:rsidRPr="00D949B8">
        <w:rPr>
          <w:rFonts w:asciiTheme="minorHAnsi" w:hAnsiTheme="minorHAnsi" w:cstheme="minorHAnsi"/>
        </w:rPr>
        <w:t xml:space="preserve"> </w:t>
      </w:r>
      <w:r w:rsidR="001B4744" w:rsidRPr="00D949B8">
        <w:rPr>
          <w:rFonts w:asciiTheme="minorHAnsi" w:hAnsiTheme="minorHAnsi" w:cstheme="minorHAnsi"/>
        </w:rPr>
        <w:t>Answer</w:t>
      </w:r>
      <w:proofErr w:type="gramEnd"/>
      <w:r w:rsidR="00EB3AB5" w:rsidRPr="00D949B8">
        <w:rPr>
          <w:rFonts w:asciiTheme="minorHAnsi" w:hAnsiTheme="minorHAnsi" w:cstheme="minorHAnsi"/>
        </w:rPr>
        <w:t xml:space="preserve"> the following numerical questions:</w:t>
      </w:r>
      <w:r w:rsidR="001B4744" w:rsidRPr="00D949B8">
        <w:rPr>
          <w:rFonts w:asciiTheme="minorHAnsi" w:hAnsiTheme="minorHAnsi" w:cstheme="minorHAnsi"/>
        </w:rPr>
        <w:tab/>
      </w:r>
      <w:r w:rsidR="001B4744">
        <w:rPr>
          <w:rFonts w:asciiTheme="minorHAnsi" w:hAnsiTheme="minorHAnsi" w:cstheme="minorHAnsi"/>
          <w:color w:val="444444"/>
        </w:rPr>
        <w:tab/>
      </w:r>
      <w:r w:rsidR="001B4744">
        <w:rPr>
          <w:rFonts w:asciiTheme="minorHAnsi" w:hAnsiTheme="minorHAnsi" w:cstheme="minorHAnsi"/>
          <w:color w:val="444444"/>
        </w:rPr>
        <w:tab/>
      </w:r>
      <w:r w:rsidR="001B4744">
        <w:rPr>
          <w:rFonts w:asciiTheme="minorHAnsi" w:hAnsiTheme="minorHAnsi" w:cstheme="minorHAnsi"/>
          <w:color w:val="444444"/>
        </w:rPr>
        <w:tab/>
      </w:r>
      <w:r w:rsidR="001B4744" w:rsidRPr="001B4744">
        <w:rPr>
          <w:rFonts w:asciiTheme="minorHAnsi" w:hAnsiTheme="minorHAnsi" w:cstheme="minorHAnsi"/>
          <w:b/>
          <w:color w:val="FF0000"/>
        </w:rPr>
        <w:t>(Marks 8 CLO2)</w:t>
      </w:r>
    </w:p>
    <w:p w:rsidR="00C1094E" w:rsidRDefault="00EB3AB5" w:rsidP="001B4744">
      <w:pPr>
        <w:spacing w:line="360" w:lineRule="auto"/>
        <w:jc w:val="both"/>
        <w:rPr>
          <w:rFonts w:cstheme="minorHAnsi"/>
          <w:color w:val="000000" w:themeColor="text1"/>
          <w:sz w:val="24"/>
          <w:szCs w:val="24"/>
        </w:rPr>
      </w:pPr>
      <w:r w:rsidRPr="001B4744">
        <w:rPr>
          <w:rFonts w:cstheme="minorHAnsi"/>
          <w:sz w:val="24"/>
          <w:szCs w:val="24"/>
        </w:rPr>
        <w:t>a)</w:t>
      </w:r>
      <w:r w:rsidRPr="001B4744">
        <w:rPr>
          <w:rFonts w:cstheme="minorHAnsi"/>
          <w:color w:val="000000" w:themeColor="text1"/>
          <w:sz w:val="24"/>
          <w:szCs w:val="24"/>
        </w:rPr>
        <w:t xml:space="preserve"> The PAT expected of a company at the end of 5 years </w:t>
      </w:r>
      <w:proofErr w:type="gramStart"/>
      <w:r w:rsidRPr="001B4744">
        <w:rPr>
          <w:rFonts w:cstheme="minorHAnsi"/>
          <w:color w:val="000000" w:themeColor="text1"/>
          <w:sz w:val="24"/>
          <w:szCs w:val="24"/>
        </w:rPr>
        <w:t xml:space="preserve">is </w:t>
      </w:r>
      <w:r w:rsidR="001B4744">
        <w:rPr>
          <w:rFonts w:cstheme="minorHAnsi"/>
          <w:color w:val="000000" w:themeColor="text1"/>
          <w:sz w:val="24"/>
          <w:szCs w:val="24"/>
        </w:rPr>
        <w:t>₹</w:t>
      </w:r>
      <w:r w:rsidRPr="001B4744">
        <w:rPr>
          <w:rFonts w:cstheme="minorHAnsi"/>
          <w:color w:val="000000" w:themeColor="text1"/>
          <w:sz w:val="24"/>
          <w:szCs w:val="24"/>
        </w:rPr>
        <w:t>.</w:t>
      </w:r>
      <w:proofErr w:type="gramEnd"/>
      <w:r w:rsidRPr="001B4744">
        <w:rPr>
          <w:rFonts w:cstheme="minorHAnsi"/>
          <w:color w:val="000000" w:themeColor="text1"/>
          <w:sz w:val="24"/>
          <w:szCs w:val="24"/>
        </w:rPr>
        <w:t xml:space="preserve"> 10 </w:t>
      </w:r>
      <w:r w:rsidR="001B4744" w:rsidRPr="001B4744">
        <w:rPr>
          <w:rFonts w:cstheme="minorHAnsi"/>
          <w:color w:val="000000" w:themeColor="text1"/>
          <w:sz w:val="24"/>
          <w:szCs w:val="24"/>
        </w:rPr>
        <w:t>MN</w:t>
      </w:r>
      <w:r w:rsidRPr="001B4744">
        <w:rPr>
          <w:rFonts w:cstheme="minorHAnsi"/>
          <w:color w:val="000000" w:themeColor="text1"/>
          <w:sz w:val="24"/>
          <w:szCs w:val="24"/>
        </w:rPr>
        <w:t xml:space="preserve">. The applicable P/E multiple is 15. The expected rate of return for the VC is 35%. The required capital from VC at </w:t>
      </w:r>
      <w:r w:rsidR="00E47294" w:rsidRPr="001B4744">
        <w:rPr>
          <w:rFonts w:cstheme="minorHAnsi"/>
          <w:color w:val="000000" w:themeColor="text1"/>
          <w:sz w:val="24"/>
          <w:szCs w:val="24"/>
        </w:rPr>
        <w:t xml:space="preserve">the </w:t>
      </w:r>
      <w:r w:rsidRPr="001B4744">
        <w:rPr>
          <w:rFonts w:cstheme="minorHAnsi"/>
          <w:color w:val="000000" w:themeColor="text1"/>
          <w:sz w:val="24"/>
          <w:szCs w:val="24"/>
        </w:rPr>
        <w:t xml:space="preserve">present round is </w:t>
      </w:r>
      <w:r w:rsidR="001B4744">
        <w:rPr>
          <w:rFonts w:cstheme="minorHAnsi"/>
          <w:color w:val="000000" w:themeColor="text1"/>
          <w:sz w:val="24"/>
          <w:szCs w:val="24"/>
        </w:rPr>
        <w:t>₹</w:t>
      </w:r>
      <w:r w:rsidRPr="001B4744">
        <w:rPr>
          <w:rFonts w:cstheme="minorHAnsi"/>
          <w:color w:val="000000" w:themeColor="text1"/>
          <w:sz w:val="24"/>
          <w:szCs w:val="24"/>
        </w:rPr>
        <w:t xml:space="preserve">. 15 </w:t>
      </w:r>
      <w:r w:rsidR="001B4744" w:rsidRPr="001B4744">
        <w:rPr>
          <w:rFonts w:cstheme="minorHAnsi"/>
          <w:color w:val="000000" w:themeColor="text1"/>
          <w:sz w:val="24"/>
          <w:szCs w:val="24"/>
        </w:rPr>
        <w:t>MN</w:t>
      </w:r>
      <w:r w:rsidRPr="001B4744">
        <w:rPr>
          <w:rFonts w:cstheme="minorHAnsi"/>
          <w:color w:val="000000" w:themeColor="text1"/>
          <w:sz w:val="24"/>
          <w:szCs w:val="24"/>
        </w:rPr>
        <w:t>. Calculate the stake to be offered to a VC under the conventional method.</w:t>
      </w:r>
      <w:r w:rsidR="001B4744">
        <w:rPr>
          <w:rFonts w:cstheme="minorHAnsi"/>
          <w:color w:val="000000" w:themeColor="text1"/>
          <w:sz w:val="24"/>
          <w:szCs w:val="24"/>
        </w:rPr>
        <w:t xml:space="preserve"> </w:t>
      </w:r>
      <w:r w:rsidR="00C1094E">
        <w:rPr>
          <w:rFonts w:cstheme="minorHAnsi"/>
          <w:color w:val="000000" w:themeColor="text1"/>
          <w:sz w:val="24"/>
          <w:szCs w:val="24"/>
        </w:rPr>
        <w:t xml:space="preserve">     </w:t>
      </w:r>
    </w:p>
    <w:p w:rsidR="001B4744" w:rsidRPr="00C1094E" w:rsidRDefault="00C1094E" w:rsidP="001B4744">
      <w:pPr>
        <w:spacing w:line="360" w:lineRule="auto"/>
        <w:jc w:val="both"/>
        <w:rPr>
          <w:rFonts w:cstheme="minorHAnsi"/>
          <w:b/>
          <w:color w:val="000000" w:themeColor="text1"/>
          <w:sz w:val="24"/>
          <w:szCs w:val="24"/>
        </w:rPr>
      </w:pPr>
      <w:r w:rsidRPr="00C1094E">
        <w:rPr>
          <w:rFonts w:cstheme="minorHAnsi"/>
          <w:b/>
          <w:color w:val="000000" w:themeColor="text1"/>
          <w:sz w:val="24"/>
          <w:szCs w:val="24"/>
        </w:rPr>
        <w:t xml:space="preserve">                                                                                                                                                        </w:t>
      </w:r>
      <w:r w:rsidR="001B4744" w:rsidRPr="00C1094E">
        <w:rPr>
          <w:rFonts w:cstheme="minorHAnsi"/>
          <w:b/>
          <w:color w:val="000000" w:themeColor="text1"/>
          <w:sz w:val="24"/>
          <w:szCs w:val="24"/>
        </w:rPr>
        <w:t>(3 Marks)</w:t>
      </w:r>
    </w:p>
    <w:p w:rsidR="00EB3AB5" w:rsidRPr="00C1094E" w:rsidRDefault="00EB3AB5" w:rsidP="00A4592C">
      <w:pPr>
        <w:pStyle w:val="NormalWeb"/>
        <w:shd w:val="clear" w:color="auto" w:fill="FFFFFF"/>
        <w:spacing w:before="0" w:beforeAutospacing="0" w:line="360" w:lineRule="auto"/>
        <w:jc w:val="both"/>
        <w:rPr>
          <w:rFonts w:asciiTheme="minorHAnsi" w:hAnsiTheme="minorHAnsi" w:cstheme="minorHAnsi"/>
          <w:b/>
          <w:color w:val="000000" w:themeColor="text1"/>
        </w:rPr>
      </w:pPr>
      <w:r w:rsidRPr="001B4744">
        <w:rPr>
          <w:rFonts w:asciiTheme="minorHAnsi" w:hAnsiTheme="minorHAnsi" w:cstheme="minorHAnsi"/>
          <w:color w:val="444444"/>
        </w:rPr>
        <w:t>b)</w:t>
      </w:r>
      <w:r w:rsidR="001B4744">
        <w:rPr>
          <w:rFonts w:asciiTheme="minorHAnsi" w:hAnsiTheme="minorHAnsi" w:cstheme="minorHAnsi"/>
          <w:color w:val="444444"/>
        </w:rPr>
        <w:t xml:space="preserve"> </w:t>
      </w:r>
      <w:r w:rsidRPr="001B4744">
        <w:rPr>
          <w:rFonts w:asciiTheme="minorHAnsi" w:hAnsiTheme="minorHAnsi" w:cstheme="minorHAnsi"/>
          <w:color w:val="444444"/>
        </w:rPr>
        <w:t xml:space="preserve"> </w:t>
      </w:r>
      <w:r w:rsidR="001B4744" w:rsidRPr="001B4744">
        <w:rPr>
          <w:rFonts w:asciiTheme="minorHAnsi" w:hAnsiTheme="minorHAnsi" w:cstheme="minorHAnsi"/>
          <w:color w:val="000000" w:themeColor="text1"/>
        </w:rPr>
        <w:t xml:space="preserve">If a company is proposing a right issue of 1 share for every 3 existing shares at an offer price </w:t>
      </w:r>
      <w:proofErr w:type="gramStart"/>
      <w:r w:rsidR="001B4744" w:rsidRPr="001B4744">
        <w:rPr>
          <w:rFonts w:asciiTheme="minorHAnsi" w:hAnsiTheme="minorHAnsi" w:cstheme="minorHAnsi"/>
          <w:color w:val="000000" w:themeColor="text1"/>
        </w:rPr>
        <w:t>of ₹ 75</w:t>
      </w:r>
      <w:proofErr w:type="gramEnd"/>
      <w:r w:rsidR="001B4744" w:rsidRPr="001B4744">
        <w:rPr>
          <w:rFonts w:asciiTheme="minorHAnsi" w:hAnsiTheme="minorHAnsi" w:cstheme="minorHAnsi"/>
          <w:color w:val="000000" w:themeColor="text1"/>
        </w:rPr>
        <w:t xml:space="preserve"> while its cum market rate is ₹100. </w:t>
      </w:r>
      <w:r w:rsidR="001B4744">
        <w:rPr>
          <w:rFonts w:asciiTheme="minorHAnsi" w:hAnsiTheme="minorHAnsi" w:cstheme="minorHAnsi"/>
          <w:color w:val="000000" w:themeColor="text1"/>
        </w:rPr>
        <w:t xml:space="preserve"> Calculate t</w:t>
      </w:r>
      <w:r w:rsidR="001B4744" w:rsidRPr="001B4744">
        <w:rPr>
          <w:rFonts w:asciiTheme="minorHAnsi" w:hAnsiTheme="minorHAnsi" w:cstheme="minorHAnsi"/>
          <w:color w:val="000000" w:themeColor="text1"/>
        </w:rPr>
        <w:t>h</w:t>
      </w:r>
      <w:r w:rsidR="001B4744">
        <w:rPr>
          <w:rFonts w:asciiTheme="minorHAnsi" w:hAnsiTheme="minorHAnsi" w:cstheme="minorHAnsi"/>
          <w:color w:val="000000" w:themeColor="text1"/>
        </w:rPr>
        <w:t xml:space="preserve">e theoretical value of right. </w:t>
      </w:r>
      <w:r w:rsidR="00C1094E">
        <w:rPr>
          <w:rFonts w:asciiTheme="minorHAnsi" w:hAnsiTheme="minorHAnsi" w:cstheme="minorHAnsi"/>
          <w:color w:val="000000" w:themeColor="text1"/>
        </w:rPr>
        <w:t xml:space="preserve">    </w:t>
      </w:r>
      <w:r w:rsidR="00C1094E">
        <w:rPr>
          <w:rFonts w:asciiTheme="minorHAnsi" w:hAnsiTheme="minorHAnsi" w:cstheme="minorHAnsi"/>
          <w:b/>
          <w:color w:val="000000" w:themeColor="text1"/>
        </w:rPr>
        <w:t>(3 M</w:t>
      </w:r>
      <w:r w:rsidR="001B4744" w:rsidRPr="00C1094E">
        <w:rPr>
          <w:rFonts w:asciiTheme="minorHAnsi" w:hAnsiTheme="minorHAnsi" w:cstheme="minorHAnsi"/>
          <w:b/>
          <w:color w:val="000000" w:themeColor="text1"/>
        </w:rPr>
        <w:t>arks)</w:t>
      </w:r>
    </w:p>
    <w:p w:rsidR="001B4744" w:rsidRPr="00C1094E" w:rsidRDefault="001B4744" w:rsidP="001B4744">
      <w:pPr>
        <w:autoSpaceDE w:val="0"/>
        <w:autoSpaceDN w:val="0"/>
        <w:adjustRightInd w:val="0"/>
        <w:jc w:val="both"/>
        <w:rPr>
          <w:rFonts w:cstheme="minorHAnsi"/>
          <w:b/>
          <w:color w:val="000000" w:themeColor="text1"/>
          <w:sz w:val="24"/>
          <w:szCs w:val="24"/>
        </w:rPr>
      </w:pPr>
      <w:r w:rsidRPr="001B4744">
        <w:rPr>
          <w:rFonts w:cstheme="minorHAnsi"/>
          <w:color w:val="000000" w:themeColor="text1"/>
          <w:sz w:val="24"/>
          <w:szCs w:val="24"/>
        </w:rPr>
        <w:t xml:space="preserve">c) Calculate </w:t>
      </w:r>
      <w:r>
        <w:rPr>
          <w:rFonts w:cstheme="minorHAnsi"/>
          <w:color w:val="000000" w:themeColor="text1"/>
          <w:sz w:val="24"/>
          <w:szCs w:val="24"/>
        </w:rPr>
        <w:t xml:space="preserve">the </w:t>
      </w:r>
      <w:r w:rsidRPr="001B4744">
        <w:rPr>
          <w:rFonts w:cstheme="minorHAnsi"/>
          <w:color w:val="000000" w:themeColor="text1"/>
          <w:sz w:val="24"/>
          <w:szCs w:val="24"/>
        </w:rPr>
        <w:t xml:space="preserve">number of shares that are available to </w:t>
      </w:r>
      <w:r>
        <w:rPr>
          <w:rFonts w:cstheme="minorHAnsi"/>
          <w:color w:val="000000" w:themeColor="text1"/>
          <w:sz w:val="24"/>
          <w:szCs w:val="24"/>
        </w:rPr>
        <w:t xml:space="preserve">the Public under GSO. </w:t>
      </w:r>
      <w:r w:rsidR="00C1094E">
        <w:rPr>
          <w:rFonts w:cstheme="minorHAnsi"/>
          <w:color w:val="000000" w:themeColor="text1"/>
          <w:sz w:val="24"/>
          <w:szCs w:val="24"/>
        </w:rPr>
        <w:t xml:space="preserve">            </w:t>
      </w:r>
      <w:r w:rsidR="00C1094E">
        <w:rPr>
          <w:rFonts w:cstheme="minorHAnsi"/>
          <w:b/>
          <w:color w:val="000000" w:themeColor="text1"/>
          <w:sz w:val="24"/>
          <w:szCs w:val="24"/>
        </w:rPr>
        <w:t>(2 M</w:t>
      </w:r>
      <w:r w:rsidRPr="00C1094E">
        <w:rPr>
          <w:rFonts w:cstheme="minorHAnsi"/>
          <w:b/>
          <w:color w:val="000000" w:themeColor="text1"/>
          <w:sz w:val="24"/>
          <w:szCs w:val="24"/>
        </w:rPr>
        <w:t>arks)</w:t>
      </w:r>
    </w:p>
    <w:p w:rsidR="001B4744" w:rsidRDefault="001B4744" w:rsidP="001B4744">
      <w:pPr>
        <w:autoSpaceDE w:val="0"/>
        <w:autoSpaceDN w:val="0"/>
        <w:adjustRightInd w:val="0"/>
        <w:jc w:val="both"/>
        <w:rPr>
          <w:rFonts w:cstheme="minorHAnsi"/>
          <w:color w:val="000000" w:themeColor="text1"/>
          <w:sz w:val="24"/>
          <w:szCs w:val="24"/>
        </w:rPr>
      </w:pPr>
      <w:r w:rsidRPr="001B4744">
        <w:rPr>
          <w:rFonts w:cstheme="minorHAnsi"/>
          <w:color w:val="000000" w:themeColor="text1"/>
          <w:sz w:val="24"/>
          <w:szCs w:val="24"/>
        </w:rPr>
        <w:t xml:space="preserve"> Issue Size 100000</w:t>
      </w:r>
    </w:p>
    <w:p w:rsidR="001B4744" w:rsidRDefault="001B4744" w:rsidP="001B4744">
      <w:pPr>
        <w:autoSpaceDE w:val="0"/>
        <w:autoSpaceDN w:val="0"/>
        <w:adjustRightInd w:val="0"/>
        <w:jc w:val="both"/>
        <w:rPr>
          <w:rFonts w:cstheme="minorHAnsi"/>
          <w:color w:val="000000" w:themeColor="text1"/>
          <w:sz w:val="24"/>
          <w:szCs w:val="24"/>
        </w:rPr>
      </w:pPr>
      <w:r w:rsidRPr="001B4744">
        <w:rPr>
          <w:rFonts w:cstheme="minorHAnsi"/>
          <w:color w:val="000000" w:themeColor="text1"/>
          <w:sz w:val="24"/>
          <w:szCs w:val="24"/>
        </w:rPr>
        <w:t xml:space="preserve"> Shares of</w:t>
      </w:r>
      <w:r>
        <w:rPr>
          <w:rFonts w:cstheme="minorHAnsi"/>
          <w:color w:val="000000" w:themeColor="text1"/>
          <w:sz w:val="24"/>
          <w:szCs w:val="24"/>
        </w:rPr>
        <w:t xml:space="preserve"> face value </w:t>
      </w:r>
      <w:r w:rsidRPr="001B4744">
        <w:rPr>
          <w:rFonts w:cstheme="minorHAnsi"/>
          <w:color w:val="000000" w:themeColor="text1"/>
          <w:sz w:val="24"/>
          <w:szCs w:val="24"/>
        </w:rPr>
        <w:t>₹10 at</w:t>
      </w:r>
      <w:r>
        <w:rPr>
          <w:rFonts w:cstheme="minorHAnsi"/>
          <w:color w:val="000000" w:themeColor="text1"/>
          <w:sz w:val="24"/>
          <w:szCs w:val="24"/>
        </w:rPr>
        <w:t xml:space="preserve"> issued at </w:t>
      </w:r>
      <w:r w:rsidRPr="001B4744">
        <w:rPr>
          <w:rFonts w:cstheme="minorHAnsi"/>
          <w:color w:val="000000" w:themeColor="text1"/>
          <w:sz w:val="24"/>
          <w:szCs w:val="24"/>
        </w:rPr>
        <w:t>₹ 90</w:t>
      </w:r>
    </w:p>
    <w:p w:rsidR="001B4744" w:rsidRDefault="001B4744" w:rsidP="001B4744">
      <w:pPr>
        <w:autoSpaceDE w:val="0"/>
        <w:autoSpaceDN w:val="0"/>
        <w:adjustRightInd w:val="0"/>
        <w:jc w:val="both"/>
        <w:rPr>
          <w:rFonts w:cstheme="minorHAnsi"/>
          <w:color w:val="000000" w:themeColor="text1"/>
          <w:sz w:val="24"/>
          <w:szCs w:val="24"/>
        </w:rPr>
      </w:pPr>
      <w:r>
        <w:rPr>
          <w:rFonts w:cstheme="minorHAnsi"/>
          <w:color w:val="000000" w:themeColor="text1"/>
          <w:sz w:val="24"/>
          <w:szCs w:val="24"/>
        </w:rPr>
        <w:t xml:space="preserve"> Other details about the issue are </w:t>
      </w:r>
      <w:r w:rsidRPr="001B4744">
        <w:rPr>
          <w:rFonts w:cstheme="minorHAnsi"/>
          <w:color w:val="000000" w:themeColor="text1"/>
          <w:sz w:val="24"/>
          <w:szCs w:val="24"/>
        </w:rPr>
        <w:t>20 % to Promoters and 80% to Public,</w:t>
      </w:r>
      <w:r>
        <w:rPr>
          <w:rFonts w:cstheme="minorHAnsi"/>
          <w:color w:val="000000" w:themeColor="text1"/>
          <w:sz w:val="24"/>
          <w:szCs w:val="24"/>
        </w:rPr>
        <w:t xml:space="preserve"> </w:t>
      </w:r>
      <w:r w:rsidRPr="001B4744">
        <w:rPr>
          <w:rFonts w:cstheme="minorHAnsi"/>
          <w:color w:val="000000" w:themeColor="text1"/>
          <w:sz w:val="24"/>
          <w:szCs w:val="24"/>
        </w:rPr>
        <w:t>GSO 15%</w:t>
      </w:r>
      <w:r>
        <w:rPr>
          <w:rFonts w:cstheme="minorHAnsi"/>
          <w:color w:val="000000" w:themeColor="text1"/>
          <w:sz w:val="24"/>
          <w:szCs w:val="24"/>
        </w:rPr>
        <w:t>.</w:t>
      </w:r>
    </w:p>
    <w:p w:rsidR="001B4744" w:rsidRDefault="001B4744" w:rsidP="001B4744">
      <w:pPr>
        <w:autoSpaceDE w:val="0"/>
        <w:autoSpaceDN w:val="0"/>
        <w:adjustRightInd w:val="0"/>
        <w:jc w:val="both"/>
        <w:rPr>
          <w:rFonts w:cstheme="minorHAnsi"/>
          <w:color w:val="000000" w:themeColor="text1"/>
          <w:sz w:val="24"/>
          <w:szCs w:val="24"/>
        </w:rPr>
      </w:pPr>
    </w:p>
    <w:p w:rsidR="001B4744" w:rsidRPr="00E70AC1" w:rsidRDefault="001B4744" w:rsidP="001B4744">
      <w:pPr>
        <w:rPr>
          <w:rFonts w:cstheme="minorHAnsi"/>
          <w:color w:val="000000" w:themeColor="text1"/>
          <w:sz w:val="24"/>
          <w:szCs w:val="24"/>
        </w:rPr>
      </w:pPr>
      <w:r>
        <w:rPr>
          <w:rFonts w:cstheme="minorHAnsi"/>
          <w:color w:val="000000" w:themeColor="text1"/>
          <w:sz w:val="24"/>
          <w:szCs w:val="24"/>
        </w:rPr>
        <w:t>………………………………………………………………….end of question paper-------------------------------------</w:t>
      </w:r>
    </w:p>
    <w:p w:rsidR="001B4744" w:rsidRPr="001B4744" w:rsidRDefault="001B4744" w:rsidP="001B4744">
      <w:pPr>
        <w:autoSpaceDE w:val="0"/>
        <w:autoSpaceDN w:val="0"/>
        <w:adjustRightInd w:val="0"/>
        <w:jc w:val="both"/>
        <w:rPr>
          <w:rFonts w:cstheme="minorHAnsi"/>
          <w:color w:val="000000" w:themeColor="text1"/>
          <w:sz w:val="24"/>
          <w:szCs w:val="24"/>
        </w:rPr>
      </w:pPr>
    </w:p>
    <w:sectPr w:rsidR="001B4744" w:rsidRPr="001B4744" w:rsidSect="00BB291F">
      <w:headerReference w:type="default" r:id="rId8"/>
      <w:footerReference w:type="default" r:id="rId9"/>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20B2" w:rsidRDefault="00EE20B2">
      <w:pPr>
        <w:spacing w:after="0" w:line="240" w:lineRule="auto"/>
      </w:pPr>
      <w:r>
        <w:separator/>
      </w:r>
    </w:p>
  </w:endnote>
  <w:endnote w:type="continuationSeparator" w:id="0">
    <w:p w:rsidR="00EE20B2" w:rsidRDefault="00EE20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7D58A5">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C1094E">
              <w:rPr>
                <w:b/>
                <w:bCs/>
                <w:noProof/>
                <w:sz w:val="20"/>
              </w:rPr>
              <w:t>3</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C1094E">
              <w:rPr>
                <w:b/>
                <w:bCs/>
                <w:noProof/>
                <w:sz w:val="20"/>
              </w:rPr>
              <w:t>4</w:t>
            </w:r>
            <w:r w:rsidRPr="00BB291F">
              <w:rPr>
                <w:b/>
                <w:bCs/>
                <w:szCs w:val="24"/>
              </w:rPr>
              <w:fldChar w:fldCharType="end"/>
            </w:r>
          </w:p>
        </w:sdtContent>
      </w:sdt>
    </w:sdtContent>
  </w:sdt>
  <w:p w:rsidR="00565F93" w:rsidRDefault="00EE20B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20B2" w:rsidRDefault="00EE20B2">
      <w:pPr>
        <w:spacing w:after="0" w:line="240" w:lineRule="auto"/>
      </w:pPr>
      <w:r>
        <w:separator/>
      </w:r>
    </w:p>
  </w:footnote>
  <w:footnote w:type="continuationSeparator" w:id="0">
    <w:p w:rsidR="00EE20B2" w:rsidRDefault="00EE20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7D58A5" w:rsidP="00BB291F">
    <w:pPr>
      <w:pStyle w:val="Header"/>
    </w:pPr>
    <w:r>
      <w:t xml:space="preserve">                                                                                                                                                 </w:t>
    </w:r>
  </w:p>
  <w:p w:rsidR="00BB291F" w:rsidRPr="00903A58" w:rsidRDefault="007D58A5" w:rsidP="00BB291F">
    <w:pPr>
      <w:pStyle w:val="Header"/>
      <w:rPr>
        <w:i/>
        <w:sz w:val="24"/>
      </w:rPr>
    </w:pPr>
    <w:r w:rsidRPr="00BB291F">
      <w:rPr>
        <w:i/>
        <w:sz w:val="24"/>
      </w:rPr>
      <w:t xml:space="preserve">                                                                                                                      </w:t>
    </w:r>
    <w:r>
      <w:rPr>
        <w:i/>
        <w:sz w:val="24"/>
      </w:rPr>
      <w:t xml:space="preserve">                   </w:t>
    </w:r>
    <w:r w:rsidRPr="001607CB">
      <w:rPr>
        <w:b/>
        <w:i/>
        <w:sz w:val="24"/>
      </w:rPr>
      <w:t>Roll No:</w:t>
    </w:r>
    <w:r w:rsidRPr="00903A58">
      <w:rPr>
        <w:i/>
        <w:sz w:val="24"/>
      </w:rPr>
      <w:t xml:space="preserve"> 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967"/>
    <w:multiLevelType w:val="hybridMultilevel"/>
    <w:tmpl w:val="2792642C"/>
    <w:lvl w:ilvl="0" w:tplc="677C6F00">
      <w:start w:val="1"/>
      <w:numFmt w:val="bullet"/>
      <w:lvlText w:val="•"/>
      <w:lvlJc w:val="left"/>
      <w:pPr>
        <w:tabs>
          <w:tab w:val="num" w:pos="720"/>
        </w:tabs>
        <w:ind w:left="720" w:hanging="360"/>
      </w:pPr>
      <w:rPr>
        <w:rFonts w:ascii="Arial" w:hAnsi="Arial" w:hint="default"/>
      </w:rPr>
    </w:lvl>
    <w:lvl w:ilvl="1" w:tplc="B4A24F78" w:tentative="1">
      <w:start w:val="1"/>
      <w:numFmt w:val="bullet"/>
      <w:lvlText w:val="•"/>
      <w:lvlJc w:val="left"/>
      <w:pPr>
        <w:tabs>
          <w:tab w:val="num" w:pos="1440"/>
        </w:tabs>
        <w:ind w:left="1440" w:hanging="360"/>
      </w:pPr>
      <w:rPr>
        <w:rFonts w:ascii="Arial" w:hAnsi="Arial" w:hint="default"/>
      </w:rPr>
    </w:lvl>
    <w:lvl w:ilvl="2" w:tplc="28442B42" w:tentative="1">
      <w:start w:val="1"/>
      <w:numFmt w:val="bullet"/>
      <w:lvlText w:val="•"/>
      <w:lvlJc w:val="left"/>
      <w:pPr>
        <w:tabs>
          <w:tab w:val="num" w:pos="2160"/>
        </w:tabs>
        <w:ind w:left="2160" w:hanging="360"/>
      </w:pPr>
      <w:rPr>
        <w:rFonts w:ascii="Arial" w:hAnsi="Arial" w:hint="default"/>
      </w:rPr>
    </w:lvl>
    <w:lvl w:ilvl="3" w:tplc="FBC44978" w:tentative="1">
      <w:start w:val="1"/>
      <w:numFmt w:val="bullet"/>
      <w:lvlText w:val="•"/>
      <w:lvlJc w:val="left"/>
      <w:pPr>
        <w:tabs>
          <w:tab w:val="num" w:pos="2880"/>
        </w:tabs>
        <w:ind w:left="2880" w:hanging="360"/>
      </w:pPr>
      <w:rPr>
        <w:rFonts w:ascii="Arial" w:hAnsi="Arial" w:hint="default"/>
      </w:rPr>
    </w:lvl>
    <w:lvl w:ilvl="4" w:tplc="050AA456" w:tentative="1">
      <w:start w:val="1"/>
      <w:numFmt w:val="bullet"/>
      <w:lvlText w:val="•"/>
      <w:lvlJc w:val="left"/>
      <w:pPr>
        <w:tabs>
          <w:tab w:val="num" w:pos="3600"/>
        </w:tabs>
        <w:ind w:left="3600" w:hanging="360"/>
      </w:pPr>
      <w:rPr>
        <w:rFonts w:ascii="Arial" w:hAnsi="Arial" w:hint="default"/>
      </w:rPr>
    </w:lvl>
    <w:lvl w:ilvl="5" w:tplc="E06C287E" w:tentative="1">
      <w:start w:val="1"/>
      <w:numFmt w:val="bullet"/>
      <w:lvlText w:val="•"/>
      <w:lvlJc w:val="left"/>
      <w:pPr>
        <w:tabs>
          <w:tab w:val="num" w:pos="4320"/>
        </w:tabs>
        <w:ind w:left="4320" w:hanging="360"/>
      </w:pPr>
      <w:rPr>
        <w:rFonts w:ascii="Arial" w:hAnsi="Arial" w:hint="default"/>
      </w:rPr>
    </w:lvl>
    <w:lvl w:ilvl="6" w:tplc="D2DE1BB4" w:tentative="1">
      <w:start w:val="1"/>
      <w:numFmt w:val="bullet"/>
      <w:lvlText w:val="•"/>
      <w:lvlJc w:val="left"/>
      <w:pPr>
        <w:tabs>
          <w:tab w:val="num" w:pos="5040"/>
        </w:tabs>
        <w:ind w:left="5040" w:hanging="360"/>
      </w:pPr>
      <w:rPr>
        <w:rFonts w:ascii="Arial" w:hAnsi="Arial" w:hint="default"/>
      </w:rPr>
    </w:lvl>
    <w:lvl w:ilvl="7" w:tplc="2B663CD2" w:tentative="1">
      <w:start w:val="1"/>
      <w:numFmt w:val="bullet"/>
      <w:lvlText w:val="•"/>
      <w:lvlJc w:val="left"/>
      <w:pPr>
        <w:tabs>
          <w:tab w:val="num" w:pos="5760"/>
        </w:tabs>
        <w:ind w:left="5760" w:hanging="360"/>
      </w:pPr>
      <w:rPr>
        <w:rFonts w:ascii="Arial" w:hAnsi="Arial" w:hint="default"/>
      </w:rPr>
    </w:lvl>
    <w:lvl w:ilvl="8" w:tplc="D2C2DCD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2A85CCC"/>
    <w:multiLevelType w:val="hybridMultilevel"/>
    <w:tmpl w:val="A1B2BBFE"/>
    <w:lvl w:ilvl="0" w:tplc="786AFBCA">
      <w:start w:val="1"/>
      <w:numFmt w:val="bullet"/>
      <w:lvlText w:val="•"/>
      <w:lvlJc w:val="left"/>
      <w:pPr>
        <w:tabs>
          <w:tab w:val="num" w:pos="720"/>
        </w:tabs>
        <w:ind w:left="720" w:hanging="360"/>
      </w:pPr>
      <w:rPr>
        <w:rFonts w:ascii="Arial" w:hAnsi="Arial" w:hint="default"/>
      </w:rPr>
    </w:lvl>
    <w:lvl w:ilvl="1" w:tplc="F98E6BFC" w:tentative="1">
      <w:start w:val="1"/>
      <w:numFmt w:val="bullet"/>
      <w:lvlText w:val="•"/>
      <w:lvlJc w:val="left"/>
      <w:pPr>
        <w:tabs>
          <w:tab w:val="num" w:pos="1440"/>
        </w:tabs>
        <w:ind w:left="1440" w:hanging="360"/>
      </w:pPr>
      <w:rPr>
        <w:rFonts w:ascii="Arial" w:hAnsi="Arial" w:hint="default"/>
      </w:rPr>
    </w:lvl>
    <w:lvl w:ilvl="2" w:tplc="0F36C70A" w:tentative="1">
      <w:start w:val="1"/>
      <w:numFmt w:val="bullet"/>
      <w:lvlText w:val="•"/>
      <w:lvlJc w:val="left"/>
      <w:pPr>
        <w:tabs>
          <w:tab w:val="num" w:pos="2160"/>
        </w:tabs>
        <w:ind w:left="2160" w:hanging="360"/>
      </w:pPr>
      <w:rPr>
        <w:rFonts w:ascii="Arial" w:hAnsi="Arial" w:hint="default"/>
      </w:rPr>
    </w:lvl>
    <w:lvl w:ilvl="3" w:tplc="569AD2EA" w:tentative="1">
      <w:start w:val="1"/>
      <w:numFmt w:val="bullet"/>
      <w:lvlText w:val="•"/>
      <w:lvlJc w:val="left"/>
      <w:pPr>
        <w:tabs>
          <w:tab w:val="num" w:pos="2880"/>
        </w:tabs>
        <w:ind w:left="2880" w:hanging="360"/>
      </w:pPr>
      <w:rPr>
        <w:rFonts w:ascii="Arial" w:hAnsi="Arial" w:hint="default"/>
      </w:rPr>
    </w:lvl>
    <w:lvl w:ilvl="4" w:tplc="F2149998" w:tentative="1">
      <w:start w:val="1"/>
      <w:numFmt w:val="bullet"/>
      <w:lvlText w:val="•"/>
      <w:lvlJc w:val="left"/>
      <w:pPr>
        <w:tabs>
          <w:tab w:val="num" w:pos="3600"/>
        </w:tabs>
        <w:ind w:left="3600" w:hanging="360"/>
      </w:pPr>
      <w:rPr>
        <w:rFonts w:ascii="Arial" w:hAnsi="Arial" w:hint="default"/>
      </w:rPr>
    </w:lvl>
    <w:lvl w:ilvl="5" w:tplc="F6C455A8" w:tentative="1">
      <w:start w:val="1"/>
      <w:numFmt w:val="bullet"/>
      <w:lvlText w:val="•"/>
      <w:lvlJc w:val="left"/>
      <w:pPr>
        <w:tabs>
          <w:tab w:val="num" w:pos="4320"/>
        </w:tabs>
        <w:ind w:left="4320" w:hanging="360"/>
      </w:pPr>
      <w:rPr>
        <w:rFonts w:ascii="Arial" w:hAnsi="Arial" w:hint="default"/>
      </w:rPr>
    </w:lvl>
    <w:lvl w:ilvl="6" w:tplc="A6360D08" w:tentative="1">
      <w:start w:val="1"/>
      <w:numFmt w:val="bullet"/>
      <w:lvlText w:val="•"/>
      <w:lvlJc w:val="left"/>
      <w:pPr>
        <w:tabs>
          <w:tab w:val="num" w:pos="5040"/>
        </w:tabs>
        <w:ind w:left="5040" w:hanging="360"/>
      </w:pPr>
      <w:rPr>
        <w:rFonts w:ascii="Arial" w:hAnsi="Arial" w:hint="default"/>
      </w:rPr>
    </w:lvl>
    <w:lvl w:ilvl="7" w:tplc="421E097A" w:tentative="1">
      <w:start w:val="1"/>
      <w:numFmt w:val="bullet"/>
      <w:lvlText w:val="•"/>
      <w:lvlJc w:val="left"/>
      <w:pPr>
        <w:tabs>
          <w:tab w:val="num" w:pos="5760"/>
        </w:tabs>
        <w:ind w:left="5760" w:hanging="360"/>
      </w:pPr>
      <w:rPr>
        <w:rFonts w:ascii="Arial" w:hAnsi="Arial" w:hint="default"/>
      </w:rPr>
    </w:lvl>
    <w:lvl w:ilvl="8" w:tplc="0F1E774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CD957DC"/>
    <w:multiLevelType w:val="hybridMultilevel"/>
    <w:tmpl w:val="BBDED9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D10646"/>
    <w:multiLevelType w:val="hybridMultilevel"/>
    <w:tmpl w:val="4EDCA706"/>
    <w:lvl w:ilvl="0" w:tplc="8B56F5EE">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6FE337DE"/>
    <w:multiLevelType w:val="hybridMultilevel"/>
    <w:tmpl w:val="387C4B94"/>
    <w:lvl w:ilvl="0" w:tplc="A366EF26">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90B"/>
    <w:rsid w:val="000B597E"/>
    <w:rsid w:val="001675FB"/>
    <w:rsid w:val="001B4744"/>
    <w:rsid w:val="002F24EF"/>
    <w:rsid w:val="0036290B"/>
    <w:rsid w:val="00491B7A"/>
    <w:rsid w:val="00497C7E"/>
    <w:rsid w:val="0076688F"/>
    <w:rsid w:val="007D58A5"/>
    <w:rsid w:val="007E6D20"/>
    <w:rsid w:val="00843607"/>
    <w:rsid w:val="008A5BE7"/>
    <w:rsid w:val="00902542"/>
    <w:rsid w:val="00A4592C"/>
    <w:rsid w:val="00C0568F"/>
    <w:rsid w:val="00C1094E"/>
    <w:rsid w:val="00C928B2"/>
    <w:rsid w:val="00CF3D7A"/>
    <w:rsid w:val="00D949B8"/>
    <w:rsid w:val="00E47294"/>
    <w:rsid w:val="00EB3AB5"/>
    <w:rsid w:val="00EE20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BC8AE"/>
  <w15:chartTrackingRefBased/>
  <w15:docId w15:val="{2E513EF1-026C-437B-B483-A599D29C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290B"/>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290B"/>
    <w:pPr>
      <w:ind w:left="720"/>
      <w:contextualSpacing/>
    </w:pPr>
  </w:style>
  <w:style w:type="paragraph" w:styleId="Header">
    <w:name w:val="header"/>
    <w:basedOn w:val="Normal"/>
    <w:link w:val="HeaderChar"/>
    <w:uiPriority w:val="99"/>
    <w:unhideWhenUsed/>
    <w:rsid w:val="003629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290B"/>
    <w:rPr>
      <w:rFonts w:eastAsiaTheme="minorEastAsia"/>
      <w:lang w:val="en-US"/>
    </w:rPr>
  </w:style>
  <w:style w:type="paragraph" w:styleId="Footer">
    <w:name w:val="footer"/>
    <w:basedOn w:val="Normal"/>
    <w:link w:val="FooterChar"/>
    <w:uiPriority w:val="99"/>
    <w:unhideWhenUsed/>
    <w:rsid w:val="003629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290B"/>
    <w:rPr>
      <w:rFonts w:eastAsiaTheme="minorEastAsia"/>
      <w:lang w:val="en-US"/>
    </w:rPr>
  </w:style>
  <w:style w:type="table" w:styleId="TableGrid">
    <w:name w:val="Table Grid"/>
    <w:basedOn w:val="TableNormal"/>
    <w:uiPriority w:val="59"/>
    <w:rsid w:val="0036290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semiHidden/>
    <w:rsid w:val="0036290B"/>
    <w:pPr>
      <w:spacing w:after="0" w:line="240" w:lineRule="auto"/>
      <w:ind w:left="36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6290B"/>
    <w:rPr>
      <w:rFonts w:ascii="Times New Roman" w:eastAsia="Times New Roman" w:hAnsi="Times New Roman" w:cs="Times New Roman"/>
      <w:sz w:val="24"/>
      <w:szCs w:val="24"/>
      <w:lang w:val="en-US"/>
    </w:rPr>
  </w:style>
  <w:style w:type="paragraph" w:styleId="NormalWeb">
    <w:name w:val="Normal (Web)"/>
    <w:basedOn w:val="Normal"/>
    <w:uiPriority w:val="99"/>
    <w:unhideWhenUsed/>
    <w:rsid w:val="00CF3D7A"/>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440621">
      <w:bodyDiv w:val="1"/>
      <w:marLeft w:val="0"/>
      <w:marRight w:val="0"/>
      <w:marTop w:val="0"/>
      <w:marBottom w:val="0"/>
      <w:divBdr>
        <w:top w:val="none" w:sz="0" w:space="0" w:color="auto"/>
        <w:left w:val="none" w:sz="0" w:space="0" w:color="auto"/>
        <w:bottom w:val="none" w:sz="0" w:space="0" w:color="auto"/>
        <w:right w:val="none" w:sz="0" w:space="0" w:color="auto"/>
      </w:divBdr>
      <w:divsChild>
        <w:div w:id="1000544024">
          <w:marLeft w:val="360"/>
          <w:marRight w:val="0"/>
          <w:marTop w:val="200"/>
          <w:marBottom w:val="0"/>
          <w:divBdr>
            <w:top w:val="none" w:sz="0" w:space="0" w:color="auto"/>
            <w:left w:val="none" w:sz="0" w:space="0" w:color="auto"/>
            <w:bottom w:val="none" w:sz="0" w:space="0" w:color="auto"/>
            <w:right w:val="none" w:sz="0" w:space="0" w:color="auto"/>
          </w:divBdr>
        </w:div>
      </w:divsChild>
    </w:div>
    <w:div w:id="1544560402">
      <w:bodyDiv w:val="1"/>
      <w:marLeft w:val="0"/>
      <w:marRight w:val="0"/>
      <w:marTop w:val="0"/>
      <w:marBottom w:val="0"/>
      <w:divBdr>
        <w:top w:val="none" w:sz="0" w:space="0" w:color="auto"/>
        <w:left w:val="none" w:sz="0" w:space="0" w:color="auto"/>
        <w:bottom w:val="none" w:sz="0" w:space="0" w:color="auto"/>
        <w:right w:val="none" w:sz="0" w:space="0" w:color="auto"/>
      </w:divBdr>
      <w:divsChild>
        <w:div w:id="724454080">
          <w:marLeft w:val="360"/>
          <w:marRight w:val="0"/>
          <w:marTop w:val="200"/>
          <w:marBottom w:val="0"/>
          <w:divBdr>
            <w:top w:val="none" w:sz="0" w:space="0" w:color="auto"/>
            <w:left w:val="none" w:sz="0" w:space="0" w:color="auto"/>
            <w:bottom w:val="none" w:sz="0" w:space="0" w:color="auto"/>
            <w:right w:val="none" w:sz="0" w:space="0" w:color="auto"/>
          </w:divBdr>
        </w:div>
        <w:div w:id="294719466">
          <w:marLeft w:val="360"/>
          <w:marRight w:val="0"/>
          <w:marTop w:val="200"/>
          <w:marBottom w:val="0"/>
          <w:divBdr>
            <w:top w:val="none" w:sz="0" w:space="0" w:color="auto"/>
            <w:left w:val="none" w:sz="0" w:space="0" w:color="auto"/>
            <w:bottom w:val="none" w:sz="0" w:space="0" w:color="auto"/>
            <w:right w:val="none" w:sz="0" w:space="0" w:color="auto"/>
          </w:divBdr>
        </w:div>
        <w:div w:id="197278040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Nupur Gupta</dc:creator>
  <cp:keywords/>
  <dc:description/>
  <cp:lastModifiedBy>Shivani Chouksey</cp:lastModifiedBy>
  <cp:revision>5</cp:revision>
  <dcterms:created xsi:type="dcterms:W3CDTF">2023-04-10T09:24:00Z</dcterms:created>
  <dcterms:modified xsi:type="dcterms:W3CDTF">2023-04-17T07:38:00Z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d541527c-b1df-4b60-aad5-4bfc23829e67</vt:lpwstr>
  </property>
</Properties>
</file>