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6F" w:rsidRPr="00A14A28" w:rsidRDefault="005C126F" w:rsidP="00133561">
      <w:pPr>
        <w:spacing w:line="240" w:lineRule="auto"/>
        <w:rPr>
          <w:rFonts w:ascii="Times New Roman" w:hAnsi="Times New Roman" w:cs="Times New Roman"/>
          <w:b/>
          <w:bCs/>
          <w:sz w:val="24"/>
          <w:szCs w:val="24"/>
        </w:rPr>
      </w:pPr>
    </w:p>
    <w:p w:rsidR="005C126F" w:rsidRPr="00A3204B" w:rsidRDefault="005C126F" w:rsidP="005C126F">
      <w:pPr>
        <w:spacing w:line="240" w:lineRule="auto"/>
        <w:jc w:val="center"/>
        <w:rPr>
          <w:rFonts w:ascii="Arial" w:hAnsi="Arial" w:cs="Arial"/>
          <w:b/>
          <w:bCs/>
          <w:sz w:val="28"/>
          <w:szCs w:val="28"/>
        </w:rPr>
      </w:pPr>
      <w:r w:rsidRPr="00A3204B">
        <w:rPr>
          <w:rFonts w:ascii="Arial" w:hAnsi="Arial" w:cs="Arial"/>
          <w:b/>
          <w:bCs/>
          <w:sz w:val="28"/>
          <w:szCs w:val="28"/>
        </w:rPr>
        <w:t>JAIPURIA INSTITUTE OF MANAGEMENT, INDORE</w:t>
      </w:r>
    </w:p>
    <w:p w:rsidR="005C126F" w:rsidRPr="00A3204B" w:rsidRDefault="005C126F" w:rsidP="005C126F">
      <w:pPr>
        <w:spacing w:line="240" w:lineRule="auto"/>
        <w:jc w:val="center"/>
        <w:rPr>
          <w:rFonts w:ascii="Arial" w:hAnsi="Arial" w:cs="Arial"/>
          <w:b/>
          <w:bCs/>
        </w:rPr>
      </w:pPr>
      <w:r w:rsidRPr="00A3204B">
        <w:rPr>
          <w:rFonts w:ascii="Arial" w:hAnsi="Arial" w:cs="Arial"/>
          <w:b/>
          <w:bCs/>
        </w:rPr>
        <w:t xml:space="preserve">PGDM </w:t>
      </w:r>
    </w:p>
    <w:p w:rsidR="005C126F" w:rsidRPr="00A3204B" w:rsidRDefault="005C126F" w:rsidP="005C126F">
      <w:pPr>
        <w:spacing w:line="240" w:lineRule="auto"/>
        <w:jc w:val="center"/>
        <w:rPr>
          <w:rFonts w:ascii="Arial" w:hAnsi="Arial" w:cs="Arial"/>
          <w:b/>
          <w:bCs/>
        </w:rPr>
      </w:pPr>
      <w:r w:rsidRPr="00A3204B">
        <w:rPr>
          <w:rFonts w:ascii="Arial" w:hAnsi="Arial" w:cs="Arial"/>
          <w:b/>
          <w:bCs/>
        </w:rPr>
        <w:t>FIRST TRIMESTER (Batch 2022-24)</w:t>
      </w:r>
    </w:p>
    <w:p w:rsidR="005C126F" w:rsidRPr="00A3204B" w:rsidRDefault="005C126F" w:rsidP="005C126F">
      <w:pPr>
        <w:spacing w:line="240" w:lineRule="auto"/>
        <w:jc w:val="center"/>
        <w:rPr>
          <w:rFonts w:ascii="Arial" w:hAnsi="Arial" w:cs="Arial"/>
          <w:b/>
          <w:bCs/>
        </w:rPr>
      </w:pPr>
      <w:r w:rsidRPr="00A3204B">
        <w:rPr>
          <w:rFonts w:ascii="Arial" w:hAnsi="Arial" w:cs="Arial"/>
          <w:b/>
          <w:bCs/>
        </w:rPr>
        <w:t xml:space="preserve">END TERM </w:t>
      </w:r>
      <w:r w:rsidR="00A3204B" w:rsidRPr="00A3204B">
        <w:rPr>
          <w:rFonts w:ascii="Arial" w:hAnsi="Arial" w:cs="Arial"/>
          <w:b/>
          <w:bCs/>
        </w:rPr>
        <w:t xml:space="preserve">IMPROVEMENT </w:t>
      </w:r>
      <w:r w:rsidRPr="00A3204B">
        <w:rPr>
          <w:rFonts w:ascii="Arial" w:hAnsi="Arial" w:cs="Arial"/>
          <w:b/>
          <w:bCs/>
        </w:rPr>
        <w:t xml:space="preserve">EXAMINATION, </w:t>
      </w:r>
      <w:r w:rsidR="00A3204B" w:rsidRPr="00A3204B">
        <w:rPr>
          <w:rFonts w:ascii="Arial" w:hAnsi="Arial" w:cs="Arial"/>
          <w:b/>
          <w:bCs/>
        </w:rPr>
        <w:t>DEC</w:t>
      </w:r>
      <w:r w:rsidRPr="00A3204B">
        <w:rPr>
          <w:rFonts w:ascii="Arial" w:hAnsi="Arial" w:cs="Arial"/>
          <w:b/>
          <w:bCs/>
        </w:rPr>
        <w:t xml:space="preserve">-2022 </w:t>
      </w:r>
    </w:p>
    <w:tbl>
      <w:tblPr>
        <w:tblStyle w:val="TableGrid"/>
        <w:tblW w:w="9445" w:type="dxa"/>
        <w:tblLook w:val="04A0" w:firstRow="1" w:lastRow="0" w:firstColumn="1" w:lastColumn="0" w:noHBand="0" w:noVBand="1"/>
      </w:tblPr>
      <w:tblGrid>
        <w:gridCol w:w="1838"/>
        <w:gridCol w:w="4187"/>
        <w:gridCol w:w="1710"/>
        <w:gridCol w:w="1710"/>
      </w:tblGrid>
      <w:tr w:rsidR="005C126F" w:rsidRPr="00A14A28" w:rsidTr="00065F7D">
        <w:trPr>
          <w:trHeight w:val="440"/>
        </w:trPr>
        <w:tc>
          <w:tcPr>
            <w:tcW w:w="1838" w:type="dxa"/>
            <w:vAlign w:val="center"/>
          </w:tcPr>
          <w:p w:rsidR="005C126F" w:rsidRPr="00A14A28" w:rsidRDefault="005C126F" w:rsidP="00065F7D">
            <w:pPr>
              <w:rPr>
                <w:rFonts w:ascii="Times New Roman" w:hAnsi="Times New Roman" w:cs="Times New Roman"/>
                <w:bCs/>
                <w:sz w:val="24"/>
                <w:szCs w:val="24"/>
              </w:rPr>
            </w:pPr>
            <w:r w:rsidRPr="00A14A28">
              <w:rPr>
                <w:rFonts w:ascii="Times New Roman" w:hAnsi="Times New Roman" w:cs="Times New Roman"/>
                <w:bCs/>
                <w:sz w:val="24"/>
                <w:szCs w:val="24"/>
              </w:rPr>
              <w:t>Course Name</w:t>
            </w:r>
          </w:p>
        </w:tc>
        <w:tc>
          <w:tcPr>
            <w:tcW w:w="4187" w:type="dxa"/>
            <w:vAlign w:val="center"/>
          </w:tcPr>
          <w:p w:rsidR="005C126F" w:rsidRPr="00A14A28" w:rsidRDefault="005C126F" w:rsidP="00065F7D">
            <w:pPr>
              <w:jc w:val="center"/>
              <w:rPr>
                <w:rFonts w:ascii="Times New Roman" w:hAnsi="Times New Roman" w:cs="Times New Roman"/>
                <w:b/>
                <w:bCs/>
                <w:sz w:val="24"/>
                <w:szCs w:val="24"/>
              </w:rPr>
            </w:pPr>
            <w:r w:rsidRPr="00A14A28">
              <w:rPr>
                <w:rFonts w:ascii="Times New Roman" w:hAnsi="Times New Roman" w:cs="Times New Roman"/>
                <w:b/>
                <w:bCs/>
                <w:sz w:val="24"/>
                <w:szCs w:val="24"/>
              </w:rPr>
              <w:t>Accounting for Business</w:t>
            </w:r>
          </w:p>
        </w:tc>
        <w:tc>
          <w:tcPr>
            <w:tcW w:w="1710" w:type="dxa"/>
            <w:vAlign w:val="center"/>
          </w:tcPr>
          <w:p w:rsidR="005C126F" w:rsidRPr="00A14A28" w:rsidRDefault="005C126F" w:rsidP="00065F7D">
            <w:pPr>
              <w:rPr>
                <w:rFonts w:ascii="Times New Roman" w:hAnsi="Times New Roman" w:cs="Times New Roman"/>
                <w:bCs/>
                <w:sz w:val="24"/>
                <w:szCs w:val="24"/>
              </w:rPr>
            </w:pPr>
            <w:r w:rsidRPr="00A14A28">
              <w:rPr>
                <w:rFonts w:ascii="Times New Roman" w:hAnsi="Times New Roman" w:cs="Times New Roman"/>
                <w:bCs/>
                <w:sz w:val="24"/>
                <w:szCs w:val="24"/>
              </w:rPr>
              <w:t>Course Code</w:t>
            </w:r>
          </w:p>
        </w:tc>
        <w:tc>
          <w:tcPr>
            <w:tcW w:w="1710" w:type="dxa"/>
            <w:vAlign w:val="center"/>
          </w:tcPr>
          <w:p w:rsidR="005C126F" w:rsidRPr="00A14A28" w:rsidRDefault="005C126F" w:rsidP="00065F7D">
            <w:pPr>
              <w:jc w:val="center"/>
              <w:rPr>
                <w:rFonts w:ascii="Times New Roman" w:hAnsi="Times New Roman" w:cs="Times New Roman"/>
                <w:b/>
                <w:bCs/>
                <w:sz w:val="24"/>
                <w:szCs w:val="24"/>
              </w:rPr>
            </w:pPr>
            <w:r w:rsidRPr="00A14A28">
              <w:rPr>
                <w:rFonts w:ascii="Times New Roman" w:hAnsi="Times New Roman" w:cs="Times New Roman"/>
                <w:b/>
                <w:bCs/>
                <w:sz w:val="24"/>
                <w:szCs w:val="24"/>
              </w:rPr>
              <w:t>40201</w:t>
            </w:r>
          </w:p>
        </w:tc>
      </w:tr>
      <w:tr w:rsidR="005C126F" w:rsidRPr="00A14A28" w:rsidTr="00065F7D">
        <w:trPr>
          <w:trHeight w:val="440"/>
        </w:trPr>
        <w:tc>
          <w:tcPr>
            <w:tcW w:w="1838" w:type="dxa"/>
            <w:vAlign w:val="center"/>
          </w:tcPr>
          <w:p w:rsidR="005C126F" w:rsidRPr="00A14A28" w:rsidRDefault="005C126F" w:rsidP="00065F7D">
            <w:pPr>
              <w:rPr>
                <w:rFonts w:ascii="Times New Roman" w:hAnsi="Times New Roman" w:cs="Times New Roman"/>
                <w:bCs/>
                <w:sz w:val="24"/>
                <w:szCs w:val="24"/>
              </w:rPr>
            </w:pPr>
            <w:r w:rsidRPr="00A14A28">
              <w:rPr>
                <w:rFonts w:ascii="Times New Roman" w:hAnsi="Times New Roman" w:cs="Times New Roman"/>
                <w:bCs/>
                <w:sz w:val="24"/>
                <w:szCs w:val="24"/>
              </w:rPr>
              <w:t>Max. Time</w:t>
            </w:r>
          </w:p>
        </w:tc>
        <w:tc>
          <w:tcPr>
            <w:tcW w:w="4187" w:type="dxa"/>
            <w:vAlign w:val="center"/>
          </w:tcPr>
          <w:p w:rsidR="005C126F" w:rsidRPr="00A14A28" w:rsidRDefault="005C126F" w:rsidP="00065F7D">
            <w:pPr>
              <w:jc w:val="center"/>
              <w:rPr>
                <w:rFonts w:ascii="Times New Roman" w:hAnsi="Times New Roman" w:cs="Times New Roman"/>
                <w:b/>
                <w:bCs/>
                <w:sz w:val="24"/>
                <w:szCs w:val="24"/>
              </w:rPr>
            </w:pPr>
            <w:r w:rsidRPr="00A14A28">
              <w:rPr>
                <w:rFonts w:ascii="Times New Roman" w:hAnsi="Times New Roman" w:cs="Times New Roman"/>
                <w:b/>
                <w:bCs/>
                <w:sz w:val="24"/>
                <w:szCs w:val="24"/>
              </w:rPr>
              <w:t xml:space="preserve">2 hours </w:t>
            </w:r>
          </w:p>
        </w:tc>
        <w:tc>
          <w:tcPr>
            <w:tcW w:w="1710" w:type="dxa"/>
            <w:vAlign w:val="center"/>
          </w:tcPr>
          <w:p w:rsidR="005C126F" w:rsidRPr="00A14A28" w:rsidRDefault="005C126F" w:rsidP="00065F7D">
            <w:pPr>
              <w:rPr>
                <w:rFonts w:ascii="Times New Roman" w:hAnsi="Times New Roman" w:cs="Times New Roman"/>
                <w:bCs/>
                <w:sz w:val="24"/>
                <w:szCs w:val="24"/>
              </w:rPr>
            </w:pPr>
            <w:r w:rsidRPr="00A14A28">
              <w:rPr>
                <w:rFonts w:ascii="Times New Roman" w:hAnsi="Times New Roman" w:cs="Times New Roman"/>
                <w:bCs/>
                <w:sz w:val="24"/>
                <w:szCs w:val="24"/>
              </w:rPr>
              <w:t>Max. Marks</w:t>
            </w:r>
          </w:p>
        </w:tc>
        <w:tc>
          <w:tcPr>
            <w:tcW w:w="1710" w:type="dxa"/>
            <w:vAlign w:val="center"/>
          </w:tcPr>
          <w:p w:rsidR="005C126F" w:rsidRPr="00A14A28" w:rsidRDefault="005C126F" w:rsidP="00065F7D">
            <w:pPr>
              <w:jc w:val="center"/>
              <w:rPr>
                <w:rFonts w:ascii="Times New Roman" w:hAnsi="Times New Roman" w:cs="Times New Roman"/>
                <w:b/>
                <w:bCs/>
                <w:sz w:val="24"/>
                <w:szCs w:val="24"/>
              </w:rPr>
            </w:pPr>
            <w:r w:rsidRPr="00A14A28">
              <w:rPr>
                <w:rFonts w:ascii="Times New Roman" w:hAnsi="Times New Roman" w:cs="Times New Roman"/>
                <w:b/>
                <w:bCs/>
                <w:sz w:val="24"/>
                <w:szCs w:val="24"/>
              </w:rPr>
              <w:t>40</w:t>
            </w:r>
          </w:p>
        </w:tc>
      </w:tr>
    </w:tbl>
    <w:p w:rsidR="005C126F" w:rsidRPr="00A14A28" w:rsidRDefault="005C126F" w:rsidP="005C126F">
      <w:pPr>
        <w:jc w:val="both"/>
        <w:rPr>
          <w:rFonts w:ascii="Times New Roman" w:hAnsi="Times New Roman" w:cs="Times New Roman"/>
          <w:sz w:val="24"/>
          <w:szCs w:val="24"/>
        </w:rPr>
      </w:pPr>
    </w:p>
    <w:p w:rsidR="005C126F" w:rsidRPr="00A14A28" w:rsidRDefault="005C126F" w:rsidP="005C126F">
      <w:pPr>
        <w:spacing w:before="240"/>
        <w:rPr>
          <w:rFonts w:ascii="Times New Roman" w:hAnsi="Times New Roman" w:cs="Times New Roman"/>
          <w:b/>
          <w:sz w:val="24"/>
          <w:szCs w:val="24"/>
        </w:rPr>
      </w:pPr>
      <w:r w:rsidRPr="00A14A28">
        <w:rPr>
          <w:rFonts w:ascii="Times New Roman" w:hAnsi="Times New Roman" w:cs="Times New Roman"/>
          <w:b/>
          <w:bCs/>
          <w:sz w:val="24"/>
          <w:szCs w:val="24"/>
        </w:rPr>
        <w:t>INSTRUCTIONS:</w:t>
      </w:r>
      <w:r w:rsidRPr="00A14A28">
        <w:rPr>
          <w:rFonts w:ascii="Times New Roman" w:hAnsi="Times New Roman" w:cs="Times New Roman"/>
          <w:b/>
          <w:sz w:val="24"/>
          <w:szCs w:val="24"/>
        </w:rPr>
        <w:t xml:space="preserve"> </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 xml:space="preserve">This is a closed-book examination. Access to Computers &amp; the textbook/course materials are not permitted in the examination hall. </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Use of calculator, including scientific or financial, is allowed.</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 xml:space="preserve">Do not use pencils for answering the questions </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Answers without proper analysis will be treated as incomplete.</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Any academic dishonesty will fetch Zero marks in the examination.</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All the questions given below are to be answered using the given data in the question paper only.</w:t>
      </w:r>
    </w:p>
    <w:p w:rsidR="005C126F" w:rsidRPr="00A14A28" w:rsidRDefault="005C126F" w:rsidP="005C126F">
      <w:pPr>
        <w:pStyle w:val="ListParagraph"/>
        <w:numPr>
          <w:ilvl w:val="0"/>
          <w:numId w:val="7"/>
        </w:numPr>
        <w:jc w:val="both"/>
        <w:rPr>
          <w:rFonts w:ascii="Times New Roman" w:hAnsi="Times New Roman" w:cs="Times New Roman"/>
          <w:sz w:val="24"/>
          <w:szCs w:val="24"/>
        </w:rPr>
      </w:pPr>
      <w:r w:rsidRPr="00A14A28">
        <w:rPr>
          <w:rFonts w:ascii="Times New Roman" w:hAnsi="Times New Roman" w:cs="Times New Roman"/>
          <w:sz w:val="24"/>
          <w:szCs w:val="24"/>
        </w:rPr>
        <w:t>Present your answers in legible handwriting.</w:t>
      </w:r>
    </w:p>
    <w:p w:rsidR="009538D7" w:rsidRPr="00A14A28" w:rsidRDefault="009538D7" w:rsidP="009538D7">
      <w:pPr>
        <w:pStyle w:val="ListParagraph"/>
        <w:numPr>
          <w:ilvl w:val="0"/>
          <w:numId w:val="7"/>
        </w:numPr>
        <w:jc w:val="both"/>
        <w:rPr>
          <w:rFonts w:ascii="Times New Roman" w:hAnsi="Times New Roman" w:cs="Times New Roman"/>
          <w:b/>
          <w:sz w:val="24"/>
          <w:szCs w:val="24"/>
        </w:rPr>
      </w:pPr>
      <w:r w:rsidRPr="00A14A28">
        <w:rPr>
          <w:rFonts w:ascii="Times New Roman" w:hAnsi="Times New Roman" w:cs="Times New Roman"/>
          <w:b/>
          <w:sz w:val="24"/>
          <w:szCs w:val="24"/>
        </w:rPr>
        <w:t>The exam office will distribute a sheet consisting of the relevant ratios.</w:t>
      </w:r>
    </w:p>
    <w:p w:rsidR="005C126F" w:rsidRPr="00A14A28" w:rsidRDefault="005C126F" w:rsidP="005C126F">
      <w:pPr>
        <w:jc w:val="both"/>
        <w:rPr>
          <w:rFonts w:ascii="Times New Roman" w:hAnsi="Times New Roman" w:cs="Times New Roman"/>
          <w:sz w:val="24"/>
          <w:szCs w:val="24"/>
        </w:rPr>
      </w:pPr>
    </w:p>
    <w:p w:rsidR="005C126F" w:rsidRPr="00A14A28" w:rsidRDefault="005C126F" w:rsidP="00182D95">
      <w:pPr>
        <w:rPr>
          <w:rFonts w:ascii="Times New Roman" w:hAnsi="Times New Roman" w:cs="Times New Roman"/>
          <w:b/>
          <w:sz w:val="24"/>
          <w:szCs w:val="24"/>
        </w:rPr>
      </w:pPr>
      <w:r w:rsidRPr="00A14A28">
        <w:rPr>
          <w:rFonts w:ascii="Times New Roman" w:hAnsi="Times New Roman" w:cs="Times New Roman"/>
          <w:b/>
          <w:sz w:val="24"/>
          <w:szCs w:val="24"/>
        </w:rPr>
        <w:t xml:space="preserve">Part A: Construction of </w:t>
      </w:r>
      <w:r w:rsidR="003B70FD" w:rsidRPr="00A14A28">
        <w:rPr>
          <w:rFonts w:ascii="Times New Roman" w:hAnsi="Times New Roman" w:cs="Times New Roman"/>
          <w:b/>
          <w:sz w:val="24"/>
          <w:szCs w:val="24"/>
        </w:rPr>
        <w:t>financial statements</w:t>
      </w:r>
    </w:p>
    <w:p w:rsidR="005C126F" w:rsidRPr="00A14A28" w:rsidRDefault="005C126F" w:rsidP="005C126F">
      <w:pPr>
        <w:spacing w:after="0" w:line="240" w:lineRule="auto"/>
        <w:rPr>
          <w:rFonts w:ascii="Times New Roman" w:eastAsia="Times New Roman" w:hAnsi="Times New Roman" w:cs="Times New Roman"/>
          <w:b/>
          <w:sz w:val="24"/>
          <w:szCs w:val="24"/>
          <w:lang w:val="en-US"/>
        </w:rPr>
      </w:pPr>
      <w:r w:rsidRPr="00A14A28">
        <w:rPr>
          <w:rFonts w:ascii="Times New Roman" w:eastAsia="Times New Roman" w:hAnsi="Times New Roman" w:cs="Times New Roman"/>
          <w:b/>
          <w:sz w:val="24"/>
          <w:szCs w:val="24"/>
          <w:lang w:val="en-US"/>
        </w:rPr>
        <w:t xml:space="preserve">Question: 1 </w:t>
      </w:r>
    </w:p>
    <w:p w:rsidR="005C126F" w:rsidRPr="00A14A28" w:rsidRDefault="005C126F" w:rsidP="005C126F">
      <w:pPr>
        <w:spacing w:after="0" w:line="240" w:lineRule="auto"/>
        <w:rPr>
          <w:rFonts w:ascii="Times New Roman" w:eastAsia="Times New Roman" w:hAnsi="Times New Roman" w:cs="Times New Roman"/>
          <w:b/>
          <w:sz w:val="24"/>
          <w:szCs w:val="24"/>
          <w:lang w:val="en-US"/>
        </w:rPr>
      </w:pPr>
    </w:p>
    <w:p w:rsidR="003B70FD" w:rsidRPr="003B70FD" w:rsidRDefault="003B70FD" w:rsidP="003B70FD">
      <w:pPr>
        <w:keepNext/>
        <w:keepLines/>
        <w:tabs>
          <w:tab w:val="right" w:pos="-180"/>
          <w:tab w:val="left" w:pos="0"/>
          <w:tab w:val="decimal" w:pos="360"/>
          <w:tab w:val="left" w:pos="720"/>
          <w:tab w:val="left" w:pos="1080"/>
        </w:tabs>
        <w:suppressAutoHyphens/>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lang w:val="en-US"/>
        </w:rPr>
      </w:pPr>
    </w:p>
    <w:p w:rsidR="003B70FD" w:rsidRPr="003B70FD" w:rsidRDefault="003B70FD" w:rsidP="003B70FD">
      <w:pPr>
        <w:keepNext/>
        <w:keepLines/>
        <w:tabs>
          <w:tab w:val="right" w:pos="-180"/>
          <w:tab w:val="left" w:pos="0"/>
          <w:tab w:val="decimal" w:pos="360"/>
          <w:tab w:val="left" w:pos="720"/>
          <w:tab w:val="left" w:pos="1080"/>
        </w:tabs>
        <w:suppressAutoHyphens/>
        <w:autoSpaceDE w:val="0"/>
        <w:autoSpaceDN w:val="0"/>
        <w:adjustRightInd w:val="0"/>
        <w:spacing w:after="0" w:line="240" w:lineRule="auto"/>
        <w:ind w:left="720" w:hanging="72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 xml:space="preserve">             Kari Corporation was organized on January 1. The company will manufacture sporting goods. The following transactions occurred during its first month:</w:t>
      </w:r>
    </w:p>
    <w:p w:rsidR="00182D95" w:rsidRPr="003B70FD" w:rsidRDefault="00182D95" w:rsidP="00182D95">
      <w:pPr>
        <w:keepNext/>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a.</w:t>
      </w:r>
      <w:r w:rsidRPr="003B70FD">
        <w:rPr>
          <w:rFonts w:ascii="Times New Roman" w:eastAsia="Times New Roman" w:hAnsi="Times New Roman" w:cs="Times New Roman"/>
          <w:color w:val="000000"/>
          <w:sz w:val="24"/>
          <w:szCs w:val="24"/>
          <w:lang w:val="en-US"/>
        </w:rPr>
        <w:tab/>
        <w:t>On January 1, the shareholders contributed cash of $100,000 in exchange for stock.</w:t>
      </w:r>
    </w:p>
    <w:p w:rsidR="00182D95" w:rsidRPr="003B70FD" w:rsidRDefault="00182D95" w:rsidP="00182D95">
      <w:pPr>
        <w:keepNext/>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b.</w:t>
      </w:r>
      <w:r w:rsidRPr="003B70FD">
        <w:rPr>
          <w:rFonts w:ascii="Times New Roman" w:eastAsia="Times New Roman" w:hAnsi="Times New Roman" w:cs="Times New Roman"/>
          <w:color w:val="000000"/>
          <w:sz w:val="24"/>
          <w:szCs w:val="24"/>
          <w:lang w:val="en-US"/>
        </w:rPr>
        <w:tab/>
        <w:t>On January 31, the shareholders contributed land and a building in exchange for stock. On the date of the transaction, the land was worth $150,000 and the building was worth $350,000. The property was subject to a mortgage of $100,000, which Kari assumed.</w:t>
      </w:r>
    </w:p>
    <w:p w:rsidR="00182D95" w:rsidRPr="003B70FD" w:rsidRDefault="00182D95" w:rsidP="00182D95">
      <w:pPr>
        <w:keepNext/>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c.</w:t>
      </w:r>
      <w:r w:rsidRPr="003B70FD">
        <w:rPr>
          <w:rFonts w:ascii="Times New Roman" w:eastAsia="Times New Roman" w:hAnsi="Times New Roman" w:cs="Times New Roman"/>
          <w:color w:val="000000"/>
          <w:sz w:val="24"/>
          <w:szCs w:val="24"/>
          <w:lang w:val="en-US"/>
        </w:rPr>
        <w:tab/>
        <w:t>On January 31, Kari borrowed $100,000 from the bank. The loan was payable on January 31 of the following year with interest at 8%. That is, Kari was obligated to give the bank $108,000 on January 31 of the following year.</w:t>
      </w:r>
    </w:p>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p w:rsidR="003B70FD" w:rsidRPr="003B70FD" w:rsidRDefault="003B70FD" w:rsidP="003B70FD">
      <w:pPr>
        <w:keepNext/>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lastRenderedPageBreak/>
        <w:t>d.</w:t>
      </w:r>
      <w:r w:rsidRPr="003B70FD">
        <w:rPr>
          <w:rFonts w:ascii="Times New Roman" w:eastAsia="Times New Roman" w:hAnsi="Times New Roman" w:cs="Times New Roman"/>
          <w:color w:val="000000"/>
          <w:sz w:val="24"/>
          <w:szCs w:val="24"/>
          <w:lang w:val="en-US"/>
        </w:rPr>
        <w:tab/>
        <w:t>On January 31, Kari bought equipment for $200,000. It paid half of the price in cash and agreed to pay the rest in six months. There was no interest.</w:t>
      </w:r>
    </w:p>
    <w:p w:rsidR="003B70FD" w:rsidRPr="003B70FD" w:rsidRDefault="003B70FD" w:rsidP="003B70FD">
      <w:pPr>
        <w:keepNext/>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e.</w:t>
      </w:r>
      <w:r w:rsidRPr="003B70FD">
        <w:rPr>
          <w:rFonts w:ascii="Times New Roman" w:eastAsia="Times New Roman" w:hAnsi="Times New Roman" w:cs="Times New Roman"/>
          <w:color w:val="000000"/>
          <w:sz w:val="24"/>
          <w:szCs w:val="24"/>
          <w:lang w:val="en-US"/>
        </w:rPr>
        <w:tab/>
        <w:t>On January 31, Kari bought raw materials for $75,000. It paid $50,000 of the price in cash and agreed to pay the rest in two months. There was no interest.</w:t>
      </w:r>
    </w:p>
    <w:p w:rsidR="003B70FD" w:rsidRPr="003B70FD" w:rsidRDefault="003B70FD" w:rsidP="003B70FD">
      <w:pPr>
        <w:keepLines/>
        <w:tabs>
          <w:tab w:val="decimal" w:pos="360"/>
          <w:tab w:val="left" w:pos="393"/>
          <w:tab w:val="left" w:pos="720"/>
          <w:tab w:val="left" w:pos="1080"/>
        </w:tabs>
        <w:suppressAutoHyphens/>
        <w:autoSpaceDE w:val="0"/>
        <w:autoSpaceDN w:val="0"/>
        <w:adjustRightInd w:val="0"/>
        <w:spacing w:after="0" w:line="240" w:lineRule="auto"/>
        <w:ind w:left="1080" w:hanging="360"/>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f.</w:t>
      </w:r>
      <w:r w:rsidRPr="003B70FD">
        <w:rPr>
          <w:rFonts w:ascii="Times New Roman" w:eastAsia="Times New Roman" w:hAnsi="Times New Roman" w:cs="Times New Roman"/>
          <w:color w:val="000000"/>
          <w:sz w:val="24"/>
          <w:szCs w:val="24"/>
          <w:lang w:val="en-US"/>
        </w:rPr>
        <w:tab/>
        <w:t>On January 31, Kari entered into a contract with a chain of men’s clothing stores to make neckties which the customer would buy for $225,000. Kari's management believed it could make the neckties at a cost of only $100,000, so they anticipated a profit of $125,000 on the deal. The customer paid $50,000 in advance, with the rest to be paid upon delivery of the product. Kari agreed to deliver the neckties in four weeks. Kari had not yet begun manufacturing the neckties at the end of the month.</w:t>
      </w:r>
    </w:p>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bl>
      <w:tblPr>
        <w:tblW w:w="8820" w:type="dxa"/>
        <w:tblInd w:w="828" w:type="dxa"/>
        <w:tblLayout w:type="fixed"/>
        <w:tblCellMar>
          <w:left w:w="0" w:type="dxa"/>
          <w:right w:w="0" w:type="dxa"/>
        </w:tblCellMar>
        <w:tblLook w:val="0000" w:firstRow="0" w:lastRow="0" w:firstColumn="0" w:lastColumn="0" w:noHBand="0" w:noVBand="0"/>
      </w:tblPr>
      <w:tblGrid>
        <w:gridCol w:w="393"/>
        <w:gridCol w:w="8427"/>
      </w:tblGrid>
      <w:tr w:rsidR="003B70FD" w:rsidRPr="003B70FD" w:rsidTr="00133561">
        <w:tc>
          <w:tcPr>
            <w:tcW w:w="393" w:type="dxa"/>
            <w:tcBorders>
              <w:top w:val="nil"/>
              <w:left w:val="nil"/>
              <w:bottom w:val="nil"/>
              <w:right w:val="nil"/>
            </w:tcBorders>
          </w:tcPr>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8427" w:type="dxa"/>
            <w:tcBorders>
              <w:top w:val="nil"/>
              <w:left w:val="nil"/>
              <w:bottom w:val="nil"/>
              <w:right w:val="nil"/>
            </w:tcBorders>
          </w:tcPr>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3B70FD" w:rsidRPr="003B70FD" w:rsidTr="00133561">
        <w:tc>
          <w:tcPr>
            <w:tcW w:w="393" w:type="dxa"/>
            <w:tcBorders>
              <w:top w:val="nil"/>
              <w:left w:val="nil"/>
              <w:bottom w:val="nil"/>
              <w:right w:val="nil"/>
            </w:tcBorders>
          </w:tcPr>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c>
          <w:tcPr>
            <w:tcW w:w="8427" w:type="dxa"/>
            <w:tcBorders>
              <w:top w:val="nil"/>
              <w:left w:val="nil"/>
              <w:bottom w:val="nil"/>
              <w:right w:val="nil"/>
            </w:tcBorders>
          </w:tcPr>
          <w:p w:rsidR="003B70FD" w:rsidRPr="003B70FD" w:rsidRDefault="003B70FD" w:rsidP="003B70FD">
            <w:pPr>
              <w:keepLines/>
              <w:tabs>
                <w:tab w:val="decimal" w:pos="360"/>
                <w:tab w:val="left" w:pos="720"/>
                <w:tab w:val="left" w:pos="1080"/>
              </w:tabs>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3B70FD">
              <w:rPr>
                <w:rFonts w:ascii="Times New Roman" w:eastAsia="Times New Roman" w:hAnsi="Times New Roman" w:cs="Times New Roman"/>
                <w:color w:val="000000"/>
                <w:sz w:val="24"/>
                <w:szCs w:val="24"/>
                <w:lang w:val="en-US"/>
              </w:rPr>
              <w:t xml:space="preserve">You are required </w:t>
            </w:r>
            <w:r w:rsidRPr="00A14A28">
              <w:rPr>
                <w:rFonts w:ascii="Times New Roman" w:eastAsia="Times New Roman" w:hAnsi="Times New Roman" w:cs="Times New Roman"/>
                <w:color w:val="000000"/>
                <w:sz w:val="24"/>
                <w:szCs w:val="24"/>
                <w:lang w:val="en-US"/>
              </w:rPr>
              <w:t>to prepare</w:t>
            </w:r>
            <w:r w:rsidRPr="003B70FD">
              <w:rPr>
                <w:rFonts w:ascii="Times New Roman" w:eastAsia="Times New Roman" w:hAnsi="Times New Roman" w:cs="Times New Roman"/>
                <w:color w:val="000000"/>
                <w:sz w:val="24"/>
                <w:szCs w:val="24"/>
                <w:lang w:val="en-US"/>
              </w:rPr>
              <w:t xml:space="preserve"> a balance sheet as of the end of the month.</w:t>
            </w:r>
          </w:p>
        </w:tc>
      </w:tr>
    </w:tbl>
    <w:p w:rsidR="005C126F" w:rsidRPr="00A14A28" w:rsidRDefault="005C126F" w:rsidP="005C126F">
      <w:pPr>
        <w:spacing w:after="0" w:line="240" w:lineRule="auto"/>
        <w:rPr>
          <w:rFonts w:ascii="Times New Roman" w:eastAsia="Times New Roman" w:hAnsi="Times New Roman" w:cs="Times New Roman"/>
          <w:sz w:val="24"/>
          <w:szCs w:val="24"/>
          <w:lang w:val="en-US"/>
        </w:rPr>
      </w:pPr>
    </w:p>
    <w:p w:rsidR="005C126F" w:rsidRPr="00A14A28" w:rsidRDefault="005C126F" w:rsidP="00182D95">
      <w:pPr>
        <w:spacing w:after="0" w:line="240" w:lineRule="auto"/>
        <w:ind w:left="7200"/>
        <w:rPr>
          <w:rFonts w:ascii="Times New Roman" w:eastAsia="Times New Roman" w:hAnsi="Times New Roman" w:cs="Times New Roman"/>
          <w:b/>
          <w:sz w:val="24"/>
          <w:szCs w:val="24"/>
          <w:lang w:val="en-US"/>
        </w:rPr>
      </w:pPr>
      <w:r w:rsidRPr="00A14A28">
        <w:rPr>
          <w:rFonts w:ascii="Times New Roman" w:eastAsia="Times New Roman" w:hAnsi="Times New Roman" w:cs="Times New Roman"/>
          <w:b/>
          <w:sz w:val="24"/>
          <w:szCs w:val="24"/>
          <w:lang w:val="en-US"/>
        </w:rPr>
        <w:t>(</w:t>
      </w:r>
      <w:r w:rsidR="003B70FD" w:rsidRPr="00A14A28">
        <w:rPr>
          <w:rFonts w:ascii="Times New Roman" w:eastAsia="Times New Roman" w:hAnsi="Times New Roman" w:cs="Times New Roman"/>
          <w:b/>
          <w:sz w:val="24"/>
          <w:szCs w:val="24"/>
          <w:lang w:val="en-US"/>
        </w:rPr>
        <w:t>10</w:t>
      </w:r>
      <w:r w:rsidRPr="00A14A28">
        <w:rPr>
          <w:rFonts w:ascii="Times New Roman" w:eastAsia="Times New Roman" w:hAnsi="Times New Roman" w:cs="Times New Roman"/>
          <w:b/>
          <w:sz w:val="24"/>
          <w:szCs w:val="24"/>
          <w:lang w:val="en-US"/>
        </w:rPr>
        <w:t xml:space="preserve"> Marks)</w:t>
      </w:r>
    </w:p>
    <w:p w:rsidR="003B70FD" w:rsidRPr="00A14A28" w:rsidRDefault="003B70FD" w:rsidP="005C126F">
      <w:pPr>
        <w:spacing w:after="0" w:line="240" w:lineRule="auto"/>
        <w:rPr>
          <w:rFonts w:ascii="Times New Roman" w:eastAsia="Times New Roman" w:hAnsi="Times New Roman" w:cs="Times New Roman"/>
          <w:b/>
          <w:sz w:val="24"/>
          <w:szCs w:val="24"/>
          <w:lang w:val="en-US"/>
        </w:rPr>
      </w:pPr>
    </w:p>
    <w:p w:rsidR="003B70FD" w:rsidRPr="00A14A28" w:rsidRDefault="003B70FD" w:rsidP="005C126F">
      <w:pPr>
        <w:spacing w:after="0" w:line="240" w:lineRule="auto"/>
        <w:rPr>
          <w:rFonts w:ascii="Times New Roman" w:eastAsia="Times New Roman" w:hAnsi="Times New Roman" w:cs="Times New Roman"/>
          <w:b/>
          <w:sz w:val="24"/>
          <w:szCs w:val="24"/>
          <w:lang w:val="en-US"/>
        </w:rPr>
      </w:pPr>
    </w:p>
    <w:p w:rsidR="003B70FD" w:rsidRPr="00A14A28" w:rsidRDefault="003B70FD" w:rsidP="003B70FD">
      <w:pPr>
        <w:pStyle w:val="ListParagraph"/>
        <w:ind w:left="0"/>
        <w:jc w:val="both"/>
        <w:rPr>
          <w:rFonts w:ascii="Times New Roman" w:hAnsi="Times New Roman" w:cs="Times New Roman"/>
          <w:b/>
          <w:sz w:val="24"/>
          <w:szCs w:val="24"/>
        </w:rPr>
      </w:pPr>
      <w:r w:rsidRPr="00A14A28">
        <w:rPr>
          <w:rFonts w:ascii="Times New Roman" w:hAnsi="Times New Roman" w:cs="Times New Roman"/>
          <w:b/>
          <w:sz w:val="24"/>
          <w:szCs w:val="24"/>
        </w:rPr>
        <w:t>Question 2:</w:t>
      </w:r>
    </w:p>
    <w:p w:rsidR="003B70FD" w:rsidRPr="00A14A28" w:rsidRDefault="003B70FD" w:rsidP="003B70FD">
      <w:pPr>
        <w:pStyle w:val="ListParagraph"/>
        <w:ind w:left="0"/>
        <w:jc w:val="both"/>
        <w:rPr>
          <w:rFonts w:ascii="Times New Roman" w:hAnsi="Times New Roman" w:cs="Times New Roman"/>
          <w:sz w:val="24"/>
          <w:szCs w:val="24"/>
        </w:rPr>
      </w:pPr>
    </w:p>
    <w:p w:rsidR="003B70FD" w:rsidRPr="00A14A28" w:rsidRDefault="003B70FD" w:rsidP="003B70FD">
      <w:pPr>
        <w:pStyle w:val="ListParagraph"/>
        <w:ind w:left="0"/>
        <w:jc w:val="both"/>
        <w:rPr>
          <w:rFonts w:ascii="Times New Roman" w:hAnsi="Times New Roman" w:cs="Times New Roman"/>
          <w:sz w:val="24"/>
          <w:szCs w:val="24"/>
        </w:rPr>
      </w:pPr>
      <w:r w:rsidRPr="00A14A28">
        <w:rPr>
          <w:rFonts w:ascii="Times New Roman" w:hAnsi="Times New Roman" w:cs="Times New Roman"/>
          <w:sz w:val="24"/>
          <w:szCs w:val="24"/>
        </w:rPr>
        <w:t xml:space="preserve">The following financial statements are from the 2001 </w:t>
      </w:r>
      <w:r w:rsidRPr="00A14A28">
        <w:rPr>
          <w:rFonts w:ascii="Times New Roman" w:hAnsi="Times New Roman" w:cs="Times New Roman"/>
          <w:i/>
          <w:sz w:val="24"/>
          <w:szCs w:val="24"/>
        </w:rPr>
        <w:t xml:space="preserve">Annual Report </w:t>
      </w:r>
      <w:r w:rsidRPr="00A14A28">
        <w:rPr>
          <w:rFonts w:ascii="Times New Roman" w:hAnsi="Times New Roman" w:cs="Times New Roman"/>
          <w:sz w:val="24"/>
          <w:szCs w:val="24"/>
        </w:rPr>
        <w:t>of the Niagara Company:</w:t>
      </w:r>
    </w:p>
    <w:p w:rsidR="003B70FD" w:rsidRPr="00A14A28" w:rsidRDefault="003B70FD" w:rsidP="003B70FD">
      <w:pPr>
        <w:pStyle w:val="ListParagraph"/>
        <w:ind w:left="540"/>
        <w:jc w:val="both"/>
        <w:rPr>
          <w:rFonts w:ascii="Times New Roman" w:hAnsi="Times New Roman" w:cs="Times New Roman"/>
          <w:sz w:val="24"/>
          <w:szCs w:val="24"/>
        </w:rPr>
      </w:pPr>
    </w:p>
    <w:p w:rsidR="003B70FD" w:rsidRPr="00A14A28" w:rsidRDefault="003B70FD" w:rsidP="003B70FD">
      <w:pPr>
        <w:pStyle w:val="ListParagraph"/>
        <w:ind w:left="540" w:firstLine="180"/>
        <w:jc w:val="both"/>
        <w:rPr>
          <w:rFonts w:ascii="Times New Roman" w:hAnsi="Times New Roman" w:cs="Times New Roman"/>
          <w:b/>
          <w:sz w:val="24"/>
          <w:szCs w:val="24"/>
        </w:rPr>
      </w:pPr>
      <w:r w:rsidRPr="00A14A28">
        <w:rPr>
          <w:rFonts w:ascii="Times New Roman" w:hAnsi="Times New Roman" w:cs="Times New Roman"/>
          <w:b/>
          <w:sz w:val="24"/>
          <w:szCs w:val="24"/>
        </w:rPr>
        <w:t>Income Statement for Year Ended December 31, 2001</w:t>
      </w:r>
    </w:p>
    <w:tbl>
      <w:tblPr>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1440"/>
      </w:tblGrid>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Sales </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$1,000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Cost of goods  sold</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(650)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Depreciation expense</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(100)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Sales and general expense</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(100)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Interest expense</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(50)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Income tax expense</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(40)</w:t>
            </w:r>
          </w:p>
        </w:tc>
      </w:tr>
      <w:tr w:rsidR="003B70FD" w:rsidRPr="00A14A28" w:rsidTr="00011C07">
        <w:tc>
          <w:tcPr>
            <w:tcW w:w="3150"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Net income </w:t>
            </w:r>
          </w:p>
        </w:tc>
        <w:tc>
          <w:tcPr>
            <w:tcW w:w="144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$60</w:t>
            </w:r>
          </w:p>
        </w:tc>
      </w:tr>
    </w:tbl>
    <w:p w:rsidR="003B70FD" w:rsidRPr="00A14A28" w:rsidRDefault="003B70FD" w:rsidP="003B70FD">
      <w:pPr>
        <w:pStyle w:val="ListParagraph"/>
        <w:ind w:left="540"/>
        <w:jc w:val="both"/>
        <w:rPr>
          <w:rFonts w:ascii="Times New Roman" w:hAnsi="Times New Roman" w:cs="Times New Roman"/>
          <w:b/>
          <w:sz w:val="24"/>
          <w:szCs w:val="24"/>
        </w:rPr>
      </w:pPr>
    </w:p>
    <w:p w:rsidR="003B70FD" w:rsidRPr="00A14A28" w:rsidRDefault="003B70FD" w:rsidP="003B70FD">
      <w:pPr>
        <w:pStyle w:val="ListParagraph"/>
        <w:ind w:left="540"/>
        <w:jc w:val="both"/>
        <w:rPr>
          <w:rFonts w:ascii="Times New Roman" w:hAnsi="Times New Roman" w:cs="Times New Roman"/>
          <w:b/>
          <w:sz w:val="24"/>
          <w:szCs w:val="24"/>
        </w:rPr>
      </w:pPr>
      <w:r w:rsidRPr="00A14A28">
        <w:rPr>
          <w:rFonts w:ascii="Times New Roman" w:hAnsi="Times New Roman" w:cs="Times New Roman"/>
          <w:b/>
          <w:sz w:val="24"/>
          <w:szCs w:val="24"/>
        </w:rPr>
        <w:t>Balance Sheets at December 31, 2000 and 2001</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1620"/>
        <w:gridCol w:w="1620"/>
      </w:tblGrid>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p>
        </w:tc>
        <w:tc>
          <w:tcPr>
            <w:tcW w:w="1620" w:type="dxa"/>
          </w:tcPr>
          <w:p w:rsidR="003B70FD" w:rsidRPr="00A14A28" w:rsidRDefault="003B70FD" w:rsidP="00011C07">
            <w:pPr>
              <w:pStyle w:val="ListParagraph"/>
              <w:ind w:left="0" w:right="162"/>
              <w:jc w:val="right"/>
              <w:rPr>
                <w:rFonts w:ascii="Times New Roman" w:hAnsi="Times New Roman" w:cs="Times New Roman"/>
                <w:b/>
                <w:sz w:val="24"/>
                <w:szCs w:val="24"/>
              </w:rPr>
            </w:pPr>
            <w:r w:rsidRPr="00A14A28">
              <w:rPr>
                <w:rFonts w:ascii="Times New Roman" w:hAnsi="Times New Roman" w:cs="Times New Roman"/>
                <w:b/>
                <w:sz w:val="24"/>
                <w:szCs w:val="24"/>
              </w:rPr>
              <w:t>2000</w:t>
            </w:r>
          </w:p>
        </w:tc>
        <w:tc>
          <w:tcPr>
            <w:tcW w:w="1620" w:type="dxa"/>
          </w:tcPr>
          <w:p w:rsidR="003B70FD" w:rsidRPr="00A14A28" w:rsidRDefault="003B70FD" w:rsidP="00011C07">
            <w:pPr>
              <w:pStyle w:val="ListParagraph"/>
              <w:ind w:left="0" w:right="162"/>
              <w:jc w:val="right"/>
              <w:rPr>
                <w:rFonts w:ascii="Times New Roman" w:hAnsi="Times New Roman" w:cs="Times New Roman"/>
                <w:b/>
                <w:sz w:val="24"/>
                <w:szCs w:val="24"/>
              </w:rPr>
            </w:pPr>
            <w:r w:rsidRPr="00A14A28">
              <w:rPr>
                <w:rFonts w:ascii="Times New Roman" w:hAnsi="Times New Roman" w:cs="Times New Roman"/>
                <w:b/>
                <w:sz w:val="24"/>
                <w:szCs w:val="24"/>
              </w:rPr>
              <w:t>2001</w:t>
            </w:r>
          </w:p>
        </w:tc>
      </w:tr>
      <w:tr w:rsidR="003B70FD" w:rsidRPr="00A14A28" w:rsidTr="00011C07">
        <w:tc>
          <w:tcPr>
            <w:tcW w:w="4068" w:type="dxa"/>
          </w:tcPr>
          <w:p w:rsidR="003B70FD" w:rsidRPr="00A14A28" w:rsidRDefault="003B70FD" w:rsidP="00011C07">
            <w:pPr>
              <w:pStyle w:val="ListParagraph"/>
              <w:tabs>
                <w:tab w:val="left" w:pos="0"/>
              </w:tabs>
              <w:ind w:left="0"/>
              <w:rPr>
                <w:rFonts w:ascii="Times New Roman" w:hAnsi="Times New Roman" w:cs="Times New Roman"/>
                <w:sz w:val="24"/>
                <w:szCs w:val="24"/>
              </w:rPr>
            </w:pPr>
            <w:r w:rsidRPr="00A14A28">
              <w:rPr>
                <w:rFonts w:ascii="Times New Roman" w:hAnsi="Times New Roman" w:cs="Times New Roman"/>
                <w:sz w:val="24"/>
                <w:szCs w:val="24"/>
              </w:rPr>
              <w:t xml:space="preserve">Assets </w:t>
            </w:r>
          </w:p>
        </w:tc>
        <w:tc>
          <w:tcPr>
            <w:tcW w:w="1620" w:type="dxa"/>
          </w:tcPr>
          <w:p w:rsidR="003B70FD" w:rsidRPr="00A14A28" w:rsidRDefault="003B70FD" w:rsidP="00011C07">
            <w:pPr>
              <w:pStyle w:val="ListParagraph"/>
              <w:ind w:left="0" w:right="162"/>
              <w:jc w:val="right"/>
              <w:rPr>
                <w:rFonts w:ascii="Times New Roman" w:hAnsi="Times New Roman" w:cs="Times New Roman"/>
                <w:b/>
                <w:sz w:val="24"/>
                <w:szCs w:val="24"/>
              </w:rPr>
            </w:pPr>
          </w:p>
        </w:tc>
        <w:tc>
          <w:tcPr>
            <w:tcW w:w="1620" w:type="dxa"/>
          </w:tcPr>
          <w:p w:rsidR="003B70FD" w:rsidRPr="00A14A28" w:rsidRDefault="003B70FD" w:rsidP="00011C07">
            <w:pPr>
              <w:pStyle w:val="ListParagraph"/>
              <w:ind w:left="0" w:right="162"/>
              <w:jc w:val="right"/>
              <w:rPr>
                <w:rFonts w:ascii="Times New Roman" w:hAnsi="Times New Roman" w:cs="Times New Roman"/>
                <w:b/>
                <w:sz w:val="24"/>
                <w:szCs w:val="24"/>
              </w:rPr>
            </w:pP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Cash</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$ 50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$60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Accounts receivable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500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520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Inventory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750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770</w:t>
            </w:r>
          </w:p>
        </w:tc>
      </w:tr>
      <w:tr w:rsidR="003B70FD" w:rsidRPr="00A14A28" w:rsidTr="00011C07">
        <w:tc>
          <w:tcPr>
            <w:tcW w:w="4068" w:type="dxa"/>
          </w:tcPr>
          <w:p w:rsidR="003B70FD" w:rsidRPr="00A14A28" w:rsidRDefault="003B70FD" w:rsidP="00011C07">
            <w:pPr>
              <w:pStyle w:val="ListParagraph"/>
              <w:ind w:left="270"/>
              <w:rPr>
                <w:rFonts w:ascii="Times New Roman" w:hAnsi="Times New Roman" w:cs="Times New Roman"/>
                <w:sz w:val="24"/>
                <w:szCs w:val="24"/>
              </w:rPr>
            </w:pPr>
            <w:r w:rsidRPr="00A14A28">
              <w:rPr>
                <w:rFonts w:ascii="Times New Roman" w:hAnsi="Times New Roman" w:cs="Times New Roman"/>
                <w:sz w:val="24"/>
                <w:szCs w:val="24"/>
              </w:rPr>
              <w:lastRenderedPageBreak/>
              <w:t xml:space="preserve">Current assets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$1,300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$1,350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Fixed assets (net)</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500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550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Total assets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$1,800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$1,900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Notes payable to banks</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$ 100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$ 75</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Accounts payable</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590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615</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Interest payable</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10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20</w:t>
            </w:r>
          </w:p>
        </w:tc>
      </w:tr>
      <w:tr w:rsidR="003B70FD" w:rsidRPr="00A14A28" w:rsidTr="00011C07">
        <w:tc>
          <w:tcPr>
            <w:tcW w:w="4068" w:type="dxa"/>
          </w:tcPr>
          <w:p w:rsidR="003B70FD" w:rsidRPr="00A14A28" w:rsidRDefault="003B70FD" w:rsidP="00011C07">
            <w:pPr>
              <w:pStyle w:val="ListParagraph"/>
              <w:ind w:left="360"/>
              <w:rPr>
                <w:rFonts w:ascii="Times New Roman" w:hAnsi="Times New Roman" w:cs="Times New Roman"/>
                <w:sz w:val="24"/>
                <w:szCs w:val="24"/>
              </w:rPr>
            </w:pPr>
            <w:r w:rsidRPr="00A14A28">
              <w:rPr>
                <w:rFonts w:ascii="Times New Roman" w:hAnsi="Times New Roman" w:cs="Times New Roman"/>
                <w:sz w:val="24"/>
                <w:szCs w:val="24"/>
              </w:rPr>
              <w:t xml:space="preserve">Current liabilities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$700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$710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Long-term debt</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300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350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Bank Loan</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300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310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Capital stock</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400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400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Retained earnings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100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u w:val="single"/>
              </w:rPr>
            </w:pPr>
            <w:r w:rsidRPr="00A14A28">
              <w:rPr>
                <w:rFonts w:ascii="Times New Roman" w:hAnsi="Times New Roman" w:cs="Times New Roman"/>
                <w:sz w:val="24"/>
                <w:szCs w:val="24"/>
                <w:u w:val="single"/>
              </w:rPr>
              <w:t xml:space="preserve">    130</w:t>
            </w:r>
          </w:p>
        </w:tc>
      </w:tr>
      <w:tr w:rsidR="003B70FD" w:rsidRPr="00A14A28" w:rsidTr="00011C07">
        <w:tc>
          <w:tcPr>
            <w:tcW w:w="4068" w:type="dxa"/>
          </w:tcPr>
          <w:p w:rsidR="003B70FD" w:rsidRPr="00A14A28" w:rsidRDefault="003B70FD" w:rsidP="00011C07">
            <w:pPr>
              <w:pStyle w:val="ListParagraph"/>
              <w:ind w:left="0"/>
              <w:rPr>
                <w:rFonts w:ascii="Times New Roman" w:hAnsi="Times New Roman" w:cs="Times New Roman"/>
                <w:sz w:val="24"/>
                <w:szCs w:val="24"/>
              </w:rPr>
            </w:pPr>
            <w:r w:rsidRPr="00A14A28">
              <w:rPr>
                <w:rFonts w:ascii="Times New Roman" w:hAnsi="Times New Roman" w:cs="Times New Roman"/>
                <w:sz w:val="24"/>
                <w:szCs w:val="24"/>
              </w:rPr>
              <w:t xml:space="preserve">Total liabilities and equity </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$1,800</w:t>
            </w:r>
          </w:p>
        </w:tc>
        <w:tc>
          <w:tcPr>
            <w:tcW w:w="1620" w:type="dxa"/>
          </w:tcPr>
          <w:p w:rsidR="003B70FD" w:rsidRPr="00A14A28" w:rsidRDefault="003B70FD" w:rsidP="00011C07">
            <w:pPr>
              <w:pStyle w:val="ListParagraph"/>
              <w:ind w:left="0" w:right="162"/>
              <w:jc w:val="right"/>
              <w:rPr>
                <w:rFonts w:ascii="Times New Roman" w:hAnsi="Times New Roman" w:cs="Times New Roman"/>
                <w:sz w:val="24"/>
                <w:szCs w:val="24"/>
              </w:rPr>
            </w:pPr>
            <w:r w:rsidRPr="00A14A28">
              <w:rPr>
                <w:rFonts w:ascii="Times New Roman" w:hAnsi="Times New Roman" w:cs="Times New Roman"/>
                <w:sz w:val="24"/>
                <w:szCs w:val="24"/>
              </w:rPr>
              <w:t>$1,900</w:t>
            </w:r>
          </w:p>
        </w:tc>
      </w:tr>
    </w:tbl>
    <w:p w:rsidR="003B70FD" w:rsidRPr="00A14A28" w:rsidRDefault="003B70FD" w:rsidP="003B70FD">
      <w:pPr>
        <w:pStyle w:val="ListParagraph"/>
        <w:ind w:left="540"/>
        <w:jc w:val="both"/>
        <w:rPr>
          <w:rFonts w:ascii="Times New Roman" w:hAnsi="Times New Roman" w:cs="Times New Roman"/>
          <w:b/>
          <w:sz w:val="24"/>
          <w:szCs w:val="24"/>
        </w:rPr>
      </w:pPr>
    </w:p>
    <w:p w:rsidR="003B70FD" w:rsidRPr="00A14A28" w:rsidRDefault="003B70FD" w:rsidP="003B70FD">
      <w:pPr>
        <w:pStyle w:val="ListParagraph"/>
        <w:jc w:val="both"/>
        <w:rPr>
          <w:rFonts w:ascii="Times New Roman" w:hAnsi="Times New Roman" w:cs="Times New Roman"/>
          <w:sz w:val="24"/>
          <w:szCs w:val="24"/>
        </w:rPr>
      </w:pPr>
      <w:r w:rsidRPr="00A14A28">
        <w:rPr>
          <w:rFonts w:ascii="Times New Roman" w:hAnsi="Times New Roman" w:cs="Times New Roman"/>
          <w:sz w:val="24"/>
          <w:szCs w:val="24"/>
        </w:rPr>
        <w:t>Prepare a statement of cash flows for the year ended December 31, 2001</w:t>
      </w:r>
    </w:p>
    <w:p w:rsidR="00A14A28" w:rsidRPr="00A14A28" w:rsidRDefault="00A14A28" w:rsidP="003B70FD">
      <w:pPr>
        <w:pStyle w:val="ListParagraph"/>
        <w:jc w:val="both"/>
        <w:rPr>
          <w:rFonts w:ascii="Times New Roman" w:hAnsi="Times New Roman" w:cs="Times New Roman"/>
          <w:sz w:val="24"/>
          <w:szCs w:val="24"/>
        </w:rPr>
      </w:pPr>
    </w:p>
    <w:p w:rsidR="00A14A28" w:rsidRPr="00A3204B" w:rsidRDefault="00A14A28" w:rsidP="00A3204B">
      <w:pPr>
        <w:pStyle w:val="ListParagraph"/>
        <w:ind w:left="7200"/>
        <w:jc w:val="both"/>
        <w:rPr>
          <w:rFonts w:ascii="Times New Roman" w:hAnsi="Times New Roman" w:cs="Times New Roman"/>
          <w:b/>
          <w:sz w:val="24"/>
          <w:szCs w:val="24"/>
        </w:rPr>
      </w:pPr>
      <w:r w:rsidRPr="00A3204B">
        <w:rPr>
          <w:rFonts w:ascii="Times New Roman" w:hAnsi="Times New Roman" w:cs="Times New Roman"/>
          <w:b/>
          <w:sz w:val="24"/>
          <w:szCs w:val="24"/>
        </w:rPr>
        <w:t>(10 Marks)</w:t>
      </w:r>
    </w:p>
    <w:p w:rsidR="003B70FD" w:rsidRDefault="003B70FD" w:rsidP="005C126F">
      <w:pPr>
        <w:spacing w:after="0" w:line="240" w:lineRule="auto"/>
        <w:rPr>
          <w:rFonts w:ascii="Times New Roman" w:eastAsia="Times New Roman" w:hAnsi="Times New Roman" w:cs="Times New Roman"/>
          <w:b/>
          <w:sz w:val="24"/>
          <w:szCs w:val="24"/>
          <w:lang w:val="en-US"/>
        </w:rPr>
      </w:pPr>
    </w:p>
    <w:p w:rsidR="005C126F" w:rsidRPr="00A14A28" w:rsidRDefault="005C126F" w:rsidP="005C126F">
      <w:pPr>
        <w:spacing w:after="0" w:line="240" w:lineRule="auto"/>
        <w:rPr>
          <w:rFonts w:ascii="Times New Roman" w:eastAsia="Times New Roman" w:hAnsi="Times New Roman" w:cs="Times New Roman"/>
          <w:b/>
          <w:sz w:val="24"/>
          <w:szCs w:val="24"/>
          <w:lang w:val="en-US"/>
        </w:rPr>
      </w:pPr>
    </w:p>
    <w:p w:rsidR="005C126F" w:rsidRPr="00A14A28" w:rsidRDefault="005C126F" w:rsidP="005C126F">
      <w:pPr>
        <w:jc w:val="center"/>
        <w:rPr>
          <w:rFonts w:ascii="Times New Roman" w:hAnsi="Times New Roman" w:cs="Times New Roman"/>
          <w:b/>
          <w:sz w:val="24"/>
          <w:szCs w:val="24"/>
        </w:rPr>
      </w:pPr>
      <w:r w:rsidRPr="00A14A28">
        <w:rPr>
          <w:rFonts w:ascii="Times New Roman" w:hAnsi="Times New Roman" w:cs="Times New Roman"/>
          <w:b/>
          <w:sz w:val="24"/>
          <w:szCs w:val="24"/>
        </w:rPr>
        <w:t>Part B: Financial Analysis</w:t>
      </w:r>
    </w:p>
    <w:p w:rsidR="003B70FD" w:rsidRPr="00A14A28" w:rsidRDefault="003B70FD" w:rsidP="003B70FD">
      <w:pPr>
        <w:jc w:val="both"/>
        <w:rPr>
          <w:rFonts w:ascii="Times New Roman" w:hAnsi="Times New Roman" w:cs="Times New Roman"/>
          <w:sz w:val="24"/>
          <w:szCs w:val="24"/>
        </w:rPr>
      </w:pPr>
      <w:r w:rsidRPr="00A14A28">
        <w:rPr>
          <w:rFonts w:ascii="Times New Roman" w:hAnsi="Times New Roman" w:cs="Times New Roman"/>
          <w:sz w:val="24"/>
          <w:szCs w:val="24"/>
        </w:rPr>
        <w:t xml:space="preserve">The financial statements of Harley Davidson, Inc. for the period 1985-1990 are presented below. Harley – Davidson was considered one of the success stories of the 1980s, having introduced world-class management techniques to turn around the company. At the same time, however, an examination of the company’s return on equity indicates that after initial growth, the ratio stabilized and then declined. </w:t>
      </w:r>
    </w:p>
    <w:tbl>
      <w:tblPr>
        <w:tblW w:w="9825" w:type="dxa"/>
        <w:tblInd w:w="93" w:type="dxa"/>
        <w:tblLook w:val="04A0" w:firstRow="1" w:lastRow="0" w:firstColumn="1" w:lastColumn="0" w:noHBand="0" w:noVBand="1"/>
      </w:tblPr>
      <w:tblGrid>
        <w:gridCol w:w="4425"/>
        <w:gridCol w:w="90"/>
        <w:gridCol w:w="810"/>
        <w:gridCol w:w="900"/>
        <w:gridCol w:w="900"/>
        <w:gridCol w:w="900"/>
        <w:gridCol w:w="900"/>
        <w:gridCol w:w="900"/>
      </w:tblGrid>
      <w:tr w:rsidR="003B70FD" w:rsidRPr="00A14A28" w:rsidTr="00011C07">
        <w:trPr>
          <w:trHeight w:val="300"/>
        </w:trPr>
        <w:tc>
          <w:tcPr>
            <w:tcW w:w="9825" w:type="dxa"/>
            <w:gridSpan w:val="8"/>
            <w:tcBorders>
              <w:top w:val="nil"/>
              <w:left w:val="nil"/>
              <w:bottom w:val="nil"/>
              <w:right w:val="nil"/>
            </w:tcBorders>
            <w:shd w:val="clear" w:color="auto" w:fill="auto"/>
            <w:noWrap/>
            <w:vAlign w:val="bottom"/>
            <w:hideMark/>
          </w:tcPr>
          <w:p w:rsidR="00A3204B" w:rsidRDefault="00A3204B" w:rsidP="00011C07">
            <w:pPr>
              <w:jc w:val="center"/>
              <w:rPr>
                <w:rFonts w:ascii="Times New Roman" w:hAnsi="Times New Roman" w:cs="Times New Roman"/>
                <w:b/>
                <w:color w:val="000000"/>
                <w:sz w:val="24"/>
                <w:szCs w:val="24"/>
              </w:rPr>
            </w:pPr>
          </w:p>
          <w:p w:rsidR="003B70FD" w:rsidRPr="00A14A28" w:rsidRDefault="003B70FD" w:rsidP="00011C07">
            <w:pPr>
              <w:jc w:val="center"/>
              <w:rPr>
                <w:rFonts w:ascii="Times New Roman" w:hAnsi="Times New Roman" w:cs="Times New Roman"/>
                <w:b/>
                <w:color w:val="000000"/>
                <w:sz w:val="24"/>
                <w:szCs w:val="24"/>
              </w:rPr>
            </w:pPr>
            <w:bookmarkStart w:id="0" w:name="_GoBack"/>
            <w:bookmarkEnd w:id="0"/>
            <w:r w:rsidRPr="00A14A28">
              <w:rPr>
                <w:rFonts w:ascii="Times New Roman" w:hAnsi="Times New Roman" w:cs="Times New Roman"/>
                <w:b/>
                <w:color w:val="000000"/>
                <w:sz w:val="24"/>
                <w:szCs w:val="24"/>
              </w:rPr>
              <w:t>Comparative Income Statements of Harley-Davidson Inc.</w:t>
            </w:r>
          </w:p>
          <w:p w:rsidR="003B70FD" w:rsidRDefault="003B70FD" w:rsidP="00011C07">
            <w:pPr>
              <w:jc w:val="center"/>
              <w:rPr>
                <w:rFonts w:ascii="Times New Roman" w:hAnsi="Times New Roman" w:cs="Times New Roman"/>
                <w:b/>
                <w:color w:val="000000"/>
                <w:sz w:val="24"/>
                <w:szCs w:val="24"/>
              </w:rPr>
            </w:pPr>
            <w:r w:rsidRPr="00A14A28">
              <w:rPr>
                <w:rFonts w:ascii="Times New Roman" w:hAnsi="Times New Roman" w:cs="Times New Roman"/>
                <w:b/>
                <w:color w:val="000000"/>
                <w:sz w:val="24"/>
                <w:szCs w:val="24"/>
              </w:rPr>
              <w:t xml:space="preserve"> for the Year Ended 1985 to 1990 (in $ Millions)</w:t>
            </w:r>
          </w:p>
          <w:p w:rsidR="00133561" w:rsidRDefault="00133561" w:rsidP="00011C07">
            <w:pPr>
              <w:jc w:val="center"/>
              <w:rPr>
                <w:rFonts w:ascii="Times New Roman" w:hAnsi="Times New Roman" w:cs="Times New Roman"/>
                <w:b/>
                <w:color w:val="000000"/>
                <w:sz w:val="24"/>
                <w:szCs w:val="24"/>
              </w:rPr>
            </w:pPr>
          </w:p>
          <w:p w:rsidR="00A3204B" w:rsidRDefault="00A3204B" w:rsidP="00011C07">
            <w:pPr>
              <w:jc w:val="center"/>
              <w:rPr>
                <w:rFonts w:ascii="Times New Roman" w:hAnsi="Times New Roman" w:cs="Times New Roman"/>
                <w:b/>
                <w:color w:val="000000"/>
                <w:sz w:val="24"/>
                <w:szCs w:val="24"/>
              </w:rPr>
            </w:pPr>
          </w:p>
          <w:p w:rsidR="00133561" w:rsidRPr="00A14A28" w:rsidRDefault="00133561" w:rsidP="00011C07">
            <w:pPr>
              <w:jc w:val="center"/>
              <w:rPr>
                <w:rFonts w:ascii="Times New Roman" w:hAnsi="Times New Roman" w:cs="Times New Roman"/>
                <w:b/>
                <w:color w:val="000000"/>
                <w:sz w:val="24"/>
                <w:szCs w:val="24"/>
              </w:rPr>
            </w:pPr>
          </w:p>
        </w:tc>
      </w:tr>
      <w:tr w:rsidR="003B70FD" w:rsidRPr="00A14A28" w:rsidTr="00011C07">
        <w:trPr>
          <w:trHeight w:val="300"/>
        </w:trPr>
        <w:tc>
          <w:tcPr>
            <w:tcW w:w="4515" w:type="dxa"/>
            <w:gridSpan w:val="2"/>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lastRenderedPageBreak/>
              <w:t> </w:t>
            </w:r>
          </w:p>
        </w:tc>
        <w:tc>
          <w:tcPr>
            <w:tcW w:w="81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1985</w:t>
            </w:r>
          </w:p>
        </w:tc>
        <w:tc>
          <w:tcPr>
            <w:tcW w:w="90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1986</w:t>
            </w:r>
          </w:p>
        </w:tc>
        <w:tc>
          <w:tcPr>
            <w:tcW w:w="90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1987</w:t>
            </w:r>
          </w:p>
        </w:tc>
        <w:tc>
          <w:tcPr>
            <w:tcW w:w="90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1988</w:t>
            </w:r>
          </w:p>
        </w:tc>
        <w:tc>
          <w:tcPr>
            <w:tcW w:w="90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1989</w:t>
            </w:r>
          </w:p>
        </w:tc>
        <w:tc>
          <w:tcPr>
            <w:tcW w:w="900" w:type="dxa"/>
            <w:tcBorders>
              <w:top w:val="single" w:sz="4" w:space="0" w:color="auto"/>
              <w:left w:val="nil"/>
              <w:bottom w:val="single" w:sz="4" w:space="0" w:color="auto"/>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1990</w:t>
            </w:r>
          </w:p>
        </w:tc>
      </w:tr>
      <w:tr w:rsidR="003B70FD" w:rsidRPr="00A14A28" w:rsidTr="00011C07">
        <w:trPr>
          <w:trHeight w:val="300"/>
        </w:trPr>
        <w:tc>
          <w:tcPr>
            <w:tcW w:w="4425" w:type="dxa"/>
            <w:tcBorders>
              <w:top w:val="nil"/>
              <w:left w:val="nil"/>
              <w:bottom w:val="nil"/>
              <w:right w:val="nil"/>
            </w:tcBorders>
            <w:shd w:val="clear" w:color="auto" w:fill="auto"/>
            <w:noWrap/>
            <w:vAlign w:val="bottom"/>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Sales</w:t>
            </w:r>
          </w:p>
        </w:tc>
        <w:tc>
          <w:tcPr>
            <w:tcW w:w="900" w:type="dxa"/>
            <w:gridSpan w:val="2"/>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287.48</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295.32</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685.36</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757.38</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790.97</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864.6</w:t>
            </w:r>
          </w:p>
        </w:tc>
      </w:tr>
      <w:tr w:rsidR="003B70FD" w:rsidRPr="00A14A28" w:rsidTr="00011C07">
        <w:trPr>
          <w:trHeight w:val="243"/>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Cost of goods sold</w:t>
            </w:r>
          </w:p>
        </w:tc>
        <w:tc>
          <w:tcPr>
            <w:tcW w:w="900" w:type="dxa"/>
            <w:gridSpan w:val="2"/>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209.69</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210.45</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506.91</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559.53</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582.7</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619.1</w:t>
            </w:r>
          </w:p>
        </w:tc>
      </w:tr>
      <w:tr w:rsidR="003B70FD" w:rsidRPr="00A14A28" w:rsidTr="00011C07">
        <w:trPr>
          <w:trHeight w:val="333"/>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Selling, general, and admin. expenses</w:t>
            </w:r>
          </w:p>
        </w:tc>
        <w:tc>
          <w:tcPr>
            <w:tcW w:w="900" w:type="dxa"/>
            <w:gridSpan w:val="2"/>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  57.34</w:t>
            </w:r>
          </w:p>
        </w:tc>
        <w:tc>
          <w:tcPr>
            <w:tcW w:w="900" w:type="dxa"/>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  60.06</w:t>
            </w:r>
          </w:p>
        </w:tc>
        <w:tc>
          <w:tcPr>
            <w:tcW w:w="900" w:type="dxa"/>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104.14</w:t>
            </w:r>
          </w:p>
        </w:tc>
        <w:tc>
          <w:tcPr>
            <w:tcW w:w="900" w:type="dxa"/>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111.91</w:t>
            </w:r>
          </w:p>
        </w:tc>
        <w:tc>
          <w:tcPr>
            <w:tcW w:w="900" w:type="dxa"/>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127.61</w:t>
            </w:r>
          </w:p>
        </w:tc>
        <w:tc>
          <w:tcPr>
            <w:tcW w:w="900" w:type="dxa"/>
            <w:tcBorders>
              <w:top w:val="nil"/>
              <w:left w:val="nil"/>
              <w:bottom w:val="nil"/>
              <w:right w:val="nil"/>
            </w:tcBorders>
            <w:shd w:val="clear" w:color="auto" w:fill="auto"/>
            <w:hideMark/>
          </w:tcPr>
          <w:p w:rsidR="003B70FD" w:rsidRPr="00A14A28" w:rsidRDefault="003B70FD" w:rsidP="00011C07">
            <w:pPr>
              <w:rPr>
                <w:rFonts w:ascii="Times New Roman" w:hAnsi="Times New Roman" w:cs="Times New Roman"/>
                <w:color w:val="000000"/>
                <w:sz w:val="24"/>
                <w:szCs w:val="24"/>
              </w:rPr>
            </w:pPr>
            <w:r w:rsidRPr="00A14A28">
              <w:rPr>
                <w:rFonts w:ascii="Times New Roman" w:hAnsi="Times New Roman" w:cs="Times New Roman"/>
                <w:color w:val="000000"/>
                <w:sz w:val="24"/>
                <w:szCs w:val="24"/>
              </w:rPr>
              <w:t>144.27</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Depreciation</w:t>
            </w:r>
          </w:p>
        </w:tc>
        <w:tc>
          <w:tcPr>
            <w:tcW w:w="900" w:type="dxa"/>
            <w:gridSpan w:val="2"/>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7.53</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8.72</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14.86</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15.73</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14.23</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16.45</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Operating Profit</w:t>
            </w:r>
          </w:p>
        </w:tc>
        <w:tc>
          <w:tcPr>
            <w:tcW w:w="900" w:type="dxa"/>
            <w:gridSpan w:val="2"/>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12.92</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16.09</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59.45</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70.21</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66.43</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84.78</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Other Income</w:t>
            </w:r>
          </w:p>
        </w:tc>
        <w:tc>
          <w:tcPr>
            <w:tcW w:w="900" w:type="dxa"/>
            <w:gridSpan w:val="2"/>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0</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0.75</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0.52</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4.38</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4.54</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0</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Other Expense</w:t>
            </w:r>
          </w:p>
        </w:tc>
        <w:tc>
          <w:tcPr>
            <w:tcW w:w="900" w:type="dxa"/>
            <w:gridSpan w:val="2"/>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0.34</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0</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3.6</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3.9</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0</w:t>
            </w:r>
          </w:p>
        </w:tc>
        <w:tc>
          <w:tcPr>
            <w:tcW w:w="90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10.72</w:t>
            </w:r>
          </w:p>
        </w:tc>
      </w:tr>
      <w:tr w:rsidR="003B70FD" w:rsidRPr="00A14A28" w:rsidTr="00011C07">
        <w:trPr>
          <w:trHeight w:val="270"/>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Profit Before Interest and Tax</w:t>
            </w:r>
          </w:p>
        </w:tc>
        <w:tc>
          <w:tcPr>
            <w:tcW w:w="900" w:type="dxa"/>
            <w:gridSpan w:val="2"/>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12.58</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16.84</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56.37</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70.69</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70.97</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74.06</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Interest</w:t>
            </w:r>
          </w:p>
        </w:tc>
        <w:tc>
          <w:tcPr>
            <w:tcW w:w="900" w:type="dxa"/>
            <w:gridSpan w:val="2"/>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9.41</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9.51</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25.51</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24.67</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17.96</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11.44</w:t>
            </w:r>
          </w:p>
        </w:tc>
      </w:tr>
      <w:tr w:rsidR="003B70FD" w:rsidRPr="00A14A28" w:rsidTr="00011C07">
        <w:trPr>
          <w:trHeight w:val="315"/>
        </w:trPr>
        <w:tc>
          <w:tcPr>
            <w:tcW w:w="442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Profit Before Tax</w:t>
            </w:r>
          </w:p>
        </w:tc>
        <w:tc>
          <w:tcPr>
            <w:tcW w:w="900" w:type="dxa"/>
            <w:gridSpan w:val="2"/>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3.17</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7.33</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30.86</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46.02</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53.01</w:t>
            </w:r>
          </w:p>
        </w:tc>
        <w:tc>
          <w:tcPr>
            <w:tcW w:w="900" w:type="dxa"/>
            <w:tcBorders>
              <w:top w:val="nil"/>
              <w:left w:val="nil"/>
              <w:bottom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62.62</w:t>
            </w:r>
          </w:p>
        </w:tc>
      </w:tr>
      <w:tr w:rsidR="003B70FD" w:rsidRPr="00A14A28" w:rsidTr="00011C07">
        <w:trPr>
          <w:trHeight w:val="315"/>
        </w:trPr>
        <w:tc>
          <w:tcPr>
            <w:tcW w:w="4425" w:type="dxa"/>
            <w:tcBorders>
              <w:top w:val="nil"/>
              <w:left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Income Tax Expense</w:t>
            </w:r>
          </w:p>
        </w:tc>
        <w:tc>
          <w:tcPr>
            <w:tcW w:w="900" w:type="dxa"/>
            <w:gridSpan w:val="2"/>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0.53</w:t>
            </w:r>
          </w:p>
        </w:tc>
        <w:tc>
          <w:tcPr>
            <w:tcW w:w="900" w:type="dxa"/>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3.03</w:t>
            </w:r>
          </w:p>
        </w:tc>
        <w:tc>
          <w:tcPr>
            <w:tcW w:w="900" w:type="dxa"/>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13.08</w:t>
            </w:r>
          </w:p>
        </w:tc>
        <w:tc>
          <w:tcPr>
            <w:tcW w:w="900" w:type="dxa"/>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18.85</w:t>
            </w:r>
          </w:p>
        </w:tc>
        <w:tc>
          <w:tcPr>
            <w:tcW w:w="900" w:type="dxa"/>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20.4</w:t>
            </w:r>
          </w:p>
        </w:tc>
        <w:tc>
          <w:tcPr>
            <w:tcW w:w="900" w:type="dxa"/>
            <w:tcBorders>
              <w:top w:val="nil"/>
              <w:left w:val="nil"/>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24.31</w:t>
            </w:r>
          </w:p>
        </w:tc>
      </w:tr>
      <w:tr w:rsidR="003B70FD" w:rsidRPr="00A14A28" w:rsidTr="00011C07">
        <w:trPr>
          <w:trHeight w:val="330"/>
        </w:trPr>
        <w:tc>
          <w:tcPr>
            <w:tcW w:w="4425" w:type="dxa"/>
            <w:tcBorders>
              <w:top w:val="nil"/>
              <w:left w:val="nil"/>
              <w:bottom w:val="single" w:sz="4" w:space="0" w:color="000000"/>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Net Income</w:t>
            </w:r>
          </w:p>
        </w:tc>
        <w:tc>
          <w:tcPr>
            <w:tcW w:w="900" w:type="dxa"/>
            <w:gridSpan w:val="2"/>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2.64</w:t>
            </w:r>
          </w:p>
        </w:tc>
        <w:tc>
          <w:tcPr>
            <w:tcW w:w="900" w:type="dxa"/>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4.3</w:t>
            </w:r>
          </w:p>
        </w:tc>
        <w:tc>
          <w:tcPr>
            <w:tcW w:w="900" w:type="dxa"/>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17.78</w:t>
            </w:r>
          </w:p>
        </w:tc>
        <w:tc>
          <w:tcPr>
            <w:tcW w:w="900" w:type="dxa"/>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27.17</w:t>
            </w:r>
          </w:p>
        </w:tc>
        <w:tc>
          <w:tcPr>
            <w:tcW w:w="900" w:type="dxa"/>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32.61</w:t>
            </w:r>
          </w:p>
        </w:tc>
        <w:tc>
          <w:tcPr>
            <w:tcW w:w="900" w:type="dxa"/>
            <w:tcBorders>
              <w:top w:val="nil"/>
              <w:left w:val="nil"/>
              <w:bottom w:val="single" w:sz="4" w:space="0" w:color="000000"/>
              <w:right w:val="nil"/>
            </w:tcBorders>
            <w:shd w:val="clear" w:color="auto" w:fill="auto"/>
            <w:noWrap/>
            <w:vAlign w:val="bottom"/>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38.31</w:t>
            </w:r>
          </w:p>
        </w:tc>
      </w:tr>
    </w:tbl>
    <w:p w:rsidR="003B70FD" w:rsidRPr="00A14A28" w:rsidRDefault="003B70FD" w:rsidP="003B70FD">
      <w:pPr>
        <w:jc w:val="both"/>
        <w:rPr>
          <w:rFonts w:ascii="Times New Roman" w:hAnsi="Times New Roman" w:cs="Times New Roman"/>
          <w:sz w:val="24"/>
          <w:szCs w:val="24"/>
        </w:rPr>
      </w:pPr>
    </w:p>
    <w:p w:rsidR="003B70FD" w:rsidRPr="00A14A28" w:rsidRDefault="003B70FD" w:rsidP="003B70FD">
      <w:pPr>
        <w:jc w:val="both"/>
        <w:rPr>
          <w:rFonts w:ascii="Times New Roman" w:hAnsi="Times New Roman" w:cs="Times New Roman"/>
          <w:sz w:val="24"/>
          <w:szCs w:val="24"/>
        </w:rPr>
      </w:pPr>
      <w:r w:rsidRPr="00A14A28">
        <w:rPr>
          <w:rFonts w:ascii="Times New Roman" w:hAnsi="Times New Roman" w:cs="Times New Roman"/>
          <w:sz w:val="24"/>
          <w:szCs w:val="24"/>
        </w:rPr>
        <w:t xml:space="preserve">Condensed Comparative Balance Sheets of Harley-Davidson </w:t>
      </w:r>
      <w:proofErr w:type="spellStart"/>
      <w:r w:rsidRPr="00A14A28">
        <w:rPr>
          <w:rFonts w:ascii="Times New Roman" w:hAnsi="Times New Roman" w:cs="Times New Roman"/>
          <w:sz w:val="24"/>
          <w:szCs w:val="24"/>
        </w:rPr>
        <w:t>Inc</w:t>
      </w:r>
      <w:proofErr w:type="spellEnd"/>
      <w:r w:rsidRPr="00A14A28">
        <w:rPr>
          <w:rFonts w:ascii="Times New Roman" w:hAnsi="Times New Roman" w:cs="Times New Roman"/>
          <w:sz w:val="24"/>
          <w:szCs w:val="24"/>
        </w:rPr>
        <w:t>, 1985 to 1990 (in $ Millions)</w:t>
      </w:r>
    </w:p>
    <w:tbl>
      <w:tblPr>
        <w:tblW w:w="10095" w:type="dxa"/>
        <w:tblInd w:w="93" w:type="dxa"/>
        <w:tblLayout w:type="fixed"/>
        <w:tblLook w:val="04A0" w:firstRow="1" w:lastRow="0" w:firstColumn="1" w:lastColumn="0" w:noHBand="0" w:noVBand="1"/>
      </w:tblPr>
      <w:tblGrid>
        <w:gridCol w:w="2895"/>
        <w:gridCol w:w="1170"/>
        <w:gridCol w:w="1350"/>
        <w:gridCol w:w="1260"/>
        <w:gridCol w:w="1170"/>
        <w:gridCol w:w="1170"/>
        <w:gridCol w:w="1080"/>
      </w:tblGrid>
      <w:tr w:rsidR="003B70FD" w:rsidRPr="00A14A28" w:rsidTr="00011C07">
        <w:trPr>
          <w:trHeight w:val="315"/>
        </w:trPr>
        <w:tc>
          <w:tcPr>
            <w:tcW w:w="2895"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both"/>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 </w:t>
            </w:r>
          </w:p>
        </w:tc>
        <w:tc>
          <w:tcPr>
            <w:tcW w:w="117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1985</w:t>
            </w:r>
          </w:p>
        </w:tc>
        <w:tc>
          <w:tcPr>
            <w:tcW w:w="135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1986</w:t>
            </w:r>
          </w:p>
        </w:tc>
        <w:tc>
          <w:tcPr>
            <w:tcW w:w="126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1987</w:t>
            </w:r>
          </w:p>
        </w:tc>
        <w:tc>
          <w:tcPr>
            <w:tcW w:w="117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1988</w:t>
            </w:r>
          </w:p>
        </w:tc>
        <w:tc>
          <w:tcPr>
            <w:tcW w:w="117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1989</w:t>
            </w:r>
          </w:p>
        </w:tc>
        <w:tc>
          <w:tcPr>
            <w:tcW w:w="1080" w:type="dxa"/>
            <w:tcBorders>
              <w:top w:val="single" w:sz="4" w:space="0" w:color="auto"/>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bCs/>
                <w:color w:val="000000"/>
                <w:sz w:val="24"/>
                <w:szCs w:val="24"/>
              </w:rPr>
            </w:pPr>
            <w:r w:rsidRPr="00A14A28">
              <w:rPr>
                <w:rFonts w:ascii="Times New Roman" w:hAnsi="Times New Roman" w:cs="Times New Roman"/>
                <w:b/>
                <w:bCs/>
                <w:color w:val="000000"/>
                <w:sz w:val="24"/>
                <w:szCs w:val="24"/>
              </w:rPr>
              <w:t>1990</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i/>
                <w:iCs/>
                <w:color w:val="000000"/>
                <w:sz w:val="24"/>
                <w:szCs w:val="24"/>
              </w:rPr>
            </w:pPr>
            <w:r w:rsidRPr="00A14A28">
              <w:rPr>
                <w:rFonts w:ascii="Times New Roman" w:hAnsi="Times New Roman" w:cs="Times New Roman"/>
                <w:i/>
                <w:iCs/>
                <w:color w:val="000000"/>
                <w:sz w:val="24"/>
                <w:szCs w:val="24"/>
              </w:rPr>
              <w:t>Assets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Current assets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$72.89 </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$148.76 </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$197.90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$211.29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$187.67 </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$196.68 </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Net property</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38.73</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90.93</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100.43</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110.79</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115.7</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136.05</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Intangibles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82.11</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74.16</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70.21</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66.19</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63.08</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Other assets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2.47</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5.39</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8.38</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8.82</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9.36</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11.65</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b/>
                <w:color w:val="000000"/>
                <w:sz w:val="24"/>
                <w:szCs w:val="24"/>
              </w:rPr>
            </w:pPr>
            <w:r w:rsidRPr="00A14A28">
              <w:rPr>
                <w:rFonts w:ascii="Times New Roman" w:hAnsi="Times New Roman" w:cs="Times New Roman"/>
                <w:b/>
                <w:color w:val="000000"/>
                <w:sz w:val="24"/>
                <w:szCs w:val="24"/>
              </w:rPr>
              <w:t>Total assets</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$114.09 </w:t>
            </w:r>
          </w:p>
        </w:tc>
        <w:tc>
          <w:tcPr>
            <w:tcW w:w="135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$327.19 </w:t>
            </w:r>
          </w:p>
        </w:tc>
        <w:tc>
          <w:tcPr>
            <w:tcW w:w="126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$380.87 </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$401.11 </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$378.92 </w:t>
            </w:r>
          </w:p>
        </w:tc>
        <w:tc>
          <w:tcPr>
            <w:tcW w:w="108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$407.46 </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i/>
                <w:iCs/>
                <w:color w:val="000000"/>
                <w:sz w:val="24"/>
                <w:szCs w:val="24"/>
              </w:rPr>
            </w:pPr>
            <w:r w:rsidRPr="00A14A28">
              <w:rPr>
                <w:rFonts w:ascii="Times New Roman" w:hAnsi="Times New Roman" w:cs="Times New Roman"/>
                <w:i/>
                <w:iCs/>
                <w:color w:val="000000"/>
                <w:sz w:val="24"/>
                <w:szCs w:val="24"/>
              </w:rPr>
              <w:t>Liabilities and Equity</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Current debt</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$2.88 </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$18.09 </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$28.33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$33.23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$26.93 </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$23.86 </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Other current liabilities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53.77</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90.73</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105.35</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103.16</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109.43</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122.67</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lastRenderedPageBreak/>
              <w:t>Long-term debt</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51.5</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191.59</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178.76</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135.18</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74.79</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48.34</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Other liabilities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1.32</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0.62</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5.52</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7.89</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11.52</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u w:val="single"/>
              </w:rPr>
            </w:pPr>
            <w:r w:rsidRPr="00A14A28">
              <w:rPr>
                <w:rFonts w:ascii="Times New Roman" w:hAnsi="Times New Roman" w:cs="Times New Roman"/>
                <w:color w:val="000000"/>
                <w:sz w:val="24"/>
                <w:szCs w:val="24"/>
                <w:u w:val="single"/>
              </w:rPr>
              <w:t>13.82</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r w:rsidRPr="00A14A28">
              <w:rPr>
                <w:rFonts w:ascii="Times New Roman" w:hAnsi="Times New Roman" w:cs="Times New Roman"/>
                <w:color w:val="000000"/>
                <w:sz w:val="24"/>
                <w:szCs w:val="24"/>
              </w:rPr>
              <w:t>Total liabilities</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$109.47 </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$301.03 </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$317.96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$279.46 </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$222.67 </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 xml:space="preserve">$208.69 </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i/>
                <w:iCs/>
                <w:color w:val="000000"/>
                <w:sz w:val="24"/>
                <w:szCs w:val="24"/>
              </w:rPr>
            </w:pPr>
            <w:r w:rsidRPr="00A14A28">
              <w:rPr>
                <w:rFonts w:ascii="Times New Roman" w:hAnsi="Times New Roman" w:cs="Times New Roman"/>
                <w:i/>
                <w:iCs/>
                <w:color w:val="000000"/>
                <w:sz w:val="24"/>
                <w:szCs w:val="24"/>
              </w:rPr>
              <w:t>Stockholders’ equity</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4.62</w:t>
            </w: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26.16</w:t>
            </w: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62.91</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121.65</w:t>
            </w: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156.25</w:t>
            </w: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r w:rsidRPr="00A14A28">
              <w:rPr>
                <w:rFonts w:ascii="Times New Roman" w:hAnsi="Times New Roman" w:cs="Times New Roman"/>
                <w:color w:val="000000"/>
                <w:sz w:val="24"/>
                <w:szCs w:val="24"/>
              </w:rPr>
              <w:t>198.77</w:t>
            </w:r>
          </w:p>
        </w:tc>
      </w:tr>
      <w:tr w:rsidR="003B70FD" w:rsidRPr="00A14A28" w:rsidTr="00011C07">
        <w:trPr>
          <w:trHeight w:val="315"/>
        </w:trPr>
        <w:tc>
          <w:tcPr>
            <w:tcW w:w="2895" w:type="dxa"/>
            <w:tcBorders>
              <w:top w:val="nil"/>
              <w:left w:val="nil"/>
              <w:bottom w:val="nil"/>
              <w:right w:val="nil"/>
            </w:tcBorders>
            <w:shd w:val="clear" w:color="auto" w:fill="auto"/>
            <w:hideMark/>
          </w:tcPr>
          <w:p w:rsidR="003B70FD" w:rsidRPr="00A14A28" w:rsidRDefault="003B70FD" w:rsidP="00011C07">
            <w:pPr>
              <w:jc w:val="both"/>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35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26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17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c>
          <w:tcPr>
            <w:tcW w:w="1080" w:type="dxa"/>
            <w:tcBorders>
              <w:top w:val="nil"/>
              <w:left w:val="nil"/>
              <w:bottom w:val="nil"/>
              <w:right w:val="nil"/>
            </w:tcBorders>
            <w:shd w:val="clear" w:color="auto" w:fill="auto"/>
            <w:hideMark/>
          </w:tcPr>
          <w:p w:rsidR="003B70FD" w:rsidRPr="00A14A28" w:rsidRDefault="003B70FD" w:rsidP="00011C07">
            <w:pPr>
              <w:jc w:val="right"/>
              <w:rPr>
                <w:rFonts w:ascii="Times New Roman" w:hAnsi="Times New Roman" w:cs="Times New Roman"/>
                <w:color w:val="000000"/>
                <w:sz w:val="24"/>
                <w:szCs w:val="24"/>
              </w:rPr>
            </w:pPr>
          </w:p>
        </w:tc>
      </w:tr>
      <w:tr w:rsidR="003B70FD" w:rsidRPr="00A14A28" w:rsidTr="00011C07">
        <w:trPr>
          <w:trHeight w:val="315"/>
        </w:trPr>
        <w:tc>
          <w:tcPr>
            <w:tcW w:w="2895" w:type="dxa"/>
            <w:tcBorders>
              <w:top w:val="nil"/>
              <w:left w:val="nil"/>
              <w:bottom w:val="single" w:sz="4" w:space="0" w:color="auto"/>
              <w:right w:val="nil"/>
            </w:tcBorders>
            <w:shd w:val="clear" w:color="auto" w:fill="auto"/>
            <w:hideMark/>
          </w:tcPr>
          <w:p w:rsidR="003B70FD" w:rsidRPr="00A14A28" w:rsidRDefault="003B70FD" w:rsidP="00011C07">
            <w:pPr>
              <w:jc w:val="both"/>
              <w:rPr>
                <w:rFonts w:ascii="Times New Roman" w:hAnsi="Times New Roman" w:cs="Times New Roman"/>
                <w:b/>
                <w:color w:val="000000"/>
                <w:sz w:val="24"/>
                <w:szCs w:val="24"/>
              </w:rPr>
            </w:pPr>
            <w:r w:rsidRPr="00A14A28">
              <w:rPr>
                <w:rFonts w:ascii="Times New Roman" w:hAnsi="Times New Roman" w:cs="Times New Roman"/>
                <w:b/>
                <w:color w:val="000000"/>
                <w:sz w:val="24"/>
                <w:szCs w:val="24"/>
              </w:rPr>
              <w:t>Total liabilities &amp; equity</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$114.09 </w:t>
            </w:r>
          </w:p>
        </w:tc>
        <w:tc>
          <w:tcPr>
            <w:tcW w:w="135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$327.19 </w:t>
            </w:r>
          </w:p>
        </w:tc>
        <w:tc>
          <w:tcPr>
            <w:tcW w:w="126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$380.87 </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$401.11 </w:t>
            </w:r>
          </w:p>
        </w:tc>
        <w:tc>
          <w:tcPr>
            <w:tcW w:w="117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$378.92 </w:t>
            </w:r>
          </w:p>
        </w:tc>
        <w:tc>
          <w:tcPr>
            <w:tcW w:w="1080" w:type="dxa"/>
            <w:tcBorders>
              <w:top w:val="nil"/>
              <w:left w:val="nil"/>
              <w:bottom w:val="single" w:sz="4" w:space="0" w:color="auto"/>
              <w:right w:val="nil"/>
            </w:tcBorders>
            <w:shd w:val="clear" w:color="auto" w:fill="auto"/>
            <w:hideMark/>
          </w:tcPr>
          <w:p w:rsidR="003B70FD" w:rsidRPr="00A14A28" w:rsidRDefault="003B70FD" w:rsidP="00011C07">
            <w:pPr>
              <w:jc w:val="right"/>
              <w:rPr>
                <w:rFonts w:ascii="Times New Roman" w:hAnsi="Times New Roman" w:cs="Times New Roman"/>
                <w:b/>
                <w:color w:val="000000"/>
                <w:sz w:val="24"/>
                <w:szCs w:val="24"/>
                <w:u w:val="single"/>
              </w:rPr>
            </w:pPr>
            <w:r w:rsidRPr="00A14A28">
              <w:rPr>
                <w:rFonts w:ascii="Times New Roman" w:hAnsi="Times New Roman" w:cs="Times New Roman"/>
                <w:b/>
                <w:color w:val="000000"/>
                <w:sz w:val="24"/>
                <w:szCs w:val="24"/>
                <w:u w:val="single"/>
              </w:rPr>
              <w:t xml:space="preserve">$407.46 </w:t>
            </w:r>
          </w:p>
        </w:tc>
      </w:tr>
    </w:tbl>
    <w:p w:rsidR="003B70FD" w:rsidRPr="00A14A28" w:rsidRDefault="003B70FD" w:rsidP="003B70FD">
      <w:pPr>
        <w:pStyle w:val="ListParagraph"/>
        <w:jc w:val="both"/>
        <w:rPr>
          <w:rFonts w:ascii="Times New Roman" w:hAnsi="Times New Roman" w:cs="Times New Roman"/>
          <w:sz w:val="24"/>
          <w:szCs w:val="24"/>
        </w:rPr>
      </w:pPr>
    </w:p>
    <w:p w:rsidR="003B70FD" w:rsidRPr="00A14A28" w:rsidRDefault="003B70FD" w:rsidP="003B70FD">
      <w:pPr>
        <w:pStyle w:val="ListParagraph"/>
        <w:numPr>
          <w:ilvl w:val="0"/>
          <w:numId w:val="12"/>
        </w:numPr>
        <w:spacing w:after="0" w:line="240" w:lineRule="auto"/>
        <w:jc w:val="both"/>
        <w:rPr>
          <w:rFonts w:ascii="Times New Roman" w:hAnsi="Times New Roman" w:cs="Times New Roman"/>
          <w:sz w:val="24"/>
          <w:szCs w:val="24"/>
        </w:rPr>
      </w:pPr>
      <w:r w:rsidRPr="00A14A28">
        <w:rPr>
          <w:rFonts w:ascii="Times New Roman" w:hAnsi="Times New Roman" w:cs="Times New Roman"/>
          <w:sz w:val="24"/>
          <w:szCs w:val="24"/>
        </w:rPr>
        <w:t>Calculate the other relevant ratios under profitability, liquidity and solvency.  (10 Marks)</w:t>
      </w:r>
    </w:p>
    <w:p w:rsidR="003B70FD" w:rsidRPr="00A14A28" w:rsidRDefault="003B70FD" w:rsidP="003B70FD">
      <w:pPr>
        <w:pStyle w:val="ListParagraph"/>
        <w:numPr>
          <w:ilvl w:val="0"/>
          <w:numId w:val="12"/>
        </w:numPr>
        <w:spacing w:after="0" w:line="240" w:lineRule="auto"/>
        <w:jc w:val="both"/>
        <w:rPr>
          <w:rFonts w:ascii="Times New Roman" w:hAnsi="Times New Roman" w:cs="Times New Roman"/>
          <w:sz w:val="24"/>
          <w:szCs w:val="24"/>
        </w:rPr>
      </w:pPr>
      <w:r w:rsidRPr="00A14A28">
        <w:rPr>
          <w:rFonts w:ascii="Times New Roman" w:hAnsi="Times New Roman" w:cs="Times New Roman"/>
          <w:sz w:val="24"/>
          <w:szCs w:val="24"/>
        </w:rPr>
        <w:t>Write an overall interpretation of the ratios calculated in question C.  (10 Marks)</w:t>
      </w:r>
    </w:p>
    <w:p w:rsidR="005C126F" w:rsidRPr="00A14A28" w:rsidRDefault="005C126F" w:rsidP="005C126F">
      <w:pPr>
        <w:pStyle w:val="ListParagraph"/>
        <w:tabs>
          <w:tab w:val="left" w:pos="880"/>
        </w:tabs>
        <w:rPr>
          <w:rFonts w:ascii="Times New Roman" w:hAnsi="Times New Roman" w:cs="Times New Roman"/>
          <w:sz w:val="24"/>
          <w:szCs w:val="24"/>
        </w:rPr>
      </w:pPr>
    </w:p>
    <w:p w:rsidR="005C126F" w:rsidRPr="00A14A28" w:rsidRDefault="003B70FD" w:rsidP="00182D95">
      <w:pPr>
        <w:spacing w:after="0" w:line="240" w:lineRule="auto"/>
        <w:ind w:left="7200"/>
        <w:rPr>
          <w:rFonts w:ascii="Times New Roman" w:eastAsia="Times New Roman" w:hAnsi="Times New Roman" w:cs="Times New Roman"/>
          <w:b/>
          <w:sz w:val="24"/>
          <w:szCs w:val="24"/>
          <w:lang w:val="en-US"/>
        </w:rPr>
      </w:pPr>
      <w:r w:rsidRPr="00A14A28">
        <w:rPr>
          <w:rFonts w:ascii="Times New Roman" w:eastAsia="Times New Roman" w:hAnsi="Times New Roman" w:cs="Times New Roman"/>
          <w:b/>
          <w:sz w:val="24"/>
          <w:szCs w:val="24"/>
          <w:lang w:val="en-US"/>
        </w:rPr>
        <w:t xml:space="preserve">(Marks </w:t>
      </w:r>
      <w:r w:rsidR="00A14A28" w:rsidRPr="00A14A28">
        <w:rPr>
          <w:rFonts w:ascii="Times New Roman" w:eastAsia="Times New Roman" w:hAnsi="Times New Roman" w:cs="Times New Roman"/>
          <w:b/>
          <w:sz w:val="24"/>
          <w:szCs w:val="24"/>
          <w:lang w:val="en-US"/>
        </w:rPr>
        <w:t>2</w:t>
      </w:r>
      <w:r w:rsidRPr="00A14A28">
        <w:rPr>
          <w:rFonts w:ascii="Times New Roman" w:eastAsia="Times New Roman" w:hAnsi="Times New Roman" w:cs="Times New Roman"/>
          <w:b/>
          <w:sz w:val="24"/>
          <w:szCs w:val="24"/>
          <w:lang w:val="en-US"/>
        </w:rPr>
        <w:t>0)</w:t>
      </w:r>
    </w:p>
    <w:p w:rsidR="005C126F" w:rsidRPr="00A14A28" w:rsidRDefault="005C126F" w:rsidP="005C126F">
      <w:pPr>
        <w:spacing w:after="0" w:line="240" w:lineRule="auto"/>
        <w:rPr>
          <w:rFonts w:ascii="Times New Roman" w:eastAsia="Times New Roman" w:hAnsi="Times New Roman" w:cs="Times New Roman"/>
          <w:b/>
          <w:sz w:val="24"/>
          <w:szCs w:val="24"/>
          <w:lang w:val="en-US"/>
        </w:rPr>
      </w:pPr>
    </w:p>
    <w:p w:rsidR="005C126F" w:rsidRPr="00A14A28" w:rsidRDefault="005C126F" w:rsidP="005C126F">
      <w:pPr>
        <w:spacing w:after="0" w:line="240" w:lineRule="auto"/>
        <w:rPr>
          <w:rFonts w:ascii="Times New Roman" w:eastAsia="Times New Roman" w:hAnsi="Times New Roman" w:cs="Times New Roman"/>
          <w:b/>
          <w:sz w:val="24"/>
          <w:szCs w:val="24"/>
          <w:lang w:val="en-US"/>
        </w:rPr>
      </w:pPr>
    </w:p>
    <w:p w:rsidR="005C126F" w:rsidRPr="00A14A28" w:rsidRDefault="005C126F" w:rsidP="005C126F">
      <w:pPr>
        <w:jc w:val="both"/>
        <w:rPr>
          <w:rFonts w:ascii="Times New Roman" w:hAnsi="Times New Roman" w:cs="Times New Roman"/>
          <w:sz w:val="24"/>
          <w:szCs w:val="24"/>
        </w:rPr>
      </w:pPr>
    </w:p>
    <w:p w:rsidR="005C126F" w:rsidRPr="00A14A28" w:rsidRDefault="005C126F" w:rsidP="005C126F">
      <w:pPr>
        <w:jc w:val="both"/>
        <w:rPr>
          <w:rFonts w:ascii="Times New Roman" w:hAnsi="Times New Roman" w:cs="Times New Roman"/>
          <w:sz w:val="24"/>
          <w:szCs w:val="24"/>
        </w:rPr>
      </w:pPr>
      <w:r w:rsidRPr="00A14A28">
        <w:rPr>
          <w:rFonts w:ascii="Times New Roman" w:hAnsi="Times New Roman" w:cs="Times New Roman"/>
          <w:sz w:val="24"/>
          <w:szCs w:val="24"/>
        </w:rPr>
        <w:t>-------------------------------------End of Question Paper----------------------------------------------</w:t>
      </w:r>
    </w:p>
    <w:sectPr w:rsidR="005C126F" w:rsidRPr="00A14A2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04A" w:rsidRDefault="0016004A" w:rsidP="00743B76">
      <w:pPr>
        <w:spacing w:after="0" w:line="240" w:lineRule="auto"/>
      </w:pPr>
      <w:r>
        <w:separator/>
      </w:r>
    </w:p>
  </w:endnote>
  <w:endnote w:type="continuationSeparator" w:id="0">
    <w:p w:rsidR="0016004A" w:rsidRDefault="0016004A" w:rsidP="00743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228361"/>
      <w:docPartObj>
        <w:docPartGallery w:val="Page Numbers (Bottom of Page)"/>
        <w:docPartUnique/>
      </w:docPartObj>
    </w:sdtPr>
    <w:sdtEndPr/>
    <w:sdtContent>
      <w:sdt>
        <w:sdtPr>
          <w:id w:val="1728636285"/>
          <w:docPartObj>
            <w:docPartGallery w:val="Page Numbers (Top of Page)"/>
            <w:docPartUnique/>
          </w:docPartObj>
        </w:sdtPr>
        <w:sdtEndPr/>
        <w:sdtContent>
          <w:p w:rsidR="00743B76" w:rsidRDefault="00743B7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33F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33FC">
              <w:rPr>
                <w:b/>
                <w:bCs/>
                <w:noProof/>
              </w:rPr>
              <w:t>5</w:t>
            </w:r>
            <w:r>
              <w:rPr>
                <w:b/>
                <w:bCs/>
                <w:sz w:val="24"/>
                <w:szCs w:val="24"/>
              </w:rPr>
              <w:fldChar w:fldCharType="end"/>
            </w:r>
          </w:p>
        </w:sdtContent>
      </w:sdt>
    </w:sdtContent>
  </w:sdt>
  <w:p w:rsidR="00743B76" w:rsidRDefault="00743B76">
    <w:pPr>
      <w:pStyle w:val="Footer"/>
    </w:pPr>
  </w:p>
  <w:p w:rsidR="00FE3529" w:rsidRDefault="00FE352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04A" w:rsidRDefault="0016004A" w:rsidP="00743B76">
      <w:pPr>
        <w:spacing w:after="0" w:line="240" w:lineRule="auto"/>
      </w:pPr>
      <w:r>
        <w:separator/>
      </w:r>
    </w:p>
  </w:footnote>
  <w:footnote w:type="continuationSeparator" w:id="0">
    <w:p w:rsidR="0016004A" w:rsidRDefault="0016004A" w:rsidP="00743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282A1A"/>
    <w:multiLevelType w:val="hybridMultilevel"/>
    <w:tmpl w:val="CC5C61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632D4"/>
    <w:multiLevelType w:val="hybridMultilevel"/>
    <w:tmpl w:val="5F8AC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5858742A"/>
    <w:multiLevelType w:val="hybridMultilevel"/>
    <w:tmpl w:val="E2C40B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297870"/>
    <w:multiLevelType w:val="hybridMultilevel"/>
    <w:tmpl w:val="3334D0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FD4D04"/>
    <w:multiLevelType w:val="hybridMultilevel"/>
    <w:tmpl w:val="C660C5AE"/>
    <w:lvl w:ilvl="0" w:tplc="62167736">
      <w:start w:val="2"/>
      <w:numFmt w:val="decimal"/>
      <w:lvlText w:val="%1."/>
      <w:lvlJc w:val="left"/>
      <w:pPr>
        <w:ind w:left="786" w:hanging="360"/>
      </w:pPr>
    </w:lvl>
    <w:lvl w:ilvl="1" w:tplc="40090019">
      <w:start w:val="1"/>
      <w:numFmt w:val="lowerLetter"/>
      <w:lvlText w:val="%2."/>
      <w:lvlJc w:val="left"/>
      <w:pPr>
        <w:ind w:left="1506" w:hanging="360"/>
      </w:pPr>
    </w:lvl>
    <w:lvl w:ilvl="2" w:tplc="4009001B">
      <w:start w:val="1"/>
      <w:numFmt w:val="lowerRoman"/>
      <w:lvlText w:val="%3."/>
      <w:lvlJc w:val="right"/>
      <w:pPr>
        <w:ind w:left="2226" w:hanging="180"/>
      </w:pPr>
    </w:lvl>
    <w:lvl w:ilvl="3" w:tplc="4009000F">
      <w:start w:val="1"/>
      <w:numFmt w:val="decimal"/>
      <w:lvlText w:val="%4."/>
      <w:lvlJc w:val="left"/>
      <w:pPr>
        <w:ind w:left="2946" w:hanging="360"/>
      </w:pPr>
    </w:lvl>
    <w:lvl w:ilvl="4" w:tplc="40090019">
      <w:start w:val="1"/>
      <w:numFmt w:val="lowerLetter"/>
      <w:lvlText w:val="%5."/>
      <w:lvlJc w:val="left"/>
      <w:pPr>
        <w:ind w:left="3666" w:hanging="360"/>
      </w:pPr>
    </w:lvl>
    <w:lvl w:ilvl="5" w:tplc="4009001B">
      <w:start w:val="1"/>
      <w:numFmt w:val="lowerRoman"/>
      <w:lvlText w:val="%6."/>
      <w:lvlJc w:val="right"/>
      <w:pPr>
        <w:ind w:left="4386" w:hanging="180"/>
      </w:pPr>
    </w:lvl>
    <w:lvl w:ilvl="6" w:tplc="4009000F">
      <w:start w:val="1"/>
      <w:numFmt w:val="decimal"/>
      <w:lvlText w:val="%7."/>
      <w:lvlJc w:val="left"/>
      <w:pPr>
        <w:ind w:left="5106" w:hanging="360"/>
      </w:pPr>
    </w:lvl>
    <w:lvl w:ilvl="7" w:tplc="40090019">
      <w:start w:val="1"/>
      <w:numFmt w:val="lowerLetter"/>
      <w:lvlText w:val="%8."/>
      <w:lvlJc w:val="left"/>
      <w:pPr>
        <w:ind w:left="5826" w:hanging="360"/>
      </w:pPr>
    </w:lvl>
    <w:lvl w:ilvl="8" w:tplc="4009001B">
      <w:start w:val="1"/>
      <w:numFmt w:val="lowerRoman"/>
      <w:lvlText w:val="%9."/>
      <w:lvlJc w:val="right"/>
      <w:pPr>
        <w:ind w:left="6546" w:hanging="180"/>
      </w:pPr>
    </w:lvl>
  </w:abstractNum>
  <w:abstractNum w:abstractNumId="9"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72B43C1C"/>
    <w:multiLevelType w:val="hybridMultilevel"/>
    <w:tmpl w:val="AEDE12D6"/>
    <w:lvl w:ilvl="0" w:tplc="40DEEF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0"/>
  </w:num>
  <w:num w:numId="8">
    <w:abstractNumId w:val="1"/>
  </w:num>
  <w:num w:numId="9">
    <w:abstractNumId w:val="2"/>
  </w:num>
  <w:num w:numId="10">
    <w:abstractNumId w:val="7"/>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24"/>
    <w:rsid w:val="00001BCB"/>
    <w:rsid w:val="000051F5"/>
    <w:rsid w:val="00014A4D"/>
    <w:rsid w:val="0003346B"/>
    <w:rsid w:val="000369BA"/>
    <w:rsid w:val="000400DF"/>
    <w:rsid w:val="000445CE"/>
    <w:rsid w:val="00045BB0"/>
    <w:rsid w:val="000512FD"/>
    <w:rsid w:val="00056CFD"/>
    <w:rsid w:val="00072978"/>
    <w:rsid w:val="00082753"/>
    <w:rsid w:val="0008689E"/>
    <w:rsid w:val="000A4B70"/>
    <w:rsid w:val="000C5E55"/>
    <w:rsid w:val="000C706F"/>
    <w:rsid w:val="000E0BE5"/>
    <w:rsid w:val="000E4C09"/>
    <w:rsid w:val="000F09B3"/>
    <w:rsid w:val="001049B7"/>
    <w:rsid w:val="001106D9"/>
    <w:rsid w:val="0012555A"/>
    <w:rsid w:val="00127519"/>
    <w:rsid w:val="00130C67"/>
    <w:rsid w:val="00133561"/>
    <w:rsid w:val="00140A5C"/>
    <w:rsid w:val="00140BA6"/>
    <w:rsid w:val="001413E3"/>
    <w:rsid w:val="00143104"/>
    <w:rsid w:val="00155A8F"/>
    <w:rsid w:val="0016004A"/>
    <w:rsid w:val="00162919"/>
    <w:rsid w:val="0017195D"/>
    <w:rsid w:val="00182D95"/>
    <w:rsid w:val="001872AA"/>
    <w:rsid w:val="0019142B"/>
    <w:rsid w:val="00197300"/>
    <w:rsid w:val="001A7E63"/>
    <w:rsid w:val="001D2021"/>
    <w:rsid w:val="00201A41"/>
    <w:rsid w:val="00207EBC"/>
    <w:rsid w:val="002112DA"/>
    <w:rsid w:val="0023091D"/>
    <w:rsid w:val="00230ABB"/>
    <w:rsid w:val="00231546"/>
    <w:rsid w:val="002431E1"/>
    <w:rsid w:val="002464DA"/>
    <w:rsid w:val="00252CBD"/>
    <w:rsid w:val="002540AE"/>
    <w:rsid w:val="00255A54"/>
    <w:rsid w:val="00274E01"/>
    <w:rsid w:val="0028610C"/>
    <w:rsid w:val="00294CE3"/>
    <w:rsid w:val="002C704A"/>
    <w:rsid w:val="002D3BA0"/>
    <w:rsid w:val="002D6A70"/>
    <w:rsid w:val="002D706C"/>
    <w:rsid w:val="002F3DF8"/>
    <w:rsid w:val="002F5620"/>
    <w:rsid w:val="00302021"/>
    <w:rsid w:val="00302B21"/>
    <w:rsid w:val="003072FA"/>
    <w:rsid w:val="0031249F"/>
    <w:rsid w:val="00312DF7"/>
    <w:rsid w:val="00321C3B"/>
    <w:rsid w:val="0032543E"/>
    <w:rsid w:val="00335267"/>
    <w:rsid w:val="00335578"/>
    <w:rsid w:val="00336CF0"/>
    <w:rsid w:val="00341C9F"/>
    <w:rsid w:val="00351478"/>
    <w:rsid w:val="0035629A"/>
    <w:rsid w:val="0035754B"/>
    <w:rsid w:val="0035761A"/>
    <w:rsid w:val="00360950"/>
    <w:rsid w:val="00364351"/>
    <w:rsid w:val="003652C4"/>
    <w:rsid w:val="003664E0"/>
    <w:rsid w:val="0038158F"/>
    <w:rsid w:val="00394F53"/>
    <w:rsid w:val="003A1EFE"/>
    <w:rsid w:val="003B03AC"/>
    <w:rsid w:val="003B70FD"/>
    <w:rsid w:val="003C1DA3"/>
    <w:rsid w:val="003C3E05"/>
    <w:rsid w:val="003D13A7"/>
    <w:rsid w:val="003D177B"/>
    <w:rsid w:val="003D4538"/>
    <w:rsid w:val="003D79F2"/>
    <w:rsid w:val="003D7D62"/>
    <w:rsid w:val="003E2064"/>
    <w:rsid w:val="003E7C78"/>
    <w:rsid w:val="00420DBB"/>
    <w:rsid w:val="00447E23"/>
    <w:rsid w:val="004507F0"/>
    <w:rsid w:val="004518BA"/>
    <w:rsid w:val="004759BE"/>
    <w:rsid w:val="00484554"/>
    <w:rsid w:val="00490A6D"/>
    <w:rsid w:val="00492E3E"/>
    <w:rsid w:val="004A128E"/>
    <w:rsid w:val="004B6445"/>
    <w:rsid w:val="004C3258"/>
    <w:rsid w:val="004D0932"/>
    <w:rsid w:val="004D1642"/>
    <w:rsid w:val="004D75EA"/>
    <w:rsid w:val="004E2A6D"/>
    <w:rsid w:val="00501BB3"/>
    <w:rsid w:val="00527327"/>
    <w:rsid w:val="00536463"/>
    <w:rsid w:val="0054067A"/>
    <w:rsid w:val="00546464"/>
    <w:rsid w:val="0055516E"/>
    <w:rsid w:val="00561395"/>
    <w:rsid w:val="0057048B"/>
    <w:rsid w:val="00577950"/>
    <w:rsid w:val="00581A25"/>
    <w:rsid w:val="00584AAF"/>
    <w:rsid w:val="0059389A"/>
    <w:rsid w:val="00597639"/>
    <w:rsid w:val="005A3113"/>
    <w:rsid w:val="005C126F"/>
    <w:rsid w:val="005C6725"/>
    <w:rsid w:val="005D55EA"/>
    <w:rsid w:val="005D67B2"/>
    <w:rsid w:val="005F33FC"/>
    <w:rsid w:val="005F42E6"/>
    <w:rsid w:val="0060385D"/>
    <w:rsid w:val="006145E0"/>
    <w:rsid w:val="0064426B"/>
    <w:rsid w:val="00645814"/>
    <w:rsid w:val="00647E9B"/>
    <w:rsid w:val="00650EB3"/>
    <w:rsid w:val="00661E7F"/>
    <w:rsid w:val="006704D9"/>
    <w:rsid w:val="00685795"/>
    <w:rsid w:val="00697138"/>
    <w:rsid w:val="00697E90"/>
    <w:rsid w:val="006A5DC9"/>
    <w:rsid w:val="006A6AD2"/>
    <w:rsid w:val="006A6D76"/>
    <w:rsid w:val="006B1061"/>
    <w:rsid w:val="006D6D1A"/>
    <w:rsid w:val="006E1960"/>
    <w:rsid w:val="006E2BE7"/>
    <w:rsid w:val="0070549D"/>
    <w:rsid w:val="007249B7"/>
    <w:rsid w:val="00734428"/>
    <w:rsid w:val="00742F93"/>
    <w:rsid w:val="00743B76"/>
    <w:rsid w:val="007517BB"/>
    <w:rsid w:val="0075229A"/>
    <w:rsid w:val="007565B4"/>
    <w:rsid w:val="007610E7"/>
    <w:rsid w:val="0077158B"/>
    <w:rsid w:val="0077471E"/>
    <w:rsid w:val="007835CA"/>
    <w:rsid w:val="007850CE"/>
    <w:rsid w:val="007901A4"/>
    <w:rsid w:val="00791324"/>
    <w:rsid w:val="00794EDF"/>
    <w:rsid w:val="007A7623"/>
    <w:rsid w:val="007B1CB3"/>
    <w:rsid w:val="007B1D44"/>
    <w:rsid w:val="007C72E5"/>
    <w:rsid w:val="007E095F"/>
    <w:rsid w:val="007F1DAA"/>
    <w:rsid w:val="007F4A49"/>
    <w:rsid w:val="007F50B8"/>
    <w:rsid w:val="00816865"/>
    <w:rsid w:val="008239F1"/>
    <w:rsid w:val="008257ED"/>
    <w:rsid w:val="00840862"/>
    <w:rsid w:val="00847C1D"/>
    <w:rsid w:val="00857DB4"/>
    <w:rsid w:val="00861AC1"/>
    <w:rsid w:val="00866A19"/>
    <w:rsid w:val="00870362"/>
    <w:rsid w:val="00892F21"/>
    <w:rsid w:val="00893EC2"/>
    <w:rsid w:val="008C484E"/>
    <w:rsid w:val="008C4A64"/>
    <w:rsid w:val="008D1FAB"/>
    <w:rsid w:val="008D2338"/>
    <w:rsid w:val="008D3C50"/>
    <w:rsid w:val="008D5C68"/>
    <w:rsid w:val="008D5FD3"/>
    <w:rsid w:val="008E46EF"/>
    <w:rsid w:val="008E7F70"/>
    <w:rsid w:val="008F285D"/>
    <w:rsid w:val="009026F2"/>
    <w:rsid w:val="009152C5"/>
    <w:rsid w:val="00943F19"/>
    <w:rsid w:val="00946AB1"/>
    <w:rsid w:val="00947ABA"/>
    <w:rsid w:val="009538D7"/>
    <w:rsid w:val="00954856"/>
    <w:rsid w:val="009552B2"/>
    <w:rsid w:val="00971C35"/>
    <w:rsid w:val="00980178"/>
    <w:rsid w:val="009811BB"/>
    <w:rsid w:val="0098578E"/>
    <w:rsid w:val="00993C45"/>
    <w:rsid w:val="0099703F"/>
    <w:rsid w:val="009A3211"/>
    <w:rsid w:val="009A4CAD"/>
    <w:rsid w:val="009A67CC"/>
    <w:rsid w:val="009B0B28"/>
    <w:rsid w:val="009D05D8"/>
    <w:rsid w:val="009E0C78"/>
    <w:rsid w:val="009E21CF"/>
    <w:rsid w:val="009F113B"/>
    <w:rsid w:val="00A123B2"/>
    <w:rsid w:val="00A14A28"/>
    <w:rsid w:val="00A3204B"/>
    <w:rsid w:val="00A3661B"/>
    <w:rsid w:val="00A44C43"/>
    <w:rsid w:val="00A50D6D"/>
    <w:rsid w:val="00A73931"/>
    <w:rsid w:val="00A74AAE"/>
    <w:rsid w:val="00A76738"/>
    <w:rsid w:val="00A84444"/>
    <w:rsid w:val="00A8592E"/>
    <w:rsid w:val="00A964F7"/>
    <w:rsid w:val="00AA083A"/>
    <w:rsid w:val="00AA411E"/>
    <w:rsid w:val="00AA7A7D"/>
    <w:rsid w:val="00AA7DB2"/>
    <w:rsid w:val="00AB16CB"/>
    <w:rsid w:val="00AB77CA"/>
    <w:rsid w:val="00AC68DB"/>
    <w:rsid w:val="00AD421B"/>
    <w:rsid w:val="00AD4468"/>
    <w:rsid w:val="00AE244D"/>
    <w:rsid w:val="00AE29EA"/>
    <w:rsid w:val="00AF01AC"/>
    <w:rsid w:val="00B23E39"/>
    <w:rsid w:val="00B24569"/>
    <w:rsid w:val="00B256AA"/>
    <w:rsid w:val="00B319E0"/>
    <w:rsid w:val="00B3310D"/>
    <w:rsid w:val="00B360B0"/>
    <w:rsid w:val="00B403D6"/>
    <w:rsid w:val="00B474BF"/>
    <w:rsid w:val="00B854B7"/>
    <w:rsid w:val="00BA2FDF"/>
    <w:rsid w:val="00BC1C04"/>
    <w:rsid w:val="00BE1C4C"/>
    <w:rsid w:val="00BE6F07"/>
    <w:rsid w:val="00BF1F6D"/>
    <w:rsid w:val="00BF2B26"/>
    <w:rsid w:val="00BF39B2"/>
    <w:rsid w:val="00BF5B58"/>
    <w:rsid w:val="00BF707F"/>
    <w:rsid w:val="00C01858"/>
    <w:rsid w:val="00C01952"/>
    <w:rsid w:val="00C02817"/>
    <w:rsid w:val="00C04CA0"/>
    <w:rsid w:val="00C14392"/>
    <w:rsid w:val="00C15302"/>
    <w:rsid w:val="00C24058"/>
    <w:rsid w:val="00C44374"/>
    <w:rsid w:val="00C47721"/>
    <w:rsid w:val="00C478C8"/>
    <w:rsid w:val="00C51ABC"/>
    <w:rsid w:val="00C54C09"/>
    <w:rsid w:val="00C55699"/>
    <w:rsid w:val="00C55E6D"/>
    <w:rsid w:val="00C63EC6"/>
    <w:rsid w:val="00C80C06"/>
    <w:rsid w:val="00C859C5"/>
    <w:rsid w:val="00C866B8"/>
    <w:rsid w:val="00C93A2C"/>
    <w:rsid w:val="00CB43A7"/>
    <w:rsid w:val="00D04552"/>
    <w:rsid w:val="00D3032E"/>
    <w:rsid w:val="00D46560"/>
    <w:rsid w:val="00D50F38"/>
    <w:rsid w:val="00D83B77"/>
    <w:rsid w:val="00D84B37"/>
    <w:rsid w:val="00DC608E"/>
    <w:rsid w:val="00DD3329"/>
    <w:rsid w:val="00DD35EB"/>
    <w:rsid w:val="00DD54A5"/>
    <w:rsid w:val="00DE4522"/>
    <w:rsid w:val="00DE6993"/>
    <w:rsid w:val="00E02350"/>
    <w:rsid w:val="00E025FB"/>
    <w:rsid w:val="00E0543E"/>
    <w:rsid w:val="00E07C54"/>
    <w:rsid w:val="00E13D2A"/>
    <w:rsid w:val="00E222B9"/>
    <w:rsid w:val="00E26D13"/>
    <w:rsid w:val="00E27F0E"/>
    <w:rsid w:val="00E30C93"/>
    <w:rsid w:val="00E35AA7"/>
    <w:rsid w:val="00E465FC"/>
    <w:rsid w:val="00E53E39"/>
    <w:rsid w:val="00E610B8"/>
    <w:rsid w:val="00E80427"/>
    <w:rsid w:val="00E830FF"/>
    <w:rsid w:val="00E84D85"/>
    <w:rsid w:val="00EA7CD7"/>
    <w:rsid w:val="00EB6F43"/>
    <w:rsid w:val="00EB7F62"/>
    <w:rsid w:val="00EE2A94"/>
    <w:rsid w:val="00EE79BF"/>
    <w:rsid w:val="00EF1E7B"/>
    <w:rsid w:val="00F00405"/>
    <w:rsid w:val="00F01298"/>
    <w:rsid w:val="00F06714"/>
    <w:rsid w:val="00F105D5"/>
    <w:rsid w:val="00F1496E"/>
    <w:rsid w:val="00F35A05"/>
    <w:rsid w:val="00F4037D"/>
    <w:rsid w:val="00F4222A"/>
    <w:rsid w:val="00F43601"/>
    <w:rsid w:val="00F6289C"/>
    <w:rsid w:val="00F62F80"/>
    <w:rsid w:val="00F928BC"/>
    <w:rsid w:val="00FA5C55"/>
    <w:rsid w:val="00FA68D8"/>
    <w:rsid w:val="00FA6E70"/>
    <w:rsid w:val="00FB398C"/>
    <w:rsid w:val="00FB6F3F"/>
    <w:rsid w:val="00FC037A"/>
    <w:rsid w:val="00FE3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516D8"/>
  <w15:docId w15:val="{B0F44B97-4402-4E7F-92E5-73F9EE7B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BF"/>
    <w:pPr>
      <w:ind w:left="720"/>
      <w:contextualSpacing/>
    </w:pPr>
  </w:style>
  <w:style w:type="table" w:styleId="TableGrid">
    <w:name w:val="Table Grid"/>
    <w:basedOn w:val="TableNormal"/>
    <w:uiPriority w:val="39"/>
    <w:rsid w:val="00EE7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3B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B76"/>
  </w:style>
  <w:style w:type="paragraph" w:styleId="Footer">
    <w:name w:val="footer"/>
    <w:basedOn w:val="Normal"/>
    <w:link w:val="FooterChar"/>
    <w:uiPriority w:val="99"/>
    <w:unhideWhenUsed/>
    <w:rsid w:val="00743B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B76"/>
  </w:style>
  <w:style w:type="paragraph" w:styleId="BodyText">
    <w:name w:val="Body Text"/>
    <w:basedOn w:val="Normal"/>
    <w:link w:val="BodyTextChar"/>
    <w:uiPriority w:val="1"/>
    <w:qFormat/>
    <w:rsid w:val="005C126F"/>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5C126F"/>
    <w:rPr>
      <w:rFonts w:ascii="Arial" w:eastAsia="Arial" w:hAnsi="Arial" w:cs="Arial"/>
      <w:lang w:val="en-US"/>
    </w:rPr>
  </w:style>
  <w:style w:type="paragraph" w:customStyle="1" w:styleId="TableParagraph">
    <w:name w:val="Table Paragraph"/>
    <w:basedOn w:val="Normal"/>
    <w:uiPriority w:val="1"/>
    <w:qFormat/>
    <w:rsid w:val="005C126F"/>
    <w:pPr>
      <w:widowControl w:val="0"/>
      <w:autoSpaceDE w:val="0"/>
      <w:autoSpaceDN w:val="0"/>
      <w:spacing w:after="0" w:line="233" w:lineRule="exact"/>
    </w:pPr>
    <w:rPr>
      <w:rFonts w:ascii="Arial" w:eastAsia="Arial" w:hAnsi="Arial" w:cs="Arial"/>
      <w:lang w:val="en-US"/>
    </w:rPr>
  </w:style>
  <w:style w:type="paragraph" w:styleId="NormalWeb">
    <w:name w:val="Normal (Web)"/>
    <w:basedOn w:val="Normal"/>
    <w:uiPriority w:val="99"/>
    <w:unhideWhenUsed/>
    <w:rsid w:val="005C12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C126F"/>
    <w:rPr>
      <w:b/>
      <w:bCs/>
    </w:rPr>
  </w:style>
  <w:style w:type="paragraph" w:styleId="BalloonText">
    <w:name w:val="Balloon Text"/>
    <w:basedOn w:val="Normal"/>
    <w:link w:val="BalloonTextChar"/>
    <w:uiPriority w:val="99"/>
    <w:semiHidden/>
    <w:unhideWhenUsed/>
    <w:rsid w:val="00133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5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656590">
      <w:bodyDiv w:val="1"/>
      <w:marLeft w:val="0"/>
      <w:marRight w:val="0"/>
      <w:marTop w:val="0"/>
      <w:marBottom w:val="0"/>
      <w:divBdr>
        <w:top w:val="none" w:sz="0" w:space="0" w:color="auto"/>
        <w:left w:val="none" w:sz="0" w:space="0" w:color="auto"/>
        <w:bottom w:val="none" w:sz="0" w:space="0" w:color="auto"/>
        <w:right w:val="none" w:sz="0" w:space="0" w:color="auto"/>
      </w:divBdr>
    </w:div>
    <w:div w:id="197285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Pages>
  <Words>892</Words>
  <Characters>4988</Characters>
  <Application>Microsoft Office Word</Application>
  <DocSecurity>0</DocSecurity>
  <Lines>356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N.Sivasankaran</dc:creator>
  <cp:keywords/>
  <dc:description/>
  <cp:lastModifiedBy>Shivani Chouksey</cp:lastModifiedBy>
  <cp:revision>9</cp:revision>
  <cp:lastPrinted>2022-12-07T03:59:00Z</cp:lastPrinted>
  <dcterms:created xsi:type="dcterms:W3CDTF">2022-04-21T07:38:00Z</dcterms:created>
  <dcterms:modified xsi:type="dcterms:W3CDTF">2022-12-07T11:42:00Z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72b182ec3fb4a6417d4c8313aba224d1d38ae4dd47704ad5363b3440245e7788</vt:lpwstr>
  </property>
</Properties>
</file>