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pPr w:leftFromText="180" w:rightFromText="180" w:horzAnchor="margin" w:tblpY="525"/>
        <w:tblW w:w="4939" w:type="pct"/>
        <w:tblLook w:val="04A0" w:firstRow="1" w:lastRow="0" w:firstColumn="1" w:lastColumn="0" w:noHBand="0" w:noVBand="1"/>
      </w:tblPr>
      <w:tblGrid>
        <w:gridCol w:w="2695"/>
        <w:gridCol w:w="6655"/>
      </w:tblGrid>
      <w:tr w:rsidR="00ED6562" w:rsidRPr="00921E9B" w:rsidTr="00955EDF">
        <w:trPr>
          <w:trHeight w:val="827"/>
        </w:trPr>
        <w:tc>
          <w:tcPr>
            <w:tcW w:w="1441" w:type="pct"/>
          </w:tcPr>
          <w:p w:rsidR="00ED6562" w:rsidRPr="00921E9B" w:rsidRDefault="00ED6562" w:rsidP="00955EDF">
            <w:pPr>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54013DA8" wp14:editId="4EA72D8C">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ED6562" w:rsidRPr="00921E9B" w:rsidRDefault="00ED6562" w:rsidP="00955EDF">
            <w:pPr>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ED6562" w:rsidRPr="00921E9B" w:rsidRDefault="00ED6562" w:rsidP="00955EDF">
            <w:pPr>
              <w:jc w:val="center"/>
              <w:rPr>
                <w:rFonts w:ascii="Calibri" w:hAnsi="Calibri" w:cs="Calibri"/>
                <w:i/>
                <w:szCs w:val="24"/>
                <w:lang w:val="en-IN"/>
              </w:rPr>
            </w:pPr>
            <w:r w:rsidRPr="00921E9B">
              <w:rPr>
                <w:rFonts w:ascii="Calibri" w:hAnsi="Calibri" w:cs="Calibri"/>
                <w:sz w:val="28"/>
                <w:szCs w:val="32"/>
                <w:lang w:val="en-IN"/>
              </w:rPr>
              <w:t>Post Graduate Diploma in Management</w:t>
            </w:r>
          </w:p>
        </w:tc>
      </w:tr>
      <w:tr w:rsidR="00ED6562" w:rsidRPr="00921E9B" w:rsidTr="00955EDF">
        <w:trPr>
          <w:trHeight w:val="755"/>
        </w:trPr>
        <w:tc>
          <w:tcPr>
            <w:tcW w:w="5000" w:type="pct"/>
            <w:gridSpan w:val="2"/>
          </w:tcPr>
          <w:p w:rsidR="00ED6562" w:rsidRPr="00921E9B" w:rsidRDefault="00ED6562" w:rsidP="00955EDF">
            <w:pPr>
              <w:tabs>
                <w:tab w:val="left" w:pos="90"/>
              </w:tabs>
              <w:jc w:val="center"/>
              <w:rPr>
                <w:rFonts w:ascii="Calibri" w:hAnsi="Calibri" w:cs="Calibri"/>
                <w:b/>
                <w:sz w:val="28"/>
                <w:szCs w:val="28"/>
                <w:lang w:val="en-IN"/>
              </w:rPr>
            </w:pPr>
            <w:r w:rsidRPr="00921E9B">
              <w:rPr>
                <w:rFonts w:ascii="Calibri" w:hAnsi="Calibri" w:cs="Calibri"/>
                <w:b/>
                <w:sz w:val="28"/>
                <w:szCs w:val="28"/>
                <w:lang w:val="en-IN"/>
              </w:rPr>
              <w:t xml:space="preserve">Course Title: </w:t>
            </w:r>
            <w:r w:rsidRPr="00B733E3">
              <w:rPr>
                <w:rFonts w:ascii="Calibri" w:hAnsi="Calibri" w:cs="Calibri"/>
                <w:b/>
                <w:sz w:val="28"/>
                <w:szCs w:val="28"/>
                <w:lang w:val="en-IN"/>
              </w:rPr>
              <w:t>Operations</w:t>
            </w:r>
            <w:r w:rsidRPr="00855A5E">
              <w:rPr>
                <w:rFonts w:cstheme="minorHAnsi"/>
                <w:b/>
                <w:bCs/>
                <w:sz w:val="24"/>
                <w:szCs w:val="24"/>
              </w:rPr>
              <w:t xml:space="preserve"> </w:t>
            </w:r>
            <w:r w:rsidRPr="00B733E3">
              <w:rPr>
                <w:rFonts w:ascii="Calibri" w:hAnsi="Calibri" w:cs="Calibri"/>
                <w:b/>
                <w:sz w:val="28"/>
                <w:szCs w:val="28"/>
                <w:lang w:val="en-IN"/>
              </w:rPr>
              <w:t>Management</w:t>
            </w:r>
            <w:r w:rsidRPr="00921E9B">
              <w:rPr>
                <w:rFonts w:ascii="Calibri" w:hAnsi="Calibri" w:cs="Calibri"/>
                <w:b/>
                <w:sz w:val="28"/>
                <w:szCs w:val="28"/>
                <w:lang w:val="en-IN"/>
              </w:rPr>
              <w:t xml:space="preserve">, (Course Code: </w:t>
            </w:r>
            <w:r>
              <w:rPr>
                <w:rFonts w:ascii="Calibri" w:hAnsi="Calibri" w:cs="Calibri"/>
                <w:b/>
                <w:sz w:val="28"/>
                <w:szCs w:val="28"/>
                <w:lang w:val="en-IN"/>
              </w:rPr>
              <w:t>OM 40502</w:t>
            </w:r>
            <w:r w:rsidRPr="00921E9B">
              <w:rPr>
                <w:rFonts w:ascii="Calibri" w:hAnsi="Calibri" w:cs="Calibri"/>
                <w:b/>
                <w:sz w:val="28"/>
                <w:szCs w:val="28"/>
                <w:lang w:val="en-IN"/>
              </w:rPr>
              <w:t>)</w:t>
            </w:r>
          </w:p>
          <w:p w:rsidR="00ED6562" w:rsidRPr="00921E9B" w:rsidRDefault="00ED6562" w:rsidP="00955EDF">
            <w:pPr>
              <w:tabs>
                <w:tab w:val="left" w:pos="90"/>
              </w:tabs>
              <w:jc w:val="center"/>
              <w:rPr>
                <w:rFonts w:ascii="Calibri" w:hAnsi="Calibri" w:cs="Calibri"/>
                <w:b/>
                <w:sz w:val="32"/>
                <w:szCs w:val="24"/>
                <w:lang w:val="en-IN"/>
              </w:rPr>
            </w:pPr>
            <w:r w:rsidRPr="00921E9B">
              <w:rPr>
                <w:rFonts w:ascii="Calibri" w:hAnsi="Calibri" w:cs="Calibri"/>
                <w:b/>
                <w:sz w:val="28"/>
                <w:szCs w:val="28"/>
                <w:lang w:val="en-IN"/>
              </w:rPr>
              <w:t>End-Term Examination, Term - I</w:t>
            </w:r>
            <w:r>
              <w:rPr>
                <w:rFonts w:ascii="Calibri" w:hAnsi="Calibri" w:cs="Calibri"/>
                <w:b/>
                <w:sz w:val="28"/>
                <w:szCs w:val="28"/>
                <w:lang w:val="en-IN"/>
              </w:rPr>
              <w:t>I</w:t>
            </w:r>
            <w:r w:rsidRPr="00921E9B">
              <w:rPr>
                <w:rFonts w:ascii="Calibri" w:hAnsi="Calibri" w:cs="Calibri"/>
                <w:b/>
                <w:sz w:val="28"/>
                <w:szCs w:val="28"/>
                <w:lang w:val="en-IN"/>
              </w:rPr>
              <w:t xml:space="preserve"> </w:t>
            </w:r>
            <w:r w:rsidR="005A7BDC">
              <w:rPr>
                <w:rFonts w:ascii="Calibri" w:hAnsi="Calibri" w:cs="Calibri"/>
                <w:b/>
                <w:sz w:val="28"/>
                <w:szCs w:val="28"/>
                <w:lang w:val="en-IN"/>
              </w:rPr>
              <w:t xml:space="preserve">(Batch 2022-24) </w:t>
            </w:r>
            <w:r w:rsidRPr="00921E9B">
              <w:rPr>
                <w:rFonts w:ascii="Calibri" w:hAnsi="Calibri" w:cs="Calibri"/>
                <w:b/>
                <w:sz w:val="28"/>
                <w:szCs w:val="28"/>
                <w:lang w:val="en-IN"/>
              </w:rPr>
              <w:t>(</w:t>
            </w:r>
            <w:r>
              <w:rPr>
                <w:rFonts w:ascii="Calibri" w:hAnsi="Calibri" w:cs="Calibri"/>
                <w:b/>
                <w:sz w:val="28"/>
                <w:szCs w:val="28"/>
                <w:lang w:val="en-IN"/>
              </w:rPr>
              <w:t>January</w:t>
            </w:r>
            <w:r w:rsidRPr="00921E9B">
              <w:rPr>
                <w:rFonts w:ascii="Calibri" w:hAnsi="Calibri" w:cs="Calibri"/>
                <w:b/>
                <w:sz w:val="28"/>
                <w:szCs w:val="28"/>
                <w:lang w:val="en-IN"/>
              </w:rPr>
              <w:t>, 202</w:t>
            </w:r>
            <w:r>
              <w:rPr>
                <w:rFonts w:ascii="Calibri" w:hAnsi="Calibri" w:cs="Calibri"/>
                <w:b/>
                <w:sz w:val="28"/>
                <w:szCs w:val="28"/>
                <w:lang w:val="en-IN"/>
              </w:rPr>
              <w:t>3</w:t>
            </w:r>
            <w:r w:rsidRPr="00921E9B">
              <w:rPr>
                <w:rFonts w:ascii="Calibri" w:hAnsi="Calibri" w:cs="Calibri"/>
                <w:b/>
                <w:sz w:val="28"/>
                <w:szCs w:val="28"/>
                <w:lang w:val="en-IN"/>
              </w:rPr>
              <w:t>)</w:t>
            </w:r>
            <w:r w:rsidRPr="00921E9B">
              <w:rPr>
                <w:rFonts w:ascii="Calibri" w:hAnsi="Calibri" w:cs="Calibri"/>
                <w:b/>
                <w:sz w:val="32"/>
                <w:szCs w:val="24"/>
                <w:lang w:val="en-IN"/>
              </w:rPr>
              <w:t xml:space="preserve"> </w:t>
            </w:r>
          </w:p>
        </w:tc>
      </w:tr>
      <w:tr w:rsidR="00ED6562" w:rsidRPr="00921E9B" w:rsidTr="00955EDF">
        <w:tc>
          <w:tcPr>
            <w:tcW w:w="5000" w:type="pct"/>
            <w:gridSpan w:val="2"/>
          </w:tcPr>
          <w:p w:rsidR="00ED6562" w:rsidRPr="00921E9B" w:rsidRDefault="00ED6562" w:rsidP="00955EDF">
            <w:pPr>
              <w:rPr>
                <w:rFonts w:ascii="Calibri" w:hAnsi="Calibri" w:cs="Calibri"/>
                <w:i/>
                <w:szCs w:val="24"/>
                <w:lang w:val="en-IN"/>
              </w:rPr>
            </w:pPr>
            <w:r w:rsidRPr="00921E9B">
              <w:rPr>
                <w:rFonts w:ascii="Calibri" w:hAnsi="Calibri" w:cs="Calibri"/>
                <w:b/>
                <w:sz w:val="24"/>
                <w:szCs w:val="24"/>
                <w:lang w:val="en-IN"/>
              </w:rPr>
              <w:t xml:space="preserve"> Time Duration : 2 Hours                                                                                          Total Marks: 40</w:t>
            </w:r>
          </w:p>
        </w:tc>
      </w:tr>
    </w:tbl>
    <w:p w:rsidR="002B1C1B" w:rsidRDefault="002B1C1B" w:rsidP="00ED6562">
      <w:pPr>
        <w:spacing w:after="0" w:line="240" w:lineRule="auto"/>
        <w:jc w:val="both"/>
        <w:rPr>
          <w:rFonts w:ascii="Calibri" w:hAnsi="Calibri" w:cs="Calibri"/>
          <w:b/>
          <w:i/>
          <w:iCs/>
          <w:sz w:val="24"/>
          <w:szCs w:val="24"/>
        </w:rPr>
      </w:pPr>
    </w:p>
    <w:p w:rsidR="00955EDF" w:rsidRDefault="00955EDF" w:rsidP="00ED6562">
      <w:pPr>
        <w:spacing w:after="0" w:line="240" w:lineRule="auto"/>
        <w:jc w:val="both"/>
        <w:rPr>
          <w:rFonts w:ascii="Calibri" w:hAnsi="Calibri" w:cs="Calibri"/>
          <w:b/>
          <w:i/>
          <w:iCs/>
          <w:sz w:val="24"/>
          <w:szCs w:val="24"/>
        </w:rPr>
      </w:pPr>
    </w:p>
    <w:p w:rsidR="00ED6562" w:rsidRPr="00921E9B" w:rsidRDefault="00ED6562" w:rsidP="00ED6562">
      <w:pPr>
        <w:spacing w:after="0" w:line="240" w:lineRule="auto"/>
        <w:jc w:val="both"/>
        <w:rPr>
          <w:rFonts w:ascii="Calibri" w:hAnsi="Calibri" w:cs="Calibri"/>
          <w:b/>
          <w:sz w:val="24"/>
          <w:szCs w:val="24"/>
        </w:rPr>
      </w:pPr>
      <w:r w:rsidRPr="00921E9B">
        <w:rPr>
          <w:rFonts w:ascii="Calibri" w:hAnsi="Calibri" w:cs="Calibri"/>
          <w:b/>
          <w:i/>
          <w:iCs/>
          <w:sz w:val="24"/>
          <w:szCs w:val="24"/>
        </w:rPr>
        <w:t>General Instructions</w:t>
      </w:r>
      <w:r w:rsidRPr="00921E9B">
        <w:rPr>
          <w:rFonts w:ascii="Calibri" w:hAnsi="Calibri" w:cs="Calibri"/>
          <w:b/>
          <w:sz w:val="24"/>
          <w:szCs w:val="24"/>
        </w:rPr>
        <w:t>:</w:t>
      </w:r>
    </w:p>
    <w:p w:rsidR="00ED6562" w:rsidRDefault="00ED6562" w:rsidP="00ED6562">
      <w:pPr>
        <w:pStyle w:val="ListParagraph"/>
        <w:numPr>
          <w:ilvl w:val="0"/>
          <w:numId w:val="6"/>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rsidR="00ED6562" w:rsidRPr="00A777E3" w:rsidRDefault="00ED6562" w:rsidP="00ED6562">
      <w:pPr>
        <w:pStyle w:val="ListParagraph"/>
        <w:numPr>
          <w:ilvl w:val="0"/>
          <w:numId w:val="6"/>
        </w:numPr>
        <w:spacing w:after="0"/>
        <w:jc w:val="both"/>
        <w:rPr>
          <w:rFonts w:ascii="Calibri" w:hAnsi="Calibri" w:cs="Calibri"/>
          <w:b/>
          <w:bCs/>
          <w:i/>
          <w:sz w:val="24"/>
          <w:szCs w:val="24"/>
        </w:rPr>
      </w:pPr>
      <w:r w:rsidRPr="00A777E3">
        <w:rPr>
          <w:rFonts w:cstheme="minorHAnsi"/>
          <w:b/>
          <w:i/>
          <w:sz w:val="24"/>
          <w:szCs w:val="24"/>
        </w:rPr>
        <w:t>Statistical tables shall be provided on request</w:t>
      </w:r>
    </w:p>
    <w:p w:rsidR="00ED6562" w:rsidRPr="00921E9B" w:rsidRDefault="00ED6562" w:rsidP="00ED6562">
      <w:pPr>
        <w:pStyle w:val="ListParagraph"/>
        <w:numPr>
          <w:ilvl w:val="0"/>
          <w:numId w:val="6"/>
        </w:numPr>
        <w:spacing w:after="0"/>
        <w:jc w:val="both"/>
        <w:rPr>
          <w:rFonts w:ascii="Calibri" w:hAnsi="Calibri" w:cs="Calibri"/>
          <w:bCs/>
          <w:i/>
          <w:sz w:val="24"/>
          <w:szCs w:val="24"/>
        </w:rPr>
      </w:pPr>
      <w:r w:rsidRPr="00921E9B">
        <w:rPr>
          <w:rFonts w:ascii="Calibri" w:hAnsi="Calibri" w:cs="Calibri"/>
          <w:bCs/>
          <w:i/>
          <w:sz w:val="24"/>
          <w:szCs w:val="24"/>
        </w:rPr>
        <w:t>Marks against each question is indicated to its right.</w:t>
      </w:r>
    </w:p>
    <w:p w:rsidR="00ED6562" w:rsidRPr="00921E9B" w:rsidRDefault="00ED6562" w:rsidP="00ED6562">
      <w:pPr>
        <w:pStyle w:val="ListParagraph"/>
        <w:numPr>
          <w:ilvl w:val="0"/>
          <w:numId w:val="6"/>
        </w:numPr>
        <w:spacing w:after="0"/>
        <w:jc w:val="both"/>
        <w:rPr>
          <w:rFonts w:ascii="Calibri" w:hAnsi="Calibri" w:cs="Calibri"/>
          <w:bCs/>
          <w:i/>
          <w:sz w:val="24"/>
          <w:szCs w:val="24"/>
        </w:rPr>
      </w:pPr>
      <w:r w:rsidRPr="00921E9B">
        <w:rPr>
          <w:rFonts w:ascii="Calibri" w:hAnsi="Calibri" w:cs="Calibri"/>
          <w:bCs/>
          <w:i/>
          <w:sz w:val="24"/>
          <w:szCs w:val="24"/>
        </w:rPr>
        <w:t>Answer all the questions of a ‘Section/Question’ at one place in continuation.</w:t>
      </w:r>
    </w:p>
    <w:p w:rsidR="00ED6562" w:rsidRPr="00921E9B" w:rsidRDefault="00ED6562" w:rsidP="00ED6562">
      <w:pPr>
        <w:pStyle w:val="ListParagraph"/>
        <w:numPr>
          <w:ilvl w:val="0"/>
          <w:numId w:val="6"/>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rsidR="00DD3241" w:rsidRPr="00FB0EFB" w:rsidRDefault="00ED6562" w:rsidP="00A01B65">
      <w:pPr>
        <w:pStyle w:val="ListParagraph"/>
        <w:numPr>
          <w:ilvl w:val="0"/>
          <w:numId w:val="6"/>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p>
    <w:p w:rsidR="005E1FE9" w:rsidRDefault="005E1FE9" w:rsidP="008D7261">
      <w:pPr>
        <w:ind w:left="567" w:hanging="567"/>
        <w:jc w:val="both"/>
        <w:rPr>
          <w:rFonts w:cstheme="minorHAnsi"/>
          <w:b/>
          <w:sz w:val="24"/>
          <w:szCs w:val="24"/>
        </w:rPr>
      </w:pPr>
      <w:r w:rsidRPr="00855A5E">
        <w:rPr>
          <w:rFonts w:cstheme="minorHAnsi"/>
          <w:sz w:val="24"/>
          <w:szCs w:val="24"/>
        </w:rPr>
        <w:t>Q.1</w:t>
      </w:r>
      <w:r w:rsidRPr="00855A5E">
        <w:rPr>
          <w:rFonts w:cstheme="minorHAnsi"/>
          <w:b/>
          <w:sz w:val="24"/>
          <w:szCs w:val="24"/>
        </w:rPr>
        <w:tab/>
      </w:r>
      <w:r w:rsidR="00DE62A6" w:rsidRPr="00855A5E">
        <w:rPr>
          <w:rFonts w:cstheme="minorHAnsi"/>
          <w:sz w:val="24"/>
          <w:szCs w:val="24"/>
        </w:rPr>
        <w:t xml:space="preserve">Examine the </w:t>
      </w:r>
      <w:r w:rsidR="008905B9" w:rsidRPr="00855A5E">
        <w:rPr>
          <w:rFonts w:cstheme="minorHAnsi"/>
          <w:sz w:val="24"/>
          <w:szCs w:val="24"/>
        </w:rPr>
        <w:t xml:space="preserve">Operations Management concept of </w:t>
      </w:r>
      <w:r w:rsidR="00DE62A6" w:rsidRPr="00855A5E">
        <w:rPr>
          <w:rFonts w:cstheme="minorHAnsi"/>
          <w:sz w:val="24"/>
          <w:szCs w:val="24"/>
        </w:rPr>
        <w:t>“</w:t>
      </w:r>
      <w:r w:rsidR="008905B9" w:rsidRPr="00855A5E">
        <w:rPr>
          <w:rFonts w:cstheme="minorHAnsi"/>
          <w:sz w:val="24"/>
          <w:szCs w:val="24"/>
        </w:rPr>
        <w:t>Input</w:t>
      </w:r>
      <w:r w:rsidR="00DE62A6" w:rsidRPr="00855A5E">
        <w:rPr>
          <w:rFonts w:cstheme="minorHAnsi"/>
          <w:sz w:val="24"/>
          <w:szCs w:val="24"/>
        </w:rPr>
        <w:t xml:space="preserve"> </w:t>
      </w:r>
      <w:r w:rsidR="008905B9" w:rsidRPr="00855A5E">
        <w:rPr>
          <w:rFonts w:cstheme="minorHAnsi"/>
          <w:sz w:val="24"/>
          <w:szCs w:val="24"/>
        </w:rPr>
        <w:t>-</w:t>
      </w:r>
      <w:r w:rsidR="00DE62A6" w:rsidRPr="00855A5E">
        <w:rPr>
          <w:rFonts w:cstheme="minorHAnsi"/>
          <w:sz w:val="24"/>
          <w:szCs w:val="24"/>
        </w:rPr>
        <w:t xml:space="preserve"> </w:t>
      </w:r>
      <w:r w:rsidR="008905B9" w:rsidRPr="00855A5E">
        <w:rPr>
          <w:rFonts w:cstheme="minorHAnsi"/>
          <w:sz w:val="24"/>
          <w:szCs w:val="24"/>
        </w:rPr>
        <w:t>Transformation Process – Output</w:t>
      </w:r>
      <w:r w:rsidR="00DE62A6" w:rsidRPr="00855A5E">
        <w:rPr>
          <w:rFonts w:cstheme="minorHAnsi"/>
          <w:sz w:val="24"/>
          <w:szCs w:val="24"/>
        </w:rPr>
        <w:t>”</w:t>
      </w:r>
      <w:r w:rsidR="008905B9" w:rsidRPr="00855A5E">
        <w:rPr>
          <w:rFonts w:cstheme="minorHAnsi"/>
          <w:sz w:val="24"/>
          <w:szCs w:val="24"/>
        </w:rPr>
        <w:t xml:space="preserve"> with a business </w:t>
      </w:r>
      <w:r w:rsidR="00DE62A6" w:rsidRPr="00855A5E">
        <w:rPr>
          <w:rFonts w:cstheme="minorHAnsi"/>
          <w:sz w:val="24"/>
          <w:szCs w:val="24"/>
        </w:rPr>
        <w:t xml:space="preserve">illustration and </w:t>
      </w:r>
      <w:r w:rsidR="008905B9" w:rsidRPr="00855A5E">
        <w:rPr>
          <w:rFonts w:cstheme="minorHAnsi"/>
          <w:sz w:val="24"/>
          <w:szCs w:val="24"/>
        </w:rPr>
        <w:t>example</w:t>
      </w:r>
      <w:r w:rsidR="00A0116D" w:rsidRPr="00855A5E">
        <w:rPr>
          <w:rFonts w:cstheme="minorHAnsi"/>
          <w:sz w:val="24"/>
          <w:szCs w:val="24"/>
        </w:rPr>
        <w:t xml:space="preserve"> from </w:t>
      </w:r>
      <w:r w:rsidR="00D82207" w:rsidRPr="00855A5E">
        <w:rPr>
          <w:rFonts w:cstheme="minorHAnsi"/>
          <w:sz w:val="24"/>
          <w:szCs w:val="24"/>
        </w:rPr>
        <w:t xml:space="preserve">any </w:t>
      </w:r>
      <w:r w:rsidR="00A0116D" w:rsidRPr="00855A5E">
        <w:rPr>
          <w:rFonts w:cstheme="minorHAnsi"/>
          <w:sz w:val="24"/>
          <w:szCs w:val="24"/>
        </w:rPr>
        <w:t>Service Industry</w:t>
      </w:r>
      <w:r w:rsidR="008905B9" w:rsidRPr="00855A5E">
        <w:rPr>
          <w:rFonts w:cstheme="minorHAnsi"/>
          <w:sz w:val="24"/>
          <w:szCs w:val="24"/>
        </w:rPr>
        <w:t>.</w:t>
      </w:r>
      <w:r w:rsidR="00F00E8C" w:rsidRPr="00855A5E">
        <w:rPr>
          <w:rFonts w:cstheme="minorHAnsi"/>
          <w:sz w:val="24"/>
          <w:szCs w:val="24"/>
        </w:rPr>
        <w:t xml:space="preserve">      </w:t>
      </w:r>
      <w:r w:rsidR="00653525">
        <w:rPr>
          <w:rFonts w:cstheme="minorHAnsi"/>
          <w:sz w:val="24"/>
          <w:szCs w:val="24"/>
        </w:rPr>
        <w:tab/>
        <w:t xml:space="preserve">        </w:t>
      </w:r>
      <w:r w:rsidRPr="00855A5E">
        <w:rPr>
          <w:rFonts w:cstheme="minorHAnsi"/>
          <w:b/>
          <w:sz w:val="24"/>
          <w:szCs w:val="24"/>
        </w:rPr>
        <w:t>(</w:t>
      </w:r>
      <w:r w:rsidR="00131350" w:rsidRPr="00855A5E">
        <w:rPr>
          <w:rFonts w:cstheme="minorHAnsi"/>
          <w:b/>
          <w:sz w:val="24"/>
          <w:szCs w:val="24"/>
        </w:rPr>
        <w:t>7</w:t>
      </w:r>
      <w:r w:rsidR="008905B9" w:rsidRPr="00855A5E">
        <w:rPr>
          <w:rFonts w:cstheme="minorHAnsi"/>
          <w:b/>
          <w:sz w:val="24"/>
          <w:szCs w:val="24"/>
        </w:rPr>
        <w:t xml:space="preserve"> </w:t>
      </w:r>
      <w:r w:rsidRPr="00855A5E">
        <w:rPr>
          <w:rFonts w:cstheme="minorHAnsi"/>
          <w:b/>
          <w:sz w:val="24"/>
          <w:szCs w:val="24"/>
        </w:rPr>
        <w:t>Marks)</w:t>
      </w:r>
    </w:p>
    <w:p w:rsidR="00484FC8" w:rsidRPr="00855A5E" w:rsidRDefault="00484FC8" w:rsidP="008D7261">
      <w:pPr>
        <w:ind w:left="567" w:hanging="567"/>
        <w:jc w:val="both"/>
        <w:rPr>
          <w:rFonts w:cstheme="minorHAnsi"/>
          <w:b/>
          <w:sz w:val="24"/>
          <w:szCs w:val="24"/>
        </w:rPr>
      </w:pPr>
    </w:p>
    <w:p w:rsidR="00972649" w:rsidRDefault="008D7261" w:rsidP="007E6873">
      <w:pPr>
        <w:ind w:left="567" w:hanging="567"/>
        <w:jc w:val="both"/>
        <w:rPr>
          <w:rFonts w:cstheme="minorHAnsi"/>
          <w:sz w:val="24"/>
          <w:szCs w:val="24"/>
        </w:rPr>
      </w:pPr>
      <w:r w:rsidRPr="00855A5E">
        <w:rPr>
          <w:rFonts w:cstheme="minorHAnsi"/>
          <w:sz w:val="24"/>
          <w:szCs w:val="24"/>
        </w:rPr>
        <w:t>Q.</w:t>
      </w:r>
      <w:r w:rsidR="00BB60DB" w:rsidRPr="00855A5E">
        <w:rPr>
          <w:rFonts w:cstheme="minorHAnsi"/>
          <w:sz w:val="24"/>
          <w:szCs w:val="24"/>
        </w:rPr>
        <w:t>2</w:t>
      </w:r>
      <w:r w:rsidRPr="00855A5E">
        <w:rPr>
          <w:rFonts w:cstheme="minorHAnsi"/>
          <w:b/>
          <w:sz w:val="24"/>
          <w:szCs w:val="24"/>
        </w:rPr>
        <w:tab/>
      </w:r>
      <w:r w:rsidR="00767631" w:rsidRPr="00855A5E">
        <w:rPr>
          <w:rFonts w:cstheme="minorHAnsi"/>
          <w:sz w:val="24"/>
          <w:szCs w:val="24"/>
        </w:rPr>
        <w:t>Indus Valley Limited manufactures plastic items. The organization has f</w:t>
      </w:r>
      <w:r w:rsidR="00D75318">
        <w:rPr>
          <w:rFonts w:cstheme="minorHAnsi"/>
          <w:sz w:val="24"/>
          <w:szCs w:val="24"/>
        </w:rPr>
        <w:t>ive</w:t>
      </w:r>
      <w:r w:rsidR="00767631" w:rsidRPr="00855A5E">
        <w:rPr>
          <w:rFonts w:cstheme="minorHAnsi"/>
          <w:sz w:val="24"/>
          <w:szCs w:val="24"/>
        </w:rPr>
        <w:t xml:space="preserve"> departments A, B, C</w:t>
      </w:r>
      <w:r w:rsidR="00D75318">
        <w:rPr>
          <w:rFonts w:cstheme="minorHAnsi"/>
          <w:sz w:val="24"/>
          <w:szCs w:val="24"/>
        </w:rPr>
        <w:t xml:space="preserve">, </w:t>
      </w:r>
      <w:r w:rsidR="00767631" w:rsidRPr="00855A5E">
        <w:rPr>
          <w:rFonts w:cstheme="minorHAnsi"/>
          <w:sz w:val="24"/>
          <w:szCs w:val="24"/>
        </w:rPr>
        <w:t>D</w:t>
      </w:r>
      <w:r w:rsidR="00D75318">
        <w:rPr>
          <w:rFonts w:cstheme="minorHAnsi"/>
          <w:sz w:val="24"/>
          <w:szCs w:val="24"/>
        </w:rPr>
        <w:t xml:space="preserve"> and E</w:t>
      </w:r>
      <w:r w:rsidR="00767631" w:rsidRPr="00855A5E">
        <w:rPr>
          <w:rFonts w:cstheme="minorHAnsi"/>
          <w:sz w:val="24"/>
          <w:szCs w:val="24"/>
        </w:rPr>
        <w:t xml:space="preserve">. </w:t>
      </w:r>
      <w:r w:rsidR="00972649">
        <w:rPr>
          <w:rFonts w:cstheme="minorHAnsi"/>
          <w:sz w:val="24"/>
          <w:szCs w:val="24"/>
        </w:rPr>
        <w:t>T</w:t>
      </w:r>
      <w:r w:rsidR="00767631" w:rsidRPr="00855A5E">
        <w:rPr>
          <w:rFonts w:cstheme="minorHAnsi"/>
          <w:sz w:val="24"/>
          <w:szCs w:val="24"/>
        </w:rPr>
        <w:t xml:space="preserve">he existing area available is presented below </w:t>
      </w:r>
      <w:r w:rsidR="00972649">
        <w:rPr>
          <w:rFonts w:cstheme="minorHAnsi"/>
          <w:sz w:val="24"/>
          <w:szCs w:val="24"/>
        </w:rPr>
        <w:t>(</w:t>
      </w:r>
      <w:r w:rsidR="00767631" w:rsidRPr="00855A5E">
        <w:rPr>
          <w:rFonts w:cstheme="minorHAnsi"/>
          <w:sz w:val="24"/>
          <w:szCs w:val="24"/>
        </w:rPr>
        <w:t>Table 1</w:t>
      </w:r>
      <w:r w:rsidR="00972649">
        <w:rPr>
          <w:rFonts w:cstheme="minorHAnsi"/>
          <w:sz w:val="24"/>
          <w:szCs w:val="24"/>
        </w:rPr>
        <w:t>)</w:t>
      </w:r>
      <w:r w:rsidR="00767631" w:rsidRPr="00855A5E">
        <w:rPr>
          <w:rFonts w:cstheme="minorHAnsi"/>
          <w:sz w:val="24"/>
          <w:szCs w:val="24"/>
        </w:rPr>
        <w:t xml:space="preserve"> </w:t>
      </w:r>
      <w:r w:rsidR="00907ED4" w:rsidRPr="00855A5E">
        <w:rPr>
          <w:rFonts w:cstheme="minorHAnsi"/>
          <w:sz w:val="24"/>
          <w:szCs w:val="24"/>
        </w:rPr>
        <w:t xml:space="preserve">where </w:t>
      </w:r>
      <w:r w:rsidR="00767631" w:rsidRPr="00855A5E">
        <w:rPr>
          <w:rFonts w:cstheme="minorHAnsi"/>
          <w:sz w:val="24"/>
          <w:szCs w:val="24"/>
        </w:rPr>
        <w:t xml:space="preserve">each department is 50 x 50 meters. The load among various departments is presented in Table 2. </w:t>
      </w:r>
    </w:p>
    <w:p w:rsidR="007E6873" w:rsidRPr="00855A5E" w:rsidRDefault="00767631" w:rsidP="00972649">
      <w:pPr>
        <w:ind w:left="567"/>
        <w:jc w:val="both"/>
        <w:rPr>
          <w:rFonts w:cstheme="minorHAnsi"/>
          <w:b/>
          <w:sz w:val="24"/>
          <w:szCs w:val="24"/>
        </w:rPr>
      </w:pPr>
      <w:r w:rsidRPr="00855A5E">
        <w:rPr>
          <w:rFonts w:cstheme="minorHAnsi"/>
          <w:sz w:val="24"/>
          <w:szCs w:val="24"/>
        </w:rPr>
        <w:t xml:space="preserve">Develop an optimum layout for Indus Valley Limited. </w:t>
      </w:r>
      <w:r w:rsidR="007E6873" w:rsidRPr="00855A5E">
        <w:rPr>
          <w:rFonts w:cstheme="minorHAnsi"/>
          <w:sz w:val="24"/>
          <w:szCs w:val="24"/>
        </w:rPr>
        <w:tab/>
      </w:r>
      <w:r w:rsidR="007E6873" w:rsidRPr="00855A5E">
        <w:rPr>
          <w:rFonts w:cstheme="minorHAnsi"/>
          <w:sz w:val="24"/>
          <w:szCs w:val="24"/>
        </w:rPr>
        <w:tab/>
      </w:r>
      <w:r w:rsidR="00854262" w:rsidRPr="00855A5E">
        <w:rPr>
          <w:rFonts w:cstheme="minorHAnsi"/>
          <w:sz w:val="24"/>
          <w:szCs w:val="24"/>
        </w:rPr>
        <w:t xml:space="preserve">       </w:t>
      </w:r>
      <w:r w:rsidR="00855A5E">
        <w:rPr>
          <w:rFonts w:cstheme="minorHAnsi"/>
          <w:sz w:val="24"/>
          <w:szCs w:val="24"/>
        </w:rPr>
        <w:tab/>
      </w:r>
      <w:r w:rsidR="00855A5E">
        <w:rPr>
          <w:rFonts w:cstheme="minorHAnsi"/>
          <w:sz w:val="24"/>
          <w:szCs w:val="24"/>
        </w:rPr>
        <w:tab/>
        <w:t xml:space="preserve">       </w:t>
      </w:r>
      <w:r w:rsidR="007E6873" w:rsidRPr="00855A5E">
        <w:rPr>
          <w:rFonts w:cstheme="minorHAnsi"/>
          <w:b/>
          <w:sz w:val="24"/>
          <w:szCs w:val="24"/>
        </w:rPr>
        <w:t>(8 Marks)</w:t>
      </w:r>
    </w:p>
    <w:p w:rsidR="00767631" w:rsidRPr="00855A5E" w:rsidRDefault="00767631" w:rsidP="00972649">
      <w:pPr>
        <w:ind w:left="567"/>
        <w:rPr>
          <w:rFonts w:cstheme="minorHAnsi"/>
          <w:b/>
          <w:sz w:val="24"/>
          <w:szCs w:val="24"/>
        </w:rPr>
      </w:pPr>
      <w:r w:rsidRPr="00855A5E">
        <w:rPr>
          <w:rFonts w:cstheme="minorHAnsi"/>
          <w:b/>
          <w:sz w:val="24"/>
          <w:szCs w:val="24"/>
        </w:rPr>
        <w:t>Table 1</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0"/>
        <w:gridCol w:w="2205"/>
        <w:gridCol w:w="2068"/>
        <w:gridCol w:w="2068"/>
      </w:tblGrid>
      <w:tr w:rsidR="00D75318" w:rsidRPr="00855A5E" w:rsidTr="00CA321B">
        <w:trPr>
          <w:trHeight w:val="1883"/>
        </w:trPr>
        <w:tc>
          <w:tcPr>
            <w:tcW w:w="2200" w:type="dxa"/>
            <w:tcBorders>
              <w:top w:val="single" w:sz="4" w:space="0" w:color="auto"/>
              <w:left w:val="single" w:sz="4" w:space="0" w:color="auto"/>
              <w:bottom w:val="single" w:sz="4" w:space="0" w:color="auto"/>
              <w:right w:val="single" w:sz="4" w:space="0" w:color="auto"/>
            </w:tcBorders>
          </w:tcPr>
          <w:p w:rsidR="00D75318" w:rsidRPr="00855A5E" w:rsidRDefault="00D75318" w:rsidP="008D7261">
            <w:pPr>
              <w:jc w:val="both"/>
              <w:rPr>
                <w:rFonts w:cstheme="minorHAnsi"/>
                <w:sz w:val="24"/>
                <w:szCs w:val="24"/>
              </w:rPr>
            </w:pPr>
          </w:p>
          <w:p w:rsidR="00D75318" w:rsidRPr="00855A5E" w:rsidRDefault="00D75318" w:rsidP="008D7261">
            <w:pPr>
              <w:jc w:val="both"/>
              <w:rPr>
                <w:rFonts w:cstheme="minorHAnsi"/>
                <w:sz w:val="24"/>
                <w:szCs w:val="24"/>
              </w:rPr>
            </w:pPr>
          </w:p>
          <w:p w:rsidR="00D75318" w:rsidRPr="00855A5E" w:rsidRDefault="00D75318" w:rsidP="008D7261">
            <w:pPr>
              <w:jc w:val="both"/>
              <w:rPr>
                <w:rFonts w:cstheme="minorHAnsi"/>
                <w:sz w:val="24"/>
                <w:szCs w:val="24"/>
              </w:rPr>
            </w:pPr>
          </w:p>
          <w:p w:rsidR="00D75318" w:rsidRPr="00855A5E" w:rsidRDefault="00D75318" w:rsidP="008D7261">
            <w:pPr>
              <w:jc w:val="both"/>
              <w:rPr>
                <w:rFonts w:cstheme="minorHAnsi"/>
                <w:sz w:val="24"/>
                <w:szCs w:val="24"/>
              </w:rPr>
            </w:pPr>
          </w:p>
          <w:p w:rsidR="00D75318" w:rsidRPr="00855A5E" w:rsidRDefault="00D75318" w:rsidP="008D7261">
            <w:pPr>
              <w:jc w:val="both"/>
              <w:rPr>
                <w:rFonts w:cstheme="minorHAnsi"/>
                <w:sz w:val="24"/>
                <w:szCs w:val="24"/>
              </w:rPr>
            </w:pPr>
          </w:p>
          <w:p w:rsidR="00D75318" w:rsidRPr="00855A5E" w:rsidRDefault="00D75318" w:rsidP="008D7261">
            <w:pPr>
              <w:jc w:val="both"/>
              <w:rPr>
                <w:rFonts w:cstheme="minorHAnsi"/>
                <w:sz w:val="24"/>
                <w:szCs w:val="24"/>
              </w:rPr>
            </w:pPr>
          </w:p>
          <w:p w:rsidR="00D75318" w:rsidRPr="00855A5E" w:rsidRDefault="00D75318" w:rsidP="008D7261">
            <w:pPr>
              <w:jc w:val="both"/>
              <w:rPr>
                <w:rFonts w:cstheme="minorHAnsi"/>
                <w:sz w:val="24"/>
                <w:szCs w:val="24"/>
              </w:rPr>
            </w:pPr>
          </w:p>
        </w:tc>
        <w:tc>
          <w:tcPr>
            <w:tcW w:w="2205" w:type="dxa"/>
            <w:tcBorders>
              <w:top w:val="single" w:sz="4" w:space="0" w:color="auto"/>
              <w:left w:val="single" w:sz="4" w:space="0" w:color="auto"/>
              <w:bottom w:val="single" w:sz="4" w:space="0" w:color="auto"/>
              <w:right w:val="single" w:sz="4" w:space="0" w:color="auto"/>
            </w:tcBorders>
          </w:tcPr>
          <w:p w:rsidR="00D75318" w:rsidRPr="00855A5E" w:rsidRDefault="00D75318" w:rsidP="008D7261">
            <w:pPr>
              <w:jc w:val="both"/>
              <w:rPr>
                <w:rFonts w:cstheme="minorHAnsi"/>
                <w:sz w:val="24"/>
                <w:szCs w:val="24"/>
              </w:rPr>
            </w:pPr>
          </w:p>
        </w:tc>
        <w:tc>
          <w:tcPr>
            <w:tcW w:w="2068" w:type="dxa"/>
            <w:tcBorders>
              <w:top w:val="single" w:sz="4" w:space="0" w:color="auto"/>
              <w:left w:val="single" w:sz="4" w:space="0" w:color="auto"/>
              <w:bottom w:val="single" w:sz="4" w:space="0" w:color="auto"/>
              <w:right w:val="single" w:sz="4" w:space="0" w:color="auto"/>
            </w:tcBorders>
          </w:tcPr>
          <w:p w:rsidR="00D75318" w:rsidRPr="00855A5E" w:rsidRDefault="00D75318" w:rsidP="008D7261">
            <w:pPr>
              <w:jc w:val="both"/>
              <w:rPr>
                <w:rFonts w:cstheme="minorHAnsi"/>
                <w:sz w:val="24"/>
                <w:szCs w:val="24"/>
              </w:rPr>
            </w:pPr>
          </w:p>
        </w:tc>
        <w:tc>
          <w:tcPr>
            <w:tcW w:w="2068" w:type="dxa"/>
            <w:tcBorders>
              <w:top w:val="single" w:sz="4" w:space="0" w:color="auto"/>
              <w:left w:val="single" w:sz="4" w:space="0" w:color="auto"/>
              <w:bottom w:val="single" w:sz="4" w:space="0" w:color="auto"/>
              <w:right w:val="single" w:sz="4" w:space="0" w:color="auto"/>
            </w:tcBorders>
          </w:tcPr>
          <w:p w:rsidR="00D75318" w:rsidRPr="00855A5E" w:rsidRDefault="00D75318" w:rsidP="008D7261">
            <w:pPr>
              <w:jc w:val="both"/>
              <w:rPr>
                <w:rFonts w:cstheme="minorHAnsi"/>
                <w:sz w:val="24"/>
                <w:szCs w:val="24"/>
              </w:rPr>
            </w:pPr>
          </w:p>
        </w:tc>
      </w:tr>
      <w:tr w:rsidR="00D75318" w:rsidRPr="00855A5E" w:rsidTr="00CA321B">
        <w:trPr>
          <w:trHeight w:val="1883"/>
        </w:trPr>
        <w:tc>
          <w:tcPr>
            <w:tcW w:w="2200" w:type="dxa"/>
            <w:tcBorders>
              <w:top w:val="single" w:sz="4" w:space="0" w:color="auto"/>
              <w:right w:val="single" w:sz="4" w:space="0" w:color="auto"/>
            </w:tcBorders>
          </w:tcPr>
          <w:p w:rsidR="00D75318" w:rsidRPr="00855A5E" w:rsidRDefault="00D75318" w:rsidP="008D7261">
            <w:pPr>
              <w:jc w:val="both"/>
              <w:rPr>
                <w:rFonts w:cstheme="minorHAnsi"/>
                <w:sz w:val="24"/>
                <w:szCs w:val="24"/>
              </w:rPr>
            </w:pPr>
          </w:p>
          <w:p w:rsidR="00D75318" w:rsidRPr="00855A5E" w:rsidRDefault="00D75318" w:rsidP="008D7261">
            <w:pPr>
              <w:jc w:val="both"/>
              <w:rPr>
                <w:rFonts w:cstheme="minorHAnsi"/>
                <w:sz w:val="24"/>
                <w:szCs w:val="24"/>
              </w:rPr>
            </w:pPr>
          </w:p>
          <w:p w:rsidR="00D75318" w:rsidRPr="00855A5E" w:rsidRDefault="00D75318" w:rsidP="008D7261">
            <w:pPr>
              <w:jc w:val="both"/>
              <w:rPr>
                <w:rFonts w:cstheme="minorHAnsi"/>
                <w:sz w:val="24"/>
                <w:szCs w:val="24"/>
              </w:rPr>
            </w:pPr>
          </w:p>
          <w:p w:rsidR="00D75318" w:rsidRPr="00855A5E" w:rsidRDefault="00D75318" w:rsidP="008D7261">
            <w:pPr>
              <w:jc w:val="both"/>
              <w:rPr>
                <w:rFonts w:cstheme="minorHAnsi"/>
                <w:sz w:val="24"/>
                <w:szCs w:val="24"/>
              </w:rPr>
            </w:pPr>
          </w:p>
          <w:p w:rsidR="00D75318" w:rsidRPr="00855A5E" w:rsidRDefault="00D75318" w:rsidP="008D7261">
            <w:pPr>
              <w:jc w:val="both"/>
              <w:rPr>
                <w:rFonts w:cstheme="minorHAnsi"/>
                <w:sz w:val="24"/>
                <w:szCs w:val="24"/>
              </w:rPr>
            </w:pPr>
          </w:p>
          <w:p w:rsidR="00D75318" w:rsidRPr="00855A5E" w:rsidRDefault="00D75318" w:rsidP="008D7261">
            <w:pPr>
              <w:jc w:val="both"/>
              <w:rPr>
                <w:rFonts w:cstheme="minorHAnsi"/>
                <w:sz w:val="24"/>
                <w:szCs w:val="24"/>
              </w:rPr>
            </w:pPr>
          </w:p>
          <w:p w:rsidR="00D75318" w:rsidRPr="00855A5E" w:rsidRDefault="00D75318" w:rsidP="008D7261">
            <w:pPr>
              <w:jc w:val="both"/>
              <w:rPr>
                <w:rFonts w:cstheme="minorHAnsi"/>
                <w:sz w:val="24"/>
                <w:szCs w:val="24"/>
              </w:rPr>
            </w:pPr>
          </w:p>
        </w:tc>
        <w:tc>
          <w:tcPr>
            <w:tcW w:w="2205" w:type="dxa"/>
            <w:tcBorders>
              <w:top w:val="single" w:sz="4" w:space="0" w:color="auto"/>
              <w:left w:val="single" w:sz="4" w:space="0" w:color="auto"/>
              <w:bottom w:val="single" w:sz="4" w:space="0" w:color="auto"/>
              <w:right w:val="single" w:sz="4" w:space="0" w:color="auto"/>
            </w:tcBorders>
          </w:tcPr>
          <w:p w:rsidR="00D75318" w:rsidRPr="00855A5E" w:rsidRDefault="00D75318" w:rsidP="008D7261">
            <w:pPr>
              <w:jc w:val="both"/>
              <w:rPr>
                <w:rFonts w:cstheme="minorHAnsi"/>
                <w:sz w:val="24"/>
                <w:szCs w:val="24"/>
              </w:rPr>
            </w:pPr>
          </w:p>
          <w:p w:rsidR="00D75318" w:rsidRPr="00855A5E" w:rsidRDefault="00D75318" w:rsidP="008D7261">
            <w:pPr>
              <w:jc w:val="both"/>
              <w:rPr>
                <w:rFonts w:cstheme="minorHAnsi"/>
                <w:sz w:val="24"/>
                <w:szCs w:val="24"/>
              </w:rPr>
            </w:pPr>
          </w:p>
          <w:p w:rsidR="00D75318" w:rsidRPr="00855A5E" w:rsidRDefault="00D75318" w:rsidP="008D7261">
            <w:pPr>
              <w:jc w:val="both"/>
              <w:rPr>
                <w:rFonts w:cstheme="minorHAnsi"/>
                <w:sz w:val="24"/>
                <w:szCs w:val="24"/>
              </w:rPr>
            </w:pPr>
          </w:p>
        </w:tc>
        <w:tc>
          <w:tcPr>
            <w:tcW w:w="2068" w:type="dxa"/>
            <w:tcBorders>
              <w:top w:val="single" w:sz="4" w:space="0" w:color="auto"/>
              <w:left w:val="single" w:sz="4" w:space="0" w:color="auto"/>
            </w:tcBorders>
          </w:tcPr>
          <w:p w:rsidR="00D75318" w:rsidRPr="00855A5E" w:rsidRDefault="00D75318" w:rsidP="008D7261">
            <w:pPr>
              <w:jc w:val="both"/>
              <w:rPr>
                <w:rFonts w:cstheme="minorHAnsi"/>
                <w:sz w:val="24"/>
                <w:szCs w:val="24"/>
              </w:rPr>
            </w:pPr>
          </w:p>
        </w:tc>
        <w:tc>
          <w:tcPr>
            <w:tcW w:w="2068" w:type="dxa"/>
            <w:tcBorders>
              <w:top w:val="single" w:sz="4" w:space="0" w:color="auto"/>
              <w:left w:val="nil"/>
            </w:tcBorders>
          </w:tcPr>
          <w:p w:rsidR="00D75318" w:rsidRPr="00855A5E" w:rsidRDefault="00D75318" w:rsidP="008D7261">
            <w:pPr>
              <w:jc w:val="both"/>
              <w:rPr>
                <w:rFonts w:cstheme="minorHAnsi"/>
                <w:sz w:val="24"/>
                <w:szCs w:val="24"/>
              </w:rPr>
            </w:pPr>
          </w:p>
        </w:tc>
      </w:tr>
    </w:tbl>
    <w:p w:rsidR="00076E77" w:rsidRPr="00855A5E" w:rsidRDefault="00076E77" w:rsidP="007E6873">
      <w:pPr>
        <w:ind w:left="567" w:hanging="567"/>
        <w:rPr>
          <w:rFonts w:cstheme="minorHAnsi"/>
          <w:b/>
          <w:sz w:val="24"/>
          <w:szCs w:val="24"/>
        </w:rPr>
      </w:pPr>
    </w:p>
    <w:p w:rsidR="00484FC8" w:rsidRDefault="00484FC8" w:rsidP="007E6873">
      <w:pPr>
        <w:ind w:left="567" w:hanging="567"/>
        <w:rPr>
          <w:rFonts w:cstheme="minorHAnsi"/>
          <w:b/>
          <w:sz w:val="24"/>
          <w:szCs w:val="24"/>
        </w:rPr>
      </w:pPr>
    </w:p>
    <w:p w:rsidR="00484FC8" w:rsidRDefault="00484FC8" w:rsidP="007E6873">
      <w:pPr>
        <w:ind w:left="567" w:hanging="567"/>
        <w:rPr>
          <w:rFonts w:cstheme="minorHAnsi"/>
          <w:b/>
          <w:sz w:val="24"/>
          <w:szCs w:val="24"/>
        </w:rPr>
      </w:pPr>
    </w:p>
    <w:p w:rsidR="00484FC8" w:rsidRDefault="00484FC8" w:rsidP="007E6873">
      <w:pPr>
        <w:ind w:left="567" w:hanging="567"/>
        <w:rPr>
          <w:rFonts w:cstheme="minorHAnsi"/>
          <w:b/>
          <w:sz w:val="24"/>
          <w:szCs w:val="24"/>
        </w:rPr>
      </w:pPr>
    </w:p>
    <w:p w:rsidR="00484FC8" w:rsidRDefault="00484FC8" w:rsidP="007E6873">
      <w:pPr>
        <w:ind w:left="567" w:hanging="567"/>
        <w:rPr>
          <w:rFonts w:cstheme="minorHAnsi"/>
          <w:b/>
          <w:sz w:val="24"/>
          <w:szCs w:val="24"/>
        </w:rPr>
      </w:pPr>
    </w:p>
    <w:p w:rsidR="00484FC8" w:rsidRDefault="00484FC8" w:rsidP="007E6873">
      <w:pPr>
        <w:ind w:left="567" w:hanging="567"/>
        <w:rPr>
          <w:rFonts w:cstheme="minorHAnsi"/>
          <w:b/>
          <w:sz w:val="24"/>
          <w:szCs w:val="24"/>
        </w:rPr>
      </w:pPr>
    </w:p>
    <w:p w:rsidR="00484FC8" w:rsidRDefault="00484FC8" w:rsidP="007E6873">
      <w:pPr>
        <w:ind w:left="567" w:hanging="567"/>
        <w:rPr>
          <w:rFonts w:cstheme="minorHAnsi"/>
          <w:b/>
          <w:sz w:val="24"/>
          <w:szCs w:val="24"/>
        </w:rPr>
      </w:pPr>
    </w:p>
    <w:p w:rsidR="00767631" w:rsidRPr="00855A5E" w:rsidRDefault="007E6873" w:rsidP="007E6873">
      <w:pPr>
        <w:ind w:left="567" w:hanging="567"/>
        <w:rPr>
          <w:rFonts w:cstheme="minorHAnsi"/>
          <w:b/>
          <w:sz w:val="24"/>
          <w:szCs w:val="24"/>
        </w:rPr>
      </w:pPr>
      <w:r w:rsidRPr="00855A5E">
        <w:rPr>
          <w:rFonts w:cstheme="minorHAnsi"/>
          <w:b/>
          <w:sz w:val="24"/>
          <w:szCs w:val="24"/>
        </w:rPr>
        <w:t>Table 2</w:t>
      </w:r>
      <w:r w:rsidR="00076E77" w:rsidRPr="00855A5E">
        <w:rPr>
          <w:rFonts w:cstheme="minorHAnsi"/>
          <w:b/>
          <w:sz w:val="24"/>
          <w:szCs w:val="24"/>
        </w:rPr>
        <w:t xml:space="preserve"> (Inter Departmental Movements)</w:t>
      </w:r>
    </w:p>
    <w:tbl>
      <w:tblPr>
        <w:tblStyle w:val="TableGrid"/>
        <w:tblW w:w="0" w:type="auto"/>
        <w:jc w:val="center"/>
        <w:tblLook w:val="04A0" w:firstRow="1" w:lastRow="0" w:firstColumn="1" w:lastColumn="0" w:noHBand="0" w:noVBand="1"/>
      </w:tblPr>
      <w:tblGrid>
        <w:gridCol w:w="1551"/>
        <w:gridCol w:w="1570"/>
        <w:gridCol w:w="1570"/>
        <w:gridCol w:w="1570"/>
        <w:gridCol w:w="1570"/>
        <w:gridCol w:w="1519"/>
      </w:tblGrid>
      <w:tr w:rsidR="00C36BAD" w:rsidRPr="00855A5E" w:rsidTr="00C36BAD">
        <w:trPr>
          <w:jc w:val="center"/>
        </w:trPr>
        <w:tc>
          <w:tcPr>
            <w:tcW w:w="1551" w:type="dxa"/>
            <w:vAlign w:val="center"/>
          </w:tcPr>
          <w:p w:rsidR="00C36BAD" w:rsidRPr="00EF658D" w:rsidRDefault="00EF658D" w:rsidP="00EF658D">
            <w:pPr>
              <w:jc w:val="right"/>
              <w:rPr>
                <w:rFonts w:cstheme="minorHAnsi"/>
                <w:b/>
                <w:i/>
                <w:sz w:val="24"/>
                <w:szCs w:val="24"/>
              </w:rPr>
            </w:pPr>
            <w:r w:rsidRPr="00EF658D">
              <w:rPr>
                <w:rFonts w:cstheme="minorHAnsi"/>
                <w:b/>
                <w:i/>
                <w:sz w:val="24"/>
                <w:szCs w:val="24"/>
              </w:rPr>
              <w:t>To</w:t>
            </w:r>
          </w:p>
          <w:p w:rsidR="00C36BAD" w:rsidRPr="00855A5E" w:rsidRDefault="00EF658D" w:rsidP="008D7261">
            <w:pPr>
              <w:jc w:val="both"/>
              <w:rPr>
                <w:rFonts w:cstheme="minorHAnsi"/>
                <w:sz w:val="24"/>
                <w:szCs w:val="24"/>
              </w:rPr>
            </w:pPr>
            <w:r w:rsidRPr="00EF658D">
              <w:rPr>
                <w:rFonts w:cstheme="minorHAnsi"/>
                <w:b/>
                <w:i/>
                <w:sz w:val="24"/>
                <w:szCs w:val="24"/>
              </w:rPr>
              <w:t>From</w:t>
            </w:r>
          </w:p>
        </w:tc>
        <w:tc>
          <w:tcPr>
            <w:tcW w:w="1570" w:type="dxa"/>
            <w:vAlign w:val="center"/>
          </w:tcPr>
          <w:p w:rsidR="00C36BAD" w:rsidRPr="00855A5E" w:rsidRDefault="00C36BAD" w:rsidP="00076E77">
            <w:pPr>
              <w:jc w:val="center"/>
              <w:rPr>
                <w:rFonts w:cstheme="minorHAnsi"/>
                <w:b/>
                <w:sz w:val="24"/>
                <w:szCs w:val="24"/>
              </w:rPr>
            </w:pPr>
            <w:r w:rsidRPr="00855A5E">
              <w:rPr>
                <w:rFonts w:cstheme="minorHAnsi"/>
                <w:b/>
                <w:sz w:val="24"/>
                <w:szCs w:val="24"/>
              </w:rPr>
              <w:t>A</w:t>
            </w:r>
          </w:p>
        </w:tc>
        <w:tc>
          <w:tcPr>
            <w:tcW w:w="1570" w:type="dxa"/>
            <w:vAlign w:val="center"/>
          </w:tcPr>
          <w:p w:rsidR="00C36BAD" w:rsidRPr="00855A5E" w:rsidRDefault="00C36BAD" w:rsidP="00076E77">
            <w:pPr>
              <w:jc w:val="center"/>
              <w:rPr>
                <w:rFonts w:cstheme="minorHAnsi"/>
                <w:b/>
                <w:sz w:val="24"/>
                <w:szCs w:val="24"/>
              </w:rPr>
            </w:pPr>
            <w:r w:rsidRPr="00855A5E">
              <w:rPr>
                <w:rFonts w:cstheme="minorHAnsi"/>
                <w:b/>
                <w:sz w:val="24"/>
                <w:szCs w:val="24"/>
              </w:rPr>
              <w:t>B</w:t>
            </w:r>
          </w:p>
        </w:tc>
        <w:tc>
          <w:tcPr>
            <w:tcW w:w="1570" w:type="dxa"/>
            <w:vAlign w:val="center"/>
          </w:tcPr>
          <w:p w:rsidR="00C36BAD" w:rsidRPr="00855A5E" w:rsidRDefault="00C36BAD" w:rsidP="00076E77">
            <w:pPr>
              <w:jc w:val="center"/>
              <w:rPr>
                <w:rFonts w:cstheme="minorHAnsi"/>
                <w:b/>
                <w:sz w:val="24"/>
                <w:szCs w:val="24"/>
              </w:rPr>
            </w:pPr>
            <w:r w:rsidRPr="00855A5E">
              <w:rPr>
                <w:rFonts w:cstheme="minorHAnsi"/>
                <w:b/>
                <w:sz w:val="24"/>
                <w:szCs w:val="24"/>
              </w:rPr>
              <w:t>C</w:t>
            </w:r>
          </w:p>
        </w:tc>
        <w:tc>
          <w:tcPr>
            <w:tcW w:w="1570" w:type="dxa"/>
            <w:vAlign w:val="center"/>
          </w:tcPr>
          <w:p w:rsidR="00C36BAD" w:rsidRPr="00855A5E" w:rsidRDefault="00C36BAD" w:rsidP="00076E77">
            <w:pPr>
              <w:jc w:val="center"/>
              <w:rPr>
                <w:rFonts w:cstheme="minorHAnsi"/>
                <w:b/>
                <w:sz w:val="24"/>
                <w:szCs w:val="24"/>
              </w:rPr>
            </w:pPr>
            <w:r w:rsidRPr="00855A5E">
              <w:rPr>
                <w:rFonts w:cstheme="minorHAnsi"/>
                <w:b/>
                <w:sz w:val="24"/>
                <w:szCs w:val="24"/>
              </w:rPr>
              <w:t>D</w:t>
            </w:r>
          </w:p>
        </w:tc>
        <w:tc>
          <w:tcPr>
            <w:tcW w:w="1519" w:type="dxa"/>
            <w:vAlign w:val="center"/>
          </w:tcPr>
          <w:p w:rsidR="00C36BAD" w:rsidRPr="00855A5E" w:rsidRDefault="00C36BAD" w:rsidP="00C36BAD">
            <w:pPr>
              <w:jc w:val="center"/>
              <w:rPr>
                <w:rFonts w:cstheme="minorHAnsi"/>
                <w:b/>
                <w:sz w:val="24"/>
                <w:szCs w:val="24"/>
              </w:rPr>
            </w:pPr>
            <w:r>
              <w:rPr>
                <w:rFonts w:cstheme="minorHAnsi"/>
                <w:b/>
                <w:sz w:val="24"/>
                <w:szCs w:val="24"/>
              </w:rPr>
              <w:t>E</w:t>
            </w:r>
          </w:p>
        </w:tc>
      </w:tr>
      <w:tr w:rsidR="00C36BAD" w:rsidRPr="00855A5E" w:rsidTr="00C36BAD">
        <w:trPr>
          <w:jc w:val="center"/>
        </w:trPr>
        <w:tc>
          <w:tcPr>
            <w:tcW w:w="1551" w:type="dxa"/>
            <w:vAlign w:val="center"/>
          </w:tcPr>
          <w:p w:rsidR="00C36BAD" w:rsidRPr="00855A5E" w:rsidRDefault="00C36BAD" w:rsidP="00EF658D">
            <w:pPr>
              <w:rPr>
                <w:rFonts w:cstheme="minorHAnsi"/>
                <w:b/>
                <w:sz w:val="24"/>
                <w:szCs w:val="24"/>
              </w:rPr>
            </w:pPr>
            <w:r w:rsidRPr="00855A5E">
              <w:rPr>
                <w:rFonts w:cstheme="minorHAnsi"/>
                <w:b/>
                <w:sz w:val="24"/>
                <w:szCs w:val="24"/>
              </w:rPr>
              <w:t>A</w:t>
            </w:r>
          </w:p>
        </w:tc>
        <w:tc>
          <w:tcPr>
            <w:tcW w:w="1570" w:type="dxa"/>
            <w:vAlign w:val="center"/>
          </w:tcPr>
          <w:p w:rsidR="00C36BAD" w:rsidRPr="00855A5E" w:rsidRDefault="00C36BAD" w:rsidP="00767631">
            <w:pPr>
              <w:jc w:val="center"/>
              <w:rPr>
                <w:rFonts w:cstheme="minorHAnsi"/>
                <w:sz w:val="24"/>
                <w:szCs w:val="24"/>
              </w:rPr>
            </w:pPr>
            <w:r w:rsidRPr="00855A5E">
              <w:rPr>
                <w:rFonts w:cstheme="minorHAnsi"/>
                <w:sz w:val="24"/>
                <w:szCs w:val="24"/>
              </w:rPr>
              <w:t>----</w:t>
            </w:r>
          </w:p>
        </w:tc>
        <w:tc>
          <w:tcPr>
            <w:tcW w:w="1570" w:type="dxa"/>
            <w:vAlign w:val="center"/>
          </w:tcPr>
          <w:p w:rsidR="00C36BAD" w:rsidRPr="00855A5E" w:rsidRDefault="00C36BAD" w:rsidP="00767631">
            <w:pPr>
              <w:jc w:val="center"/>
              <w:rPr>
                <w:rFonts w:cstheme="minorHAnsi"/>
                <w:sz w:val="24"/>
                <w:szCs w:val="24"/>
              </w:rPr>
            </w:pPr>
            <w:r w:rsidRPr="00855A5E">
              <w:rPr>
                <w:rFonts w:cstheme="minorHAnsi"/>
                <w:sz w:val="24"/>
                <w:szCs w:val="24"/>
              </w:rPr>
              <w:t>20</w:t>
            </w:r>
          </w:p>
        </w:tc>
        <w:tc>
          <w:tcPr>
            <w:tcW w:w="1570" w:type="dxa"/>
            <w:vAlign w:val="center"/>
          </w:tcPr>
          <w:p w:rsidR="00C36BAD" w:rsidRPr="00855A5E" w:rsidRDefault="00C36BAD" w:rsidP="00767631">
            <w:pPr>
              <w:jc w:val="center"/>
              <w:rPr>
                <w:rFonts w:cstheme="minorHAnsi"/>
                <w:sz w:val="24"/>
                <w:szCs w:val="24"/>
              </w:rPr>
            </w:pPr>
            <w:r w:rsidRPr="00855A5E">
              <w:rPr>
                <w:rFonts w:cstheme="minorHAnsi"/>
                <w:sz w:val="24"/>
                <w:szCs w:val="24"/>
              </w:rPr>
              <w:t>10</w:t>
            </w:r>
          </w:p>
        </w:tc>
        <w:tc>
          <w:tcPr>
            <w:tcW w:w="1570" w:type="dxa"/>
            <w:vAlign w:val="center"/>
          </w:tcPr>
          <w:p w:rsidR="00C36BAD" w:rsidRPr="00855A5E" w:rsidRDefault="00C36BAD" w:rsidP="00767631">
            <w:pPr>
              <w:jc w:val="center"/>
              <w:rPr>
                <w:rFonts w:cstheme="minorHAnsi"/>
                <w:sz w:val="24"/>
                <w:szCs w:val="24"/>
              </w:rPr>
            </w:pPr>
            <w:r w:rsidRPr="00855A5E">
              <w:rPr>
                <w:rFonts w:cstheme="minorHAnsi"/>
                <w:sz w:val="24"/>
                <w:szCs w:val="24"/>
              </w:rPr>
              <w:t>15</w:t>
            </w:r>
          </w:p>
        </w:tc>
        <w:tc>
          <w:tcPr>
            <w:tcW w:w="1519" w:type="dxa"/>
            <w:vAlign w:val="center"/>
          </w:tcPr>
          <w:p w:rsidR="00C36BAD" w:rsidRPr="00855A5E" w:rsidRDefault="00C36BAD" w:rsidP="00C36BAD">
            <w:pPr>
              <w:jc w:val="center"/>
              <w:rPr>
                <w:rFonts w:cstheme="minorHAnsi"/>
                <w:sz w:val="24"/>
                <w:szCs w:val="24"/>
              </w:rPr>
            </w:pPr>
            <w:r>
              <w:rPr>
                <w:rFonts w:cstheme="minorHAnsi"/>
                <w:sz w:val="24"/>
                <w:szCs w:val="24"/>
              </w:rPr>
              <w:t>10</w:t>
            </w:r>
          </w:p>
        </w:tc>
      </w:tr>
      <w:tr w:rsidR="00C36BAD" w:rsidRPr="00855A5E" w:rsidTr="00C36BAD">
        <w:trPr>
          <w:jc w:val="center"/>
        </w:trPr>
        <w:tc>
          <w:tcPr>
            <w:tcW w:w="1551" w:type="dxa"/>
            <w:vAlign w:val="center"/>
          </w:tcPr>
          <w:p w:rsidR="00C36BAD" w:rsidRPr="00855A5E" w:rsidRDefault="00C36BAD" w:rsidP="00EF658D">
            <w:pPr>
              <w:rPr>
                <w:rFonts w:cstheme="minorHAnsi"/>
                <w:b/>
                <w:sz w:val="24"/>
                <w:szCs w:val="24"/>
              </w:rPr>
            </w:pPr>
            <w:r w:rsidRPr="00855A5E">
              <w:rPr>
                <w:rFonts w:cstheme="minorHAnsi"/>
                <w:b/>
                <w:sz w:val="24"/>
                <w:szCs w:val="24"/>
              </w:rPr>
              <w:t>B</w:t>
            </w:r>
          </w:p>
        </w:tc>
        <w:tc>
          <w:tcPr>
            <w:tcW w:w="1570" w:type="dxa"/>
            <w:vAlign w:val="center"/>
          </w:tcPr>
          <w:p w:rsidR="00C36BAD" w:rsidRPr="00855A5E" w:rsidRDefault="00C36BAD" w:rsidP="00767631">
            <w:pPr>
              <w:jc w:val="center"/>
              <w:rPr>
                <w:rFonts w:cstheme="minorHAnsi"/>
                <w:sz w:val="24"/>
                <w:szCs w:val="24"/>
              </w:rPr>
            </w:pPr>
            <w:r w:rsidRPr="00855A5E">
              <w:rPr>
                <w:rFonts w:cstheme="minorHAnsi"/>
                <w:sz w:val="24"/>
                <w:szCs w:val="24"/>
              </w:rPr>
              <w:t>30</w:t>
            </w:r>
          </w:p>
        </w:tc>
        <w:tc>
          <w:tcPr>
            <w:tcW w:w="1570" w:type="dxa"/>
            <w:vAlign w:val="center"/>
          </w:tcPr>
          <w:p w:rsidR="00C36BAD" w:rsidRPr="00855A5E" w:rsidRDefault="00C36BAD" w:rsidP="00767631">
            <w:pPr>
              <w:jc w:val="center"/>
              <w:rPr>
                <w:rFonts w:cstheme="minorHAnsi"/>
                <w:sz w:val="24"/>
                <w:szCs w:val="24"/>
              </w:rPr>
            </w:pPr>
            <w:r w:rsidRPr="00855A5E">
              <w:rPr>
                <w:rFonts w:cstheme="minorHAnsi"/>
                <w:sz w:val="24"/>
                <w:szCs w:val="24"/>
              </w:rPr>
              <w:t>----</w:t>
            </w:r>
          </w:p>
        </w:tc>
        <w:tc>
          <w:tcPr>
            <w:tcW w:w="1570" w:type="dxa"/>
            <w:vAlign w:val="center"/>
          </w:tcPr>
          <w:p w:rsidR="00C36BAD" w:rsidRPr="00855A5E" w:rsidRDefault="00C36BAD" w:rsidP="00767631">
            <w:pPr>
              <w:jc w:val="center"/>
              <w:rPr>
                <w:rFonts w:cstheme="minorHAnsi"/>
                <w:sz w:val="24"/>
                <w:szCs w:val="24"/>
              </w:rPr>
            </w:pPr>
            <w:r w:rsidRPr="00855A5E">
              <w:rPr>
                <w:rFonts w:cstheme="minorHAnsi"/>
                <w:sz w:val="24"/>
                <w:szCs w:val="24"/>
              </w:rPr>
              <w:t>25</w:t>
            </w:r>
          </w:p>
        </w:tc>
        <w:tc>
          <w:tcPr>
            <w:tcW w:w="1570" w:type="dxa"/>
            <w:vAlign w:val="center"/>
          </w:tcPr>
          <w:p w:rsidR="00C36BAD" w:rsidRPr="00855A5E" w:rsidRDefault="00C36BAD" w:rsidP="00076E77">
            <w:pPr>
              <w:jc w:val="center"/>
              <w:rPr>
                <w:rFonts w:cstheme="minorHAnsi"/>
                <w:sz w:val="24"/>
                <w:szCs w:val="24"/>
              </w:rPr>
            </w:pPr>
            <w:r w:rsidRPr="00855A5E">
              <w:rPr>
                <w:rFonts w:cstheme="minorHAnsi"/>
                <w:sz w:val="24"/>
                <w:szCs w:val="24"/>
              </w:rPr>
              <w:t>25</w:t>
            </w:r>
          </w:p>
        </w:tc>
        <w:tc>
          <w:tcPr>
            <w:tcW w:w="1519" w:type="dxa"/>
            <w:vAlign w:val="center"/>
          </w:tcPr>
          <w:p w:rsidR="00C36BAD" w:rsidRPr="00855A5E" w:rsidRDefault="00C36BAD" w:rsidP="00C36BAD">
            <w:pPr>
              <w:jc w:val="center"/>
              <w:rPr>
                <w:rFonts w:cstheme="minorHAnsi"/>
                <w:sz w:val="24"/>
                <w:szCs w:val="24"/>
              </w:rPr>
            </w:pPr>
            <w:r>
              <w:rPr>
                <w:rFonts w:cstheme="minorHAnsi"/>
                <w:sz w:val="24"/>
                <w:szCs w:val="24"/>
              </w:rPr>
              <w:t>15</w:t>
            </w:r>
          </w:p>
        </w:tc>
      </w:tr>
      <w:tr w:rsidR="00C36BAD" w:rsidRPr="00855A5E" w:rsidTr="00C36BAD">
        <w:trPr>
          <w:jc w:val="center"/>
        </w:trPr>
        <w:tc>
          <w:tcPr>
            <w:tcW w:w="1551" w:type="dxa"/>
            <w:vAlign w:val="center"/>
          </w:tcPr>
          <w:p w:rsidR="00C36BAD" w:rsidRPr="00855A5E" w:rsidRDefault="00C36BAD" w:rsidP="00EF658D">
            <w:pPr>
              <w:rPr>
                <w:rFonts w:cstheme="minorHAnsi"/>
                <w:b/>
                <w:sz w:val="24"/>
                <w:szCs w:val="24"/>
              </w:rPr>
            </w:pPr>
            <w:r w:rsidRPr="00855A5E">
              <w:rPr>
                <w:rFonts w:cstheme="minorHAnsi"/>
                <w:b/>
                <w:sz w:val="24"/>
                <w:szCs w:val="24"/>
              </w:rPr>
              <w:t>C</w:t>
            </w:r>
          </w:p>
        </w:tc>
        <w:tc>
          <w:tcPr>
            <w:tcW w:w="1570" w:type="dxa"/>
            <w:vAlign w:val="center"/>
          </w:tcPr>
          <w:p w:rsidR="00C36BAD" w:rsidRPr="00855A5E" w:rsidRDefault="00C36BAD" w:rsidP="00767631">
            <w:pPr>
              <w:jc w:val="center"/>
              <w:rPr>
                <w:rFonts w:cstheme="minorHAnsi"/>
                <w:sz w:val="24"/>
                <w:szCs w:val="24"/>
              </w:rPr>
            </w:pPr>
            <w:r w:rsidRPr="00855A5E">
              <w:rPr>
                <w:rFonts w:cstheme="minorHAnsi"/>
                <w:sz w:val="24"/>
                <w:szCs w:val="24"/>
              </w:rPr>
              <w:t>15</w:t>
            </w:r>
          </w:p>
        </w:tc>
        <w:tc>
          <w:tcPr>
            <w:tcW w:w="1570" w:type="dxa"/>
            <w:vAlign w:val="center"/>
          </w:tcPr>
          <w:p w:rsidR="00C36BAD" w:rsidRPr="00855A5E" w:rsidRDefault="00C36BAD" w:rsidP="00767631">
            <w:pPr>
              <w:jc w:val="center"/>
              <w:rPr>
                <w:rFonts w:cstheme="minorHAnsi"/>
                <w:sz w:val="24"/>
                <w:szCs w:val="24"/>
              </w:rPr>
            </w:pPr>
            <w:r w:rsidRPr="00855A5E">
              <w:rPr>
                <w:rFonts w:cstheme="minorHAnsi"/>
                <w:sz w:val="24"/>
                <w:szCs w:val="24"/>
              </w:rPr>
              <w:t>15</w:t>
            </w:r>
          </w:p>
        </w:tc>
        <w:tc>
          <w:tcPr>
            <w:tcW w:w="1570" w:type="dxa"/>
            <w:vAlign w:val="center"/>
          </w:tcPr>
          <w:p w:rsidR="00C36BAD" w:rsidRPr="00855A5E" w:rsidRDefault="00C36BAD" w:rsidP="00767631">
            <w:pPr>
              <w:jc w:val="center"/>
              <w:rPr>
                <w:rFonts w:cstheme="minorHAnsi"/>
                <w:sz w:val="24"/>
                <w:szCs w:val="24"/>
              </w:rPr>
            </w:pPr>
            <w:r w:rsidRPr="00855A5E">
              <w:rPr>
                <w:rFonts w:cstheme="minorHAnsi"/>
                <w:sz w:val="24"/>
                <w:szCs w:val="24"/>
              </w:rPr>
              <w:t>----</w:t>
            </w:r>
          </w:p>
        </w:tc>
        <w:tc>
          <w:tcPr>
            <w:tcW w:w="1570" w:type="dxa"/>
            <w:vAlign w:val="center"/>
          </w:tcPr>
          <w:p w:rsidR="00C36BAD" w:rsidRPr="00855A5E" w:rsidRDefault="00C36BAD" w:rsidP="00767631">
            <w:pPr>
              <w:jc w:val="center"/>
              <w:rPr>
                <w:rFonts w:cstheme="minorHAnsi"/>
                <w:sz w:val="24"/>
                <w:szCs w:val="24"/>
              </w:rPr>
            </w:pPr>
            <w:r w:rsidRPr="00855A5E">
              <w:rPr>
                <w:rFonts w:cstheme="minorHAnsi"/>
                <w:sz w:val="24"/>
                <w:szCs w:val="24"/>
              </w:rPr>
              <w:t>15</w:t>
            </w:r>
          </w:p>
        </w:tc>
        <w:tc>
          <w:tcPr>
            <w:tcW w:w="1519" w:type="dxa"/>
            <w:vAlign w:val="center"/>
          </w:tcPr>
          <w:p w:rsidR="00C36BAD" w:rsidRPr="00855A5E" w:rsidRDefault="00C36BAD" w:rsidP="00C36BAD">
            <w:pPr>
              <w:jc w:val="center"/>
              <w:rPr>
                <w:rFonts w:cstheme="minorHAnsi"/>
                <w:sz w:val="24"/>
                <w:szCs w:val="24"/>
              </w:rPr>
            </w:pPr>
            <w:r>
              <w:rPr>
                <w:rFonts w:cstheme="minorHAnsi"/>
                <w:sz w:val="24"/>
                <w:szCs w:val="24"/>
              </w:rPr>
              <w:t>10</w:t>
            </w:r>
          </w:p>
        </w:tc>
      </w:tr>
      <w:tr w:rsidR="00C36BAD" w:rsidRPr="00855A5E" w:rsidTr="00C36BAD">
        <w:trPr>
          <w:jc w:val="center"/>
        </w:trPr>
        <w:tc>
          <w:tcPr>
            <w:tcW w:w="1551" w:type="dxa"/>
            <w:vAlign w:val="center"/>
          </w:tcPr>
          <w:p w:rsidR="00C36BAD" w:rsidRPr="00855A5E" w:rsidRDefault="00C36BAD" w:rsidP="00EF658D">
            <w:pPr>
              <w:rPr>
                <w:rFonts w:cstheme="minorHAnsi"/>
                <w:sz w:val="24"/>
                <w:szCs w:val="24"/>
              </w:rPr>
            </w:pPr>
            <w:r w:rsidRPr="00855A5E">
              <w:rPr>
                <w:rFonts w:cstheme="minorHAnsi"/>
                <w:b/>
                <w:sz w:val="24"/>
                <w:szCs w:val="24"/>
              </w:rPr>
              <w:t>D</w:t>
            </w:r>
          </w:p>
        </w:tc>
        <w:tc>
          <w:tcPr>
            <w:tcW w:w="1570" w:type="dxa"/>
            <w:vAlign w:val="center"/>
          </w:tcPr>
          <w:p w:rsidR="00C36BAD" w:rsidRPr="00855A5E" w:rsidRDefault="00C36BAD" w:rsidP="00767631">
            <w:pPr>
              <w:jc w:val="center"/>
              <w:rPr>
                <w:rFonts w:cstheme="minorHAnsi"/>
                <w:sz w:val="24"/>
                <w:szCs w:val="24"/>
              </w:rPr>
            </w:pPr>
            <w:r w:rsidRPr="00855A5E">
              <w:rPr>
                <w:rFonts w:cstheme="minorHAnsi"/>
                <w:sz w:val="24"/>
                <w:szCs w:val="24"/>
              </w:rPr>
              <w:t>15</w:t>
            </w:r>
          </w:p>
        </w:tc>
        <w:tc>
          <w:tcPr>
            <w:tcW w:w="1570" w:type="dxa"/>
            <w:vAlign w:val="center"/>
          </w:tcPr>
          <w:p w:rsidR="00C36BAD" w:rsidRPr="00855A5E" w:rsidRDefault="00C36BAD" w:rsidP="00767631">
            <w:pPr>
              <w:jc w:val="center"/>
              <w:rPr>
                <w:rFonts w:cstheme="minorHAnsi"/>
                <w:sz w:val="24"/>
                <w:szCs w:val="24"/>
              </w:rPr>
            </w:pPr>
            <w:r w:rsidRPr="00855A5E">
              <w:rPr>
                <w:rFonts w:cstheme="minorHAnsi"/>
                <w:sz w:val="24"/>
                <w:szCs w:val="24"/>
              </w:rPr>
              <w:t>25</w:t>
            </w:r>
          </w:p>
        </w:tc>
        <w:tc>
          <w:tcPr>
            <w:tcW w:w="1570" w:type="dxa"/>
            <w:vAlign w:val="center"/>
          </w:tcPr>
          <w:p w:rsidR="00C36BAD" w:rsidRPr="00855A5E" w:rsidRDefault="00C36BAD" w:rsidP="00767631">
            <w:pPr>
              <w:jc w:val="center"/>
              <w:rPr>
                <w:rFonts w:cstheme="minorHAnsi"/>
                <w:sz w:val="24"/>
                <w:szCs w:val="24"/>
              </w:rPr>
            </w:pPr>
            <w:r w:rsidRPr="00855A5E">
              <w:rPr>
                <w:rFonts w:cstheme="minorHAnsi"/>
                <w:sz w:val="24"/>
                <w:szCs w:val="24"/>
              </w:rPr>
              <w:t>20</w:t>
            </w:r>
          </w:p>
        </w:tc>
        <w:tc>
          <w:tcPr>
            <w:tcW w:w="1570" w:type="dxa"/>
            <w:vAlign w:val="center"/>
          </w:tcPr>
          <w:p w:rsidR="00C36BAD" w:rsidRPr="00855A5E" w:rsidRDefault="00C36BAD" w:rsidP="00767631">
            <w:pPr>
              <w:jc w:val="center"/>
              <w:rPr>
                <w:rFonts w:cstheme="minorHAnsi"/>
                <w:sz w:val="24"/>
                <w:szCs w:val="24"/>
              </w:rPr>
            </w:pPr>
            <w:r w:rsidRPr="00855A5E">
              <w:rPr>
                <w:rFonts w:cstheme="minorHAnsi"/>
                <w:sz w:val="24"/>
                <w:szCs w:val="24"/>
              </w:rPr>
              <w:t>----</w:t>
            </w:r>
          </w:p>
        </w:tc>
        <w:tc>
          <w:tcPr>
            <w:tcW w:w="1519" w:type="dxa"/>
            <w:vAlign w:val="center"/>
          </w:tcPr>
          <w:p w:rsidR="00C36BAD" w:rsidRPr="00855A5E" w:rsidRDefault="00C36BAD" w:rsidP="00C36BAD">
            <w:pPr>
              <w:jc w:val="center"/>
              <w:rPr>
                <w:rFonts w:cstheme="minorHAnsi"/>
                <w:sz w:val="24"/>
                <w:szCs w:val="24"/>
              </w:rPr>
            </w:pPr>
            <w:r>
              <w:rPr>
                <w:rFonts w:cstheme="minorHAnsi"/>
                <w:sz w:val="24"/>
                <w:szCs w:val="24"/>
              </w:rPr>
              <w:t>10</w:t>
            </w:r>
          </w:p>
        </w:tc>
      </w:tr>
      <w:tr w:rsidR="00C36BAD" w:rsidRPr="00855A5E" w:rsidTr="00C36BAD">
        <w:trPr>
          <w:jc w:val="center"/>
        </w:trPr>
        <w:tc>
          <w:tcPr>
            <w:tcW w:w="1551" w:type="dxa"/>
            <w:vAlign w:val="center"/>
          </w:tcPr>
          <w:p w:rsidR="00C36BAD" w:rsidRPr="00855A5E" w:rsidRDefault="00C36BAD" w:rsidP="00EF658D">
            <w:pPr>
              <w:rPr>
                <w:rFonts w:cstheme="minorHAnsi"/>
                <w:b/>
                <w:sz w:val="24"/>
                <w:szCs w:val="24"/>
              </w:rPr>
            </w:pPr>
            <w:r>
              <w:rPr>
                <w:rFonts w:cstheme="minorHAnsi"/>
                <w:b/>
                <w:sz w:val="24"/>
                <w:szCs w:val="24"/>
              </w:rPr>
              <w:t>E</w:t>
            </w:r>
          </w:p>
        </w:tc>
        <w:tc>
          <w:tcPr>
            <w:tcW w:w="1570" w:type="dxa"/>
            <w:vAlign w:val="center"/>
          </w:tcPr>
          <w:p w:rsidR="00C36BAD" w:rsidRPr="00855A5E" w:rsidRDefault="00C36BAD" w:rsidP="00767631">
            <w:pPr>
              <w:jc w:val="center"/>
              <w:rPr>
                <w:rFonts w:cstheme="minorHAnsi"/>
                <w:sz w:val="24"/>
                <w:szCs w:val="24"/>
              </w:rPr>
            </w:pPr>
            <w:r>
              <w:rPr>
                <w:rFonts w:cstheme="minorHAnsi"/>
                <w:sz w:val="24"/>
                <w:szCs w:val="24"/>
              </w:rPr>
              <w:t>15</w:t>
            </w:r>
          </w:p>
        </w:tc>
        <w:tc>
          <w:tcPr>
            <w:tcW w:w="1570" w:type="dxa"/>
            <w:vAlign w:val="center"/>
          </w:tcPr>
          <w:p w:rsidR="00C36BAD" w:rsidRPr="00855A5E" w:rsidRDefault="00C36BAD" w:rsidP="00767631">
            <w:pPr>
              <w:jc w:val="center"/>
              <w:rPr>
                <w:rFonts w:cstheme="minorHAnsi"/>
                <w:sz w:val="24"/>
                <w:szCs w:val="24"/>
              </w:rPr>
            </w:pPr>
            <w:r>
              <w:rPr>
                <w:rFonts w:cstheme="minorHAnsi"/>
                <w:sz w:val="24"/>
                <w:szCs w:val="24"/>
              </w:rPr>
              <w:t>10</w:t>
            </w:r>
          </w:p>
        </w:tc>
        <w:tc>
          <w:tcPr>
            <w:tcW w:w="1570" w:type="dxa"/>
            <w:vAlign w:val="center"/>
          </w:tcPr>
          <w:p w:rsidR="00C36BAD" w:rsidRPr="00855A5E" w:rsidRDefault="00C36BAD" w:rsidP="00767631">
            <w:pPr>
              <w:jc w:val="center"/>
              <w:rPr>
                <w:rFonts w:cstheme="minorHAnsi"/>
                <w:sz w:val="24"/>
                <w:szCs w:val="24"/>
              </w:rPr>
            </w:pPr>
            <w:r>
              <w:rPr>
                <w:rFonts w:cstheme="minorHAnsi"/>
                <w:sz w:val="24"/>
                <w:szCs w:val="24"/>
              </w:rPr>
              <w:t>15</w:t>
            </w:r>
          </w:p>
        </w:tc>
        <w:tc>
          <w:tcPr>
            <w:tcW w:w="1570" w:type="dxa"/>
            <w:vAlign w:val="center"/>
          </w:tcPr>
          <w:p w:rsidR="00C36BAD" w:rsidRPr="00855A5E" w:rsidRDefault="00C36BAD" w:rsidP="00767631">
            <w:pPr>
              <w:jc w:val="center"/>
              <w:rPr>
                <w:rFonts w:cstheme="minorHAnsi"/>
                <w:sz w:val="24"/>
                <w:szCs w:val="24"/>
              </w:rPr>
            </w:pPr>
            <w:r>
              <w:rPr>
                <w:rFonts w:cstheme="minorHAnsi"/>
                <w:sz w:val="24"/>
                <w:szCs w:val="24"/>
              </w:rPr>
              <w:t>15</w:t>
            </w:r>
          </w:p>
        </w:tc>
        <w:tc>
          <w:tcPr>
            <w:tcW w:w="1519" w:type="dxa"/>
            <w:vAlign w:val="center"/>
          </w:tcPr>
          <w:p w:rsidR="00C36BAD" w:rsidRPr="00855A5E" w:rsidRDefault="00C36BAD" w:rsidP="00C36BAD">
            <w:pPr>
              <w:jc w:val="center"/>
              <w:rPr>
                <w:rFonts w:cstheme="minorHAnsi"/>
                <w:sz w:val="24"/>
                <w:szCs w:val="24"/>
              </w:rPr>
            </w:pPr>
            <w:r w:rsidRPr="00855A5E">
              <w:rPr>
                <w:rFonts w:cstheme="minorHAnsi"/>
                <w:sz w:val="24"/>
                <w:szCs w:val="24"/>
              </w:rPr>
              <w:t>----</w:t>
            </w:r>
          </w:p>
        </w:tc>
      </w:tr>
    </w:tbl>
    <w:p w:rsidR="00257A63" w:rsidRPr="00484FC8" w:rsidRDefault="00767631" w:rsidP="00484FC8">
      <w:pPr>
        <w:jc w:val="both"/>
        <w:rPr>
          <w:rFonts w:cstheme="minorHAnsi"/>
          <w:b/>
          <w:sz w:val="24"/>
          <w:szCs w:val="24"/>
        </w:rPr>
      </w:pPr>
      <w:r w:rsidRPr="00855A5E">
        <w:rPr>
          <w:rFonts w:cstheme="minorHAnsi"/>
          <w:sz w:val="24"/>
          <w:szCs w:val="24"/>
        </w:rPr>
        <w:tab/>
      </w:r>
      <w:r w:rsidR="008D7261" w:rsidRPr="00855A5E">
        <w:rPr>
          <w:rFonts w:cstheme="minorHAnsi"/>
          <w:b/>
          <w:sz w:val="24"/>
          <w:szCs w:val="24"/>
        </w:rPr>
        <w:tab/>
      </w:r>
      <w:r w:rsidR="008D7261" w:rsidRPr="00855A5E">
        <w:rPr>
          <w:rFonts w:cstheme="minorHAnsi"/>
          <w:b/>
          <w:sz w:val="24"/>
          <w:szCs w:val="24"/>
        </w:rPr>
        <w:tab/>
      </w:r>
      <w:r w:rsidR="008D7261" w:rsidRPr="00855A5E">
        <w:rPr>
          <w:rFonts w:cstheme="minorHAnsi"/>
          <w:b/>
          <w:sz w:val="24"/>
          <w:szCs w:val="24"/>
        </w:rPr>
        <w:tab/>
      </w:r>
      <w:r w:rsidR="008D7261" w:rsidRPr="00855A5E">
        <w:rPr>
          <w:rFonts w:cstheme="minorHAnsi"/>
          <w:b/>
          <w:sz w:val="24"/>
          <w:szCs w:val="24"/>
        </w:rPr>
        <w:tab/>
      </w:r>
      <w:r w:rsidR="008D7261" w:rsidRPr="00855A5E">
        <w:rPr>
          <w:rFonts w:cstheme="minorHAnsi"/>
          <w:b/>
          <w:sz w:val="24"/>
          <w:szCs w:val="24"/>
        </w:rPr>
        <w:tab/>
      </w:r>
      <w:r w:rsidR="008D7261" w:rsidRPr="00855A5E">
        <w:rPr>
          <w:rFonts w:cstheme="minorHAnsi"/>
          <w:b/>
          <w:sz w:val="24"/>
          <w:szCs w:val="24"/>
        </w:rPr>
        <w:tab/>
      </w:r>
      <w:r w:rsidR="008D7261" w:rsidRPr="00855A5E">
        <w:rPr>
          <w:rFonts w:cstheme="minorHAnsi"/>
          <w:b/>
          <w:sz w:val="24"/>
          <w:szCs w:val="24"/>
        </w:rPr>
        <w:tab/>
      </w:r>
      <w:r w:rsidR="008D7261" w:rsidRPr="00855A5E">
        <w:rPr>
          <w:rFonts w:cstheme="minorHAnsi"/>
          <w:b/>
          <w:sz w:val="24"/>
          <w:szCs w:val="24"/>
        </w:rPr>
        <w:tab/>
      </w:r>
      <w:r w:rsidR="008D7261" w:rsidRPr="00855A5E">
        <w:rPr>
          <w:rFonts w:cstheme="minorHAnsi"/>
          <w:b/>
          <w:sz w:val="24"/>
          <w:szCs w:val="24"/>
        </w:rPr>
        <w:tab/>
      </w:r>
      <w:r w:rsidR="008D7261" w:rsidRPr="00855A5E">
        <w:rPr>
          <w:rFonts w:cstheme="minorHAnsi"/>
          <w:b/>
          <w:sz w:val="24"/>
          <w:szCs w:val="24"/>
        </w:rPr>
        <w:tab/>
      </w:r>
      <w:r w:rsidR="008D7261" w:rsidRPr="00855A5E">
        <w:rPr>
          <w:rFonts w:cstheme="minorHAnsi"/>
          <w:b/>
          <w:sz w:val="24"/>
          <w:szCs w:val="24"/>
        </w:rPr>
        <w:tab/>
      </w:r>
    </w:p>
    <w:p w:rsidR="00BB60DB" w:rsidRPr="00855A5E" w:rsidRDefault="00BB60DB" w:rsidP="00484FC8">
      <w:pPr>
        <w:spacing w:after="0"/>
        <w:ind w:left="567" w:hanging="567"/>
        <w:jc w:val="both"/>
        <w:rPr>
          <w:rFonts w:cstheme="minorHAnsi"/>
          <w:sz w:val="24"/>
          <w:szCs w:val="24"/>
        </w:rPr>
      </w:pPr>
      <w:r w:rsidRPr="00855A5E">
        <w:rPr>
          <w:rFonts w:cstheme="minorHAnsi"/>
          <w:sz w:val="24"/>
          <w:szCs w:val="24"/>
        </w:rPr>
        <w:t>Q.3</w:t>
      </w:r>
      <w:r w:rsidRPr="00855A5E">
        <w:rPr>
          <w:rFonts w:cstheme="minorHAnsi"/>
          <w:b/>
          <w:sz w:val="24"/>
          <w:szCs w:val="24"/>
        </w:rPr>
        <w:tab/>
      </w:r>
      <w:r w:rsidR="00FE4FBE">
        <w:rPr>
          <w:rFonts w:cstheme="minorHAnsi"/>
          <w:sz w:val="24"/>
          <w:szCs w:val="24"/>
        </w:rPr>
        <w:t>Apply</w:t>
      </w:r>
      <w:r w:rsidRPr="00855A5E">
        <w:rPr>
          <w:rFonts w:cstheme="minorHAnsi"/>
          <w:sz w:val="24"/>
          <w:szCs w:val="24"/>
        </w:rPr>
        <w:t xml:space="preserve"> </w:t>
      </w:r>
      <w:r w:rsidR="00257A63" w:rsidRPr="00855A5E">
        <w:rPr>
          <w:rFonts w:cstheme="minorHAnsi"/>
          <w:sz w:val="24"/>
          <w:szCs w:val="24"/>
        </w:rPr>
        <w:t xml:space="preserve">the </w:t>
      </w:r>
      <w:r w:rsidRPr="00855A5E">
        <w:rPr>
          <w:rFonts w:cstheme="minorHAnsi"/>
          <w:sz w:val="24"/>
          <w:szCs w:val="24"/>
        </w:rPr>
        <w:t>following Operations Management concepts with a business illustration and example</w:t>
      </w:r>
      <w:r w:rsidR="00257A63" w:rsidRPr="00855A5E">
        <w:rPr>
          <w:rFonts w:cstheme="minorHAnsi"/>
          <w:sz w:val="24"/>
          <w:szCs w:val="24"/>
        </w:rPr>
        <w:t xml:space="preserve"> from the industry indicated in question</w:t>
      </w:r>
      <w:r w:rsidRPr="00855A5E">
        <w:rPr>
          <w:rFonts w:cstheme="minorHAnsi"/>
          <w:sz w:val="24"/>
          <w:szCs w:val="24"/>
        </w:rPr>
        <w:t>.</w:t>
      </w:r>
    </w:p>
    <w:p w:rsidR="00BB60DB" w:rsidRPr="00855A5E" w:rsidRDefault="00BB60DB" w:rsidP="00484FC8">
      <w:pPr>
        <w:spacing w:after="0"/>
        <w:ind w:left="567" w:hanging="567"/>
        <w:jc w:val="both"/>
        <w:rPr>
          <w:rFonts w:cstheme="minorHAnsi"/>
          <w:sz w:val="24"/>
          <w:szCs w:val="24"/>
        </w:rPr>
      </w:pPr>
      <w:r w:rsidRPr="00855A5E">
        <w:rPr>
          <w:rFonts w:cstheme="minorHAnsi"/>
          <w:sz w:val="24"/>
          <w:szCs w:val="24"/>
        </w:rPr>
        <w:tab/>
        <w:t>a. Seven Q</w:t>
      </w:r>
      <w:r w:rsidR="00892F37" w:rsidRPr="00855A5E">
        <w:rPr>
          <w:rFonts w:cstheme="minorHAnsi"/>
          <w:sz w:val="24"/>
          <w:szCs w:val="24"/>
        </w:rPr>
        <w:t xml:space="preserve">C </w:t>
      </w:r>
      <w:r w:rsidRPr="00855A5E">
        <w:rPr>
          <w:rFonts w:cstheme="minorHAnsi"/>
          <w:sz w:val="24"/>
          <w:szCs w:val="24"/>
        </w:rPr>
        <w:t>tools</w:t>
      </w:r>
      <w:r w:rsidR="00257A63" w:rsidRPr="00855A5E">
        <w:rPr>
          <w:rFonts w:cstheme="minorHAnsi"/>
          <w:sz w:val="24"/>
          <w:szCs w:val="24"/>
        </w:rPr>
        <w:t xml:space="preserve"> for food processing Industry</w:t>
      </w:r>
    </w:p>
    <w:p w:rsidR="00BB60DB" w:rsidRPr="00855A5E" w:rsidRDefault="00BB60DB" w:rsidP="00484FC8">
      <w:pPr>
        <w:spacing w:after="0"/>
        <w:ind w:left="567" w:hanging="567"/>
        <w:jc w:val="both"/>
        <w:rPr>
          <w:rFonts w:cstheme="minorHAnsi"/>
          <w:sz w:val="24"/>
          <w:szCs w:val="24"/>
        </w:rPr>
      </w:pPr>
      <w:r w:rsidRPr="00855A5E">
        <w:rPr>
          <w:rFonts w:cstheme="minorHAnsi"/>
          <w:sz w:val="24"/>
          <w:szCs w:val="24"/>
        </w:rPr>
        <w:tab/>
        <w:t>b. Kaizen and 5 “S” concept</w:t>
      </w:r>
      <w:r w:rsidR="00257A63" w:rsidRPr="00855A5E">
        <w:rPr>
          <w:rFonts w:cstheme="minorHAnsi"/>
          <w:sz w:val="24"/>
          <w:szCs w:val="24"/>
        </w:rPr>
        <w:t xml:space="preserve"> for a </w:t>
      </w:r>
      <w:r w:rsidR="000C4777">
        <w:rPr>
          <w:rFonts w:cstheme="minorHAnsi"/>
          <w:sz w:val="24"/>
          <w:szCs w:val="24"/>
        </w:rPr>
        <w:t xml:space="preserve">fast food </w:t>
      </w:r>
      <w:r w:rsidR="00257A63" w:rsidRPr="00855A5E">
        <w:rPr>
          <w:rFonts w:cstheme="minorHAnsi"/>
          <w:sz w:val="24"/>
          <w:szCs w:val="24"/>
        </w:rPr>
        <w:t>restaurant</w:t>
      </w:r>
    </w:p>
    <w:p w:rsidR="00BB60DB" w:rsidRPr="00855A5E" w:rsidRDefault="00BB60DB" w:rsidP="00484FC8">
      <w:pPr>
        <w:ind w:left="567" w:hanging="567"/>
        <w:jc w:val="both"/>
        <w:rPr>
          <w:rFonts w:cstheme="minorHAnsi"/>
          <w:b/>
          <w:sz w:val="24"/>
          <w:szCs w:val="24"/>
        </w:rPr>
      </w:pPr>
      <w:r w:rsidRPr="00855A5E">
        <w:rPr>
          <w:rFonts w:cstheme="minorHAnsi"/>
          <w:sz w:val="24"/>
          <w:szCs w:val="24"/>
        </w:rPr>
        <w:t xml:space="preserve"> </w:t>
      </w:r>
      <w:r w:rsidRPr="00855A5E">
        <w:rPr>
          <w:rFonts w:cstheme="minorHAnsi"/>
          <w:b/>
          <w:sz w:val="24"/>
          <w:szCs w:val="24"/>
        </w:rPr>
        <w:tab/>
        <w:t xml:space="preserve"> </w:t>
      </w:r>
      <w:r w:rsidRPr="00855A5E">
        <w:rPr>
          <w:rFonts w:cstheme="minorHAnsi"/>
          <w:b/>
          <w:sz w:val="24"/>
          <w:szCs w:val="24"/>
        </w:rPr>
        <w:tab/>
      </w:r>
      <w:r w:rsidRPr="00855A5E">
        <w:rPr>
          <w:rFonts w:cstheme="minorHAnsi"/>
          <w:b/>
          <w:sz w:val="24"/>
          <w:szCs w:val="24"/>
        </w:rPr>
        <w:tab/>
      </w:r>
      <w:r w:rsidRPr="00855A5E">
        <w:rPr>
          <w:rFonts w:cstheme="minorHAnsi"/>
          <w:b/>
          <w:sz w:val="24"/>
          <w:szCs w:val="24"/>
        </w:rPr>
        <w:tab/>
      </w:r>
      <w:r w:rsidRPr="00855A5E">
        <w:rPr>
          <w:rFonts w:cstheme="minorHAnsi"/>
          <w:b/>
          <w:sz w:val="24"/>
          <w:szCs w:val="24"/>
        </w:rPr>
        <w:tab/>
      </w:r>
      <w:r w:rsidRPr="00855A5E">
        <w:rPr>
          <w:rFonts w:cstheme="minorHAnsi"/>
          <w:b/>
          <w:sz w:val="24"/>
          <w:szCs w:val="24"/>
        </w:rPr>
        <w:tab/>
      </w:r>
      <w:r w:rsidRPr="00855A5E">
        <w:rPr>
          <w:rFonts w:cstheme="minorHAnsi"/>
          <w:b/>
          <w:sz w:val="24"/>
          <w:szCs w:val="24"/>
        </w:rPr>
        <w:tab/>
      </w:r>
      <w:r w:rsidRPr="00855A5E">
        <w:rPr>
          <w:rFonts w:cstheme="minorHAnsi"/>
          <w:b/>
          <w:sz w:val="24"/>
          <w:szCs w:val="24"/>
        </w:rPr>
        <w:tab/>
      </w:r>
      <w:r w:rsidRPr="00855A5E">
        <w:rPr>
          <w:rFonts w:cstheme="minorHAnsi"/>
          <w:b/>
          <w:sz w:val="24"/>
          <w:szCs w:val="24"/>
        </w:rPr>
        <w:tab/>
      </w:r>
      <w:r w:rsidRPr="00855A5E">
        <w:rPr>
          <w:rFonts w:cstheme="minorHAnsi"/>
          <w:b/>
          <w:sz w:val="24"/>
          <w:szCs w:val="24"/>
        </w:rPr>
        <w:tab/>
      </w:r>
      <w:r w:rsidRPr="00855A5E">
        <w:rPr>
          <w:rFonts w:cstheme="minorHAnsi"/>
          <w:b/>
          <w:sz w:val="24"/>
          <w:szCs w:val="24"/>
        </w:rPr>
        <w:tab/>
      </w:r>
      <w:r w:rsidRPr="00855A5E">
        <w:rPr>
          <w:rFonts w:cstheme="minorHAnsi"/>
          <w:b/>
          <w:sz w:val="24"/>
          <w:szCs w:val="24"/>
        </w:rPr>
        <w:tab/>
        <w:t>(4 + 4 Marks)</w:t>
      </w:r>
    </w:p>
    <w:p w:rsidR="00854262" w:rsidRPr="00855A5E" w:rsidRDefault="00131350" w:rsidP="00854262">
      <w:pPr>
        <w:ind w:left="567" w:hanging="567"/>
        <w:jc w:val="both"/>
        <w:rPr>
          <w:rFonts w:cstheme="minorHAnsi"/>
          <w:sz w:val="24"/>
          <w:szCs w:val="24"/>
        </w:rPr>
      </w:pPr>
      <w:r w:rsidRPr="00855A5E">
        <w:rPr>
          <w:rFonts w:cstheme="minorHAnsi"/>
          <w:sz w:val="24"/>
          <w:szCs w:val="24"/>
        </w:rPr>
        <w:t>Q4.</w:t>
      </w:r>
      <w:r w:rsidRPr="00855A5E">
        <w:rPr>
          <w:rFonts w:cstheme="minorHAnsi"/>
          <w:sz w:val="24"/>
          <w:szCs w:val="24"/>
        </w:rPr>
        <w:tab/>
      </w:r>
      <w:r w:rsidR="00854262" w:rsidRPr="00855A5E">
        <w:rPr>
          <w:rFonts w:cstheme="minorHAnsi"/>
          <w:sz w:val="24"/>
          <w:szCs w:val="24"/>
        </w:rPr>
        <w:t>“Astra Uno” is an organization engaged in manufacturing of super specialty bicycles for Olympics. Recently organization received an order for 12 Bicycles from French Olympic team. The French Olympic committee has asked for submission of Two sample bicycles before execution for entire order. Astra Uno submitted two sample bicycles are these were approved by French Olympic team. The first Bicycle took 50 Hours to make and the second bicycle needed 45 hours. The material required for first Bicycle was worth $ 25,000 whereas second bicycle required material worth $ 22,500. The company has a policy of earning 20 % profit on cost for similar specialty orders.</w:t>
      </w:r>
    </w:p>
    <w:p w:rsidR="00FB336A" w:rsidRPr="00855A5E" w:rsidRDefault="00854262" w:rsidP="00014C03">
      <w:pPr>
        <w:ind w:left="567"/>
        <w:jc w:val="both"/>
        <w:rPr>
          <w:rFonts w:cstheme="minorHAnsi"/>
          <w:sz w:val="24"/>
          <w:szCs w:val="24"/>
        </w:rPr>
      </w:pPr>
      <w:r w:rsidRPr="00855A5E">
        <w:rPr>
          <w:rFonts w:cstheme="minorHAnsi"/>
          <w:sz w:val="24"/>
          <w:szCs w:val="24"/>
        </w:rPr>
        <w:t xml:space="preserve">Apply Operations Management concepts and suggest the quotation for all 12 Bicycles for Astra Uno.  </w:t>
      </w:r>
      <w:r w:rsidRPr="00855A5E">
        <w:rPr>
          <w:rFonts w:cstheme="minorHAnsi"/>
          <w:sz w:val="24"/>
          <w:szCs w:val="24"/>
        </w:rPr>
        <w:tab/>
      </w:r>
      <w:r w:rsidRPr="00855A5E">
        <w:rPr>
          <w:rFonts w:cstheme="minorHAnsi"/>
          <w:sz w:val="24"/>
          <w:szCs w:val="24"/>
        </w:rPr>
        <w:tab/>
      </w:r>
      <w:r w:rsidRPr="00855A5E">
        <w:rPr>
          <w:rFonts w:cstheme="minorHAnsi"/>
          <w:sz w:val="24"/>
          <w:szCs w:val="24"/>
        </w:rPr>
        <w:tab/>
      </w:r>
      <w:r w:rsidRPr="00855A5E">
        <w:rPr>
          <w:rFonts w:cstheme="minorHAnsi"/>
          <w:sz w:val="24"/>
          <w:szCs w:val="24"/>
        </w:rPr>
        <w:tab/>
      </w:r>
      <w:r w:rsidRPr="00855A5E">
        <w:rPr>
          <w:rFonts w:cstheme="minorHAnsi"/>
          <w:sz w:val="24"/>
          <w:szCs w:val="24"/>
        </w:rPr>
        <w:tab/>
      </w:r>
      <w:r w:rsidRPr="00855A5E">
        <w:rPr>
          <w:rFonts w:cstheme="minorHAnsi"/>
          <w:sz w:val="24"/>
          <w:szCs w:val="24"/>
        </w:rPr>
        <w:tab/>
      </w:r>
      <w:r w:rsidRPr="00855A5E">
        <w:rPr>
          <w:rFonts w:cstheme="minorHAnsi"/>
          <w:sz w:val="24"/>
          <w:szCs w:val="24"/>
        </w:rPr>
        <w:tab/>
      </w:r>
      <w:r w:rsidRPr="00855A5E">
        <w:rPr>
          <w:rFonts w:cstheme="minorHAnsi"/>
          <w:sz w:val="24"/>
          <w:szCs w:val="24"/>
        </w:rPr>
        <w:tab/>
      </w:r>
      <w:r w:rsidRPr="00855A5E">
        <w:rPr>
          <w:rFonts w:cstheme="minorHAnsi"/>
          <w:sz w:val="24"/>
          <w:szCs w:val="24"/>
        </w:rPr>
        <w:tab/>
        <w:t xml:space="preserve">        </w:t>
      </w:r>
      <w:r w:rsidRPr="00855A5E">
        <w:rPr>
          <w:rFonts w:cstheme="minorHAnsi"/>
          <w:b/>
          <w:sz w:val="24"/>
          <w:szCs w:val="24"/>
        </w:rPr>
        <w:t>(7 Marks)</w:t>
      </w:r>
      <w:bookmarkStart w:id="0" w:name="_GoBack"/>
      <w:bookmarkEnd w:id="0"/>
    </w:p>
    <w:p w:rsidR="00FB336A" w:rsidRPr="00855A5E" w:rsidRDefault="00FB336A" w:rsidP="00FB336A">
      <w:pPr>
        <w:ind w:left="567" w:hanging="567"/>
        <w:jc w:val="both"/>
        <w:rPr>
          <w:rFonts w:cstheme="minorHAnsi"/>
          <w:sz w:val="24"/>
          <w:szCs w:val="24"/>
        </w:rPr>
      </w:pPr>
      <w:r w:rsidRPr="00855A5E">
        <w:rPr>
          <w:rFonts w:cstheme="minorHAnsi"/>
          <w:sz w:val="24"/>
          <w:szCs w:val="24"/>
        </w:rPr>
        <w:t>Q5.</w:t>
      </w:r>
      <w:r w:rsidRPr="00855A5E">
        <w:rPr>
          <w:rFonts w:cstheme="minorHAnsi"/>
          <w:sz w:val="24"/>
          <w:szCs w:val="24"/>
        </w:rPr>
        <w:tab/>
        <w:t>Mr. Rajesh Arora is purchase manager of Consumer Bazaar, a chain of super market in India. One prime product is Basmati Rice which the Baza</w:t>
      </w:r>
      <w:r w:rsidR="00C520F1" w:rsidRPr="00855A5E">
        <w:rPr>
          <w:rFonts w:cstheme="minorHAnsi"/>
          <w:sz w:val="24"/>
          <w:szCs w:val="24"/>
        </w:rPr>
        <w:t>a</w:t>
      </w:r>
      <w:r w:rsidRPr="00855A5E">
        <w:rPr>
          <w:rFonts w:cstheme="minorHAnsi"/>
          <w:sz w:val="24"/>
          <w:szCs w:val="24"/>
        </w:rPr>
        <w:t>r procures from wholesalers in Punjab. The bazaar then repacks the rice in small packets of 2 Kg each and offers them to the</w:t>
      </w:r>
      <w:r w:rsidR="00C520F1" w:rsidRPr="00855A5E">
        <w:rPr>
          <w:rFonts w:cstheme="minorHAnsi"/>
          <w:sz w:val="24"/>
          <w:szCs w:val="24"/>
        </w:rPr>
        <w:t>ir</w:t>
      </w:r>
      <w:r w:rsidRPr="00855A5E">
        <w:rPr>
          <w:rFonts w:cstheme="minorHAnsi"/>
          <w:sz w:val="24"/>
          <w:szCs w:val="24"/>
        </w:rPr>
        <w:t xml:space="preserve"> customers under their own brand name. The demand for last </w:t>
      </w:r>
      <w:r w:rsidR="00934FB4">
        <w:rPr>
          <w:rFonts w:cstheme="minorHAnsi"/>
          <w:sz w:val="24"/>
          <w:szCs w:val="24"/>
        </w:rPr>
        <w:t>seven</w:t>
      </w:r>
      <w:r w:rsidRPr="00855A5E">
        <w:rPr>
          <w:rFonts w:cstheme="minorHAnsi"/>
          <w:sz w:val="24"/>
          <w:szCs w:val="24"/>
        </w:rPr>
        <w:t xml:space="preserve"> years</w:t>
      </w:r>
      <w:r w:rsidR="00934FB4">
        <w:rPr>
          <w:rFonts w:cstheme="minorHAnsi"/>
          <w:sz w:val="24"/>
          <w:szCs w:val="24"/>
        </w:rPr>
        <w:t>,</w:t>
      </w:r>
      <w:r w:rsidRPr="00855A5E">
        <w:rPr>
          <w:rFonts w:cstheme="minorHAnsi"/>
          <w:sz w:val="24"/>
          <w:szCs w:val="24"/>
        </w:rPr>
        <w:t xml:space="preserve"> along with cost of placing an order</w:t>
      </w:r>
      <w:r w:rsidR="00934FB4">
        <w:rPr>
          <w:rFonts w:cstheme="minorHAnsi"/>
          <w:sz w:val="24"/>
          <w:szCs w:val="24"/>
        </w:rPr>
        <w:t>,</w:t>
      </w:r>
      <w:r w:rsidRPr="00855A5E">
        <w:rPr>
          <w:rFonts w:cstheme="minorHAnsi"/>
          <w:sz w:val="24"/>
          <w:szCs w:val="24"/>
        </w:rPr>
        <w:t xml:space="preserve"> are tabulated below. </w:t>
      </w:r>
      <w:r w:rsidR="004C5BF0" w:rsidRPr="00855A5E">
        <w:rPr>
          <w:rFonts w:cstheme="minorHAnsi"/>
          <w:sz w:val="24"/>
          <w:szCs w:val="24"/>
        </w:rPr>
        <w:t>In year 202</w:t>
      </w:r>
      <w:r w:rsidR="004147C6">
        <w:rPr>
          <w:rFonts w:cstheme="minorHAnsi"/>
          <w:sz w:val="24"/>
          <w:szCs w:val="24"/>
        </w:rPr>
        <w:t>3</w:t>
      </w:r>
      <w:r w:rsidR="004C5BF0" w:rsidRPr="00855A5E">
        <w:rPr>
          <w:rFonts w:cstheme="minorHAnsi"/>
          <w:sz w:val="24"/>
          <w:szCs w:val="24"/>
        </w:rPr>
        <w:t>, e</w:t>
      </w:r>
      <w:r w:rsidRPr="00855A5E">
        <w:rPr>
          <w:rFonts w:cstheme="minorHAnsi"/>
          <w:sz w:val="24"/>
          <w:szCs w:val="24"/>
        </w:rPr>
        <w:t xml:space="preserve">ach Kg of rice </w:t>
      </w:r>
      <w:r w:rsidR="004147C6">
        <w:rPr>
          <w:rFonts w:cstheme="minorHAnsi"/>
          <w:sz w:val="24"/>
          <w:szCs w:val="24"/>
        </w:rPr>
        <w:t xml:space="preserve">is expected to </w:t>
      </w:r>
      <w:r w:rsidRPr="00855A5E">
        <w:rPr>
          <w:rFonts w:cstheme="minorHAnsi"/>
          <w:sz w:val="24"/>
          <w:szCs w:val="24"/>
        </w:rPr>
        <w:t>cost</w:t>
      </w:r>
      <w:r w:rsidR="004C5BF0" w:rsidRPr="00855A5E">
        <w:rPr>
          <w:rFonts w:cstheme="minorHAnsi"/>
          <w:sz w:val="24"/>
          <w:szCs w:val="24"/>
        </w:rPr>
        <w:t xml:space="preserve"> </w:t>
      </w:r>
      <w:r w:rsidRPr="00855A5E">
        <w:rPr>
          <w:rFonts w:cstheme="minorHAnsi"/>
          <w:sz w:val="24"/>
          <w:szCs w:val="24"/>
        </w:rPr>
        <w:t xml:space="preserve">Rs. 65/- and after repackaging, it </w:t>
      </w:r>
      <w:r w:rsidR="004147C6">
        <w:rPr>
          <w:rFonts w:cstheme="minorHAnsi"/>
          <w:sz w:val="24"/>
          <w:szCs w:val="24"/>
        </w:rPr>
        <w:t>will</w:t>
      </w:r>
      <w:r w:rsidRPr="00855A5E">
        <w:rPr>
          <w:rFonts w:cstheme="minorHAnsi"/>
          <w:sz w:val="24"/>
          <w:szCs w:val="24"/>
        </w:rPr>
        <w:t xml:space="preserve"> </w:t>
      </w:r>
      <w:r w:rsidR="00B95566">
        <w:rPr>
          <w:rFonts w:cstheme="minorHAnsi"/>
          <w:sz w:val="24"/>
          <w:szCs w:val="24"/>
        </w:rPr>
        <w:t xml:space="preserve">be </w:t>
      </w:r>
      <w:r w:rsidRPr="00855A5E">
        <w:rPr>
          <w:rFonts w:cstheme="minorHAnsi"/>
          <w:sz w:val="24"/>
          <w:szCs w:val="24"/>
        </w:rPr>
        <w:t xml:space="preserve">sold at Rs, 95 per Kg. </w:t>
      </w:r>
      <w:r w:rsidR="00C520F1" w:rsidRPr="00855A5E">
        <w:rPr>
          <w:rFonts w:cstheme="minorHAnsi"/>
          <w:sz w:val="24"/>
          <w:szCs w:val="24"/>
        </w:rPr>
        <w:t>The carrying cost is 9 % of the unit cost per kg per year</w:t>
      </w:r>
      <w:r w:rsidR="00B95566">
        <w:rPr>
          <w:rFonts w:cstheme="minorHAnsi"/>
          <w:sz w:val="24"/>
          <w:szCs w:val="24"/>
        </w:rPr>
        <w:t xml:space="preserve"> and standard deviation of daily demand is 120 Kg. The bazaar operates all 365 days a year. </w:t>
      </w:r>
      <w:r w:rsidR="004E2789">
        <w:rPr>
          <w:rFonts w:cstheme="minorHAnsi"/>
          <w:sz w:val="24"/>
          <w:szCs w:val="24"/>
        </w:rPr>
        <w:t xml:space="preserve">Consumer Bazaar also has a policy that not more than one out of twenty customers should be turned down for this product. </w:t>
      </w:r>
      <w:r w:rsidR="00115487" w:rsidRPr="00855A5E">
        <w:rPr>
          <w:rFonts w:cstheme="minorHAnsi"/>
          <w:sz w:val="24"/>
          <w:szCs w:val="24"/>
        </w:rPr>
        <w:t>Design the optimum inventory policy for year 2023 for Mr. Rajesh Arora.</w:t>
      </w:r>
      <w:r w:rsidR="00B95566">
        <w:rPr>
          <w:rFonts w:cstheme="minorHAnsi"/>
          <w:sz w:val="24"/>
          <w:szCs w:val="24"/>
        </w:rPr>
        <w:t xml:space="preserve"> </w:t>
      </w:r>
    </w:p>
    <w:tbl>
      <w:tblPr>
        <w:tblW w:w="8758" w:type="dxa"/>
        <w:tblInd w:w="562" w:type="dxa"/>
        <w:tblLook w:val="04A0" w:firstRow="1" w:lastRow="0" w:firstColumn="1" w:lastColumn="0" w:noHBand="0" w:noVBand="1"/>
      </w:tblPr>
      <w:tblGrid>
        <w:gridCol w:w="1555"/>
        <w:gridCol w:w="1006"/>
        <w:gridCol w:w="1006"/>
        <w:gridCol w:w="1006"/>
        <w:gridCol w:w="1006"/>
        <w:gridCol w:w="1006"/>
        <w:gridCol w:w="1134"/>
        <w:gridCol w:w="1039"/>
      </w:tblGrid>
      <w:tr w:rsidR="00934FB4" w:rsidRPr="00855A5E" w:rsidTr="003360A1">
        <w:trPr>
          <w:trHeight w:val="315"/>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34FB4" w:rsidRPr="004C5BF0" w:rsidRDefault="00934FB4" w:rsidP="004C5BF0">
            <w:pPr>
              <w:spacing w:after="0" w:line="240" w:lineRule="auto"/>
              <w:rPr>
                <w:rFonts w:eastAsia="Times New Roman" w:cstheme="minorHAnsi"/>
                <w:b/>
                <w:bCs/>
                <w:color w:val="000000"/>
                <w:sz w:val="24"/>
                <w:szCs w:val="24"/>
                <w:lang w:val="en-IN" w:eastAsia="en-IN"/>
              </w:rPr>
            </w:pPr>
            <w:r w:rsidRPr="004C5BF0">
              <w:rPr>
                <w:rFonts w:eastAsia="Times New Roman" w:cstheme="minorHAnsi"/>
                <w:b/>
                <w:bCs/>
                <w:color w:val="000000"/>
                <w:sz w:val="24"/>
                <w:szCs w:val="24"/>
                <w:lang w:val="en-IN" w:eastAsia="en-IN"/>
              </w:rPr>
              <w:t>Year</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4FB4" w:rsidRPr="004C5BF0" w:rsidRDefault="00934FB4" w:rsidP="004C5BF0">
            <w:pPr>
              <w:spacing w:after="0" w:line="240" w:lineRule="auto"/>
              <w:jc w:val="center"/>
              <w:rPr>
                <w:rFonts w:eastAsia="Times New Roman" w:cstheme="minorHAnsi"/>
                <w:b/>
                <w:bCs/>
                <w:color w:val="000000"/>
                <w:sz w:val="24"/>
                <w:szCs w:val="24"/>
                <w:lang w:val="en-IN" w:eastAsia="en-IN"/>
              </w:rPr>
            </w:pPr>
            <w:r w:rsidRPr="004C5BF0">
              <w:rPr>
                <w:rFonts w:eastAsia="Times New Roman" w:cstheme="minorHAnsi"/>
                <w:b/>
                <w:bCs/>
                <w:color w:val="000000"/>
                <w:sz w:val="24"/>
                <w:szCs w:val="24"/>
                <w:lang w:val="en-IN" w:eastAsia="en-IN"/>
              </w:rPr>
              <w:t>2016</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4FB4" w:rsidRPr="004C5BF0" w:rsidRDefault="00934FB4" w:rsidP="004C5BF0">
            <w:pPr>
              <w:spacing w:after="0" w:line="240" w:lineRule="auto"/>
              <w:jc w:val="center"/>
              <w:rPr>
                <w:rFonts w:eastAsia="Times New Roman" w:cstheme="minorHAnsi"/>
                <w:b/>
                <w:bCs/>
                <w:color w:val="000000"/>
                <w:sz w:val="24"/>
                <w:szCs w:val="24"/>
                <w:lang w:val="en-IN" w:eastAsia="en-IN"/>
              </w:rPr>
            </w:pPr>
            <w:r w:rsidRPr="004C5BF0">
              <w:rPr>
                <w:rFonts w:eastAsia="Times New Roman" w:cstheme="minorHAnsi"/>
                <w:b/>
                <w:bCs/>
                <w:color w:val="000000"/>
                <w:sz w:val="24"/>
                <w:szCs w:val="24"/>
                <w:lang w:val="en-IN" w:eastAsia="en-IN"/>
              </w:rPr>
              <w:t>2017</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4FB4" w:rsidRPr="004C5BF0" w:rsidRDefault="00934FB4" w:rsidP="004C5BF0">
            <w:pPr>
              <w:spacing w:after="0" w:line="240" w:lineRule="auto"/>
              <w:jc w:val="center"/>
              <w:rPr>
                <w:rFonts w:eastAsia="Times New Roman" w:cstheme="minorHAnsi"/>
                <w:b/>
                <w:bCs/>
                <w:color w:val="000000"/>
                <w:sz w:val="24"/>
                <w:szCs w:val="24"/>
                <w:lang w:val="en-IN" w:eastAsia="en-IN"/>
              </w:rPr>
            </w:pPr>
            <w:r w:rsidRPr="004C5BF0">
              <w:rPr>
                <w:rFonts w:eastAsia="Times New Roman" w:cstheme="minorHAnsi"/>
                <w:b/>
                <w:bCs/>
                <w:color w:val="000000"/>
                <w:sz w:val="24"/>
                <w:szCs w:val="24"/>
                <w:lang w:val="en-IN" w:eastAsia="en-IN"/>
              </w:rPr>
              <w:t>2018</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4FB4" w:rsidRPr="004C5BF0" w:rsidRDefault="00934FB4" w:rsidP="004C5BF0">
            <w:pPr>
              <w:spacing w:after="0" w:line="240" w:lineRule="auto"/>
              <w:jc w:val="center"/>
              <w:rPr>
                <w:rFonts w:eastAsia="Times New Roman" w:cstheme="minorHAnsi"/>
                <w:b/>
                <w:bCs/>
                <w:color w:val="000000"/>
                <w:sz w:val="24"/>
                <w:szCs w:val="24"/>
                <w:lang w:val="en-IN" w:eastAsia="en-IN"/>
              </w:rPr>
            </w:pPr>
            <w:r w:rsidRPr="004C5BF0">
              <w:rPr>
                <w:rFonts w:eastAsia="Times New Roman" w:cstheme="minorHAnsi"/>
                <w:b/>
                <w:bCs/>
                <w:color w:val="000000"/>
                <w:sz w:val="24"/>
                <w:szCs w:val="24"/>
                <w:lang w:val="en-IN" w:eastAsia="en-IN"/>
              </w:rPr>
              <w:t>2019</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934FB4" w:rsidRPr="004C5BF0" w:rsidRDefault="00934FB4" w:rsidP="004C5BF0">
            <w:pPr>
              <w:spacing w:after="0" w:line="240" w:lineRule="auto"/>
              <w:jc w:val="center"/>
              <w:rPr>
                <w:rFonts w:eastAsia="Times New Roman" w:cstheme="minorHAnsi"/>
                <w:b/>
                <w:bCs/>
                <w:color w:val="000000"/>
                <w:sz w:val="24"/>
                <w:szCs w:val="24"/>
                <w:lang w:val="en-IN" w:eastAsia="en-IN"/>
              </w:rPr>
            </w:pPr>
            <w:r w:rsidRPr="004C5BF0">
              <w:rPr>
                <w:rFonts w:eastAsia="Times New Roman" w:cstheme="minorHAnsi"/>
                <w:b/>
                <w:bCs/>
                <w:color w:val="000000"/>
                <w:sz w:val="24"/>
                <w:szCs w:val="24"/>
                <w:lang w:val="en-IN" w:eastAsia="en-IN"/>
              </w:rPr>
              <w:t>2020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34FB4" w:rsidRPr="004C5BF0" w:rsidRDefault="00934FB4" w:rsidP="004C5BF0">
            <w:pPr>
              <w:spacing w:after="0" w:line="240" w:lineRule="auto"/>
              <w:jc w:val="center"/>
              <w:rPr>
                <w:rFonts w:eastAsia="Times New Roman" w:cstheme="minorHAnsi"/>
                <w:b/>
                <w:bCs/>
                <w:color w:val="000000"/>
                <w:sz w:val="24"/>
                <w:szCs w:val="24"/>
                <w:lang w:val="en-IN" w:eastAsia="en-IN"/>
              </w:rPr>
            </w:pPr>
            <w:r w:rsidRPr="004C5BF0">
              <w:rPr>
                <w:rFonts w:eastAsia="Times New Roman" w:cstheme="minorHAnsi"/>
                <w:b/>
                <w:bCs/>
                <w:color w:val="000000"/>
                <w:sz w:val="24"/>
                <w:szCs w:val="24"/>
                <w:lang w:val="en-IN" w:eastAsia="en-IN"/>
              </w:rPr>
              <w:t>2021</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934FB4" w:rsidRPr="004C5BF0" w:rsidRDefault="00934FB4" w:rsidP="004C5BF0">
            <w:pPr>
              <w:spacing w:after="0" w:line="240" w:lineRule="auto"/>
              <w:jc w:val="center"/>
              <w:rPr>
                <w:rFonts w:eastAsia="Times New Roman" w:cstheme="minorHAnsi"/>
                <w:b/>
                <w:bCs/>
                <w:color w:val="000000"/>
                <w:sz w:val="24"/>
                <w:szCs w:val="24"/>
                <w:lang w:val="en-IN" w:eastAsia="en-IN"/>
              </w:rPr>
            </w:pPr>
            <w:r w:rsidRPr="004C5BF0">
              <w:rPr>
                <w:rFonts w:eastAsia="Times New Roman" w:cstheme="minorHAnsi"/>
                <w:b/>
                <w:bCs/>
                <w:color w:val="000000"/>
                <w:sz w:val="24"/>
                <w:szCs w:val="24"/>
                <w:lang w:val="en-IN" w:eastAsia="en-IN"/>
              </w:rPr>
              <w:t>2022</w:t>
            </w:r>
          </w:p>
        </w:tc>
      </w:tr>
      <w:tr w:rsidR="00934FB4" w:rsidRPr="00855A5E" w:rsidTr="003360A1">
        <w:trPr>
          <w:trHeight w:val="31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934FB4" w:rsidRPr="004C5BF0" w:rsidRDefault="00934FB4" w:rsidP="004C5BF0">
            <w:pPr>
              <w:spacing w:after="0" w:line="240" w:lineRule="auto"/>
              <w:rPr>
                <w:rFonts w:eastAsia="Times New Roman" w:cstheme="minorHAnsi"/>
                <w:b/>
                <w:bCs/>
                <w:color w:val="000000"/>
                <w:sz w:val="24"/>
                <w:szCs w:val="24"/>
                <w:lang w:val="en-IN" w:eastAsia="en-IN"/>
              </w:rPr>
            </w:pPr>
            <w:r w:rsidRPr="004C5BF0">
              <w:rPr>
                <w:rFonts w:eastAsia="Times New Roman" w:cstheme="minorHAnsi"/>
                <w:b/>
                <w:bCs/>
                <w:color w:val="000000"/>
                <w:sz w:val="24"/>
                <w:szCs w:val="24"/>
                <w:lang w:val="en-IN" w:eastAsia="en-IN"/>
              </w:rPr>
              <w:t>Quantity ordered (Kg)</w:t>
            </w:r>
          </w:p>
        </w:tc>
        <w:tc>
          <w:tcPr>
            <w:tcW w:w="1006" w:type="dxa"/>
            <w:tcBorders>
              <w:top w:val="nil"/>
              <w:left w:val="nil"/>
              <w:bottom w:val="single" w:sz="4" w:space="0" w:color="auto"/>
              <w:right w:val="single" w:sz="4" w:space="0" w:color="auto"/>
            </w:tcBorders>
            <w:shd w:val="clear" w:color="auto" w:fill="auto"/>
            <w:noWrap/>
            <w:vAlign w:val="bottom"/>
            <w:hideMark/>
          </w:tcPr>
          <w:p w:rsidR="00934FB4" w:rsidRPr="004C5BF0" w:rsidRDefault="00934FB4" w:rsidP="004C5BF0">
            <w:pPr>
              <w:spacing w:after="0" w:line="240" w:lineRule="auto"/>
              <w:jc w:val="right"/>
              <w:rPr>
                <w:rFonts w:eastAsia="Times New Roman" w:cstheme="minorHAnsi"/>
                <w:color w:val="000000"/>
                <w:sz w:val="24"/>
                <w:szCs w:val="24"/>
                <w:lang w:val="en-IN" w:eastAsia="en-IN"/>
              </w:rPr>
            </w:pPr>
            <w:r w:rsidRPr="004C5BF0">
              <w:rPr>
                <w:rFonts w:eastAsia="Times New Roman" w:cstheme="minorHAnsi"/>
                <w:color w:val="000000"/>
                <w:sz w:val="24"/>
                <w:szCs w:val="24"/>
                <w:lang w:val="en-IN" w:eastAsia="en-IN"/>
              </w:rPr>
              <w:t>275</w:t>
            </w:r>
            <w:r w:rsidRPr="00855A5E">
              <w:rPr>
                <w:rFonts w:eastAsia="Times New Roman" w:cstheme="minorHAnsi"/>
                <w:color w:val="000000"/>
                <w:sz w:val="24"/>
                <w:szCs w:val="24"/>
                <w:lang w:val="en-IN" w:eastAsia="en-IN"/>
              </w:rPr>
              <w:t>,</w:t>
            </w:r>
            <w:r w:rsidRPr="004C5BF0">
              <w:rPr>
                <w:rFonts w:eastAsia="Times New Roman" w:cstheme="minorHAnsi"/>
                <w:color w:val="000000"/>
                <w:sz w:val="24"/>
                <w:szCs w:val="24"/>
                <w:lang w:val="en-IN" w:eastAsia="en-IN"/>
              </w:rPr>
              <w:t>000</w:t>
            </w:r>
          </w:p>
        </w:tc>
        <w:tc>
          <w:tcPr>
            <w:tcW w:w="1006" w:type="dxa"/>
            <w:tcBorders>
              <w:top w:val="nil"/>
              <w:left w:val="nil"/>
              <w:bottom w:val="single" w:sz="4" w:space="0" w:color="auto"/>
              <w:right w:val="single" w:sz="4" w:space="0" w:color="auto"/>
            </w:tcBorders>
            <w:shd w:val="clear" w:color="auto" w:fill="auto"/>
            <w:noWrap/>
            <w:vAlign w:val="bottom"/>
            <w:hideMark/>
          </w:tcPr>
          <w:p w:rsidR="00934FB4" w:rsidRPr="004C5BF0" w:rsidRDefault="00934FB4" w:rsidP="004C5BF0">
            <w:pPr>
              <w:spacing w:after="0" w:line="240" w:lineRule="auto"/>
              <w:jc w:val="right"/>
              <w:rPr>
                <w:rFonts w:eastAsia="Times New Roman" w:cstheme="minorHAnsi"/>
                <w:color w:val="000000"/>
                <w:sz w:val="24"/>
                <w:szCs w:val="24"/>
                <w:lang w:val="en-IN" w:eastAsia="en-IN"/>
              </w:rPr>
            </w:pPr>
            <w:r w:rsidRPr="004C5BF0">
              <w:rPr>
                <w:rFonts w:eastAsia="Times New Roman" w:cstheme="minorHAnsi"/>
                <w:color w:val="000000"/>
                <w:sz w:val="24"/>
                <w:szCs w:val="24"/>
                <w:lang w:val="en-IN" w:eastAsia="en-IN"/>
              </w:rPr>
              <w:t>302</w:t>
            </w:r>
            <w:r w:rsidRPr="00855A5E">
              <w:rPr>
                <w:rFonts w:eastAsia="Times New Roman" w:cstheme="minorHAnsi"/>
                <w:color w:val="000000"/>
                <w:sz w:val="24"/>
                <w:szCs w:val="24"/>
                <w:lang w:val="en-IN" w:eastAsia="en-IN"/>
              </w:rPr>
              <w:t>,</w:t>
            </w:r>
            <w:r w:rsidRPr="004C5BF0">
              <w:rPr>
                <w:rFonts w:eastAsia="Times New Roman" w:cstheme="minorHAnsi"/>
                <w:color w:val="000000"/>
                <w:sz w:val="24"/>
                <w:szCs w:val="24"/>
                <w:lang w:val="en-IN" w:eastAsia="en-IN"/>
              </w:rPr>
              <w:t>500</w:t>
            </w:r>
          </w:p>
        </w:tc>
        <w:tc>
          <w:tcPr>
            <w:tcW w:w="1006" w:type="dxa"/>
            <w:tcBorders>
              <w:top w:val="nil"/>
              <w:left w:val="nil"/>
              <w:bottom w:val="single" w:sz="4" w:space="0" w:color="auto"/>
              <w:right w:val="single" w:sz="4" w:space="0" w:color="auto"/>
            </w:tcBorders>
            <w:shd w:val="clear" w:color="auto" w:fill="auto"/>
            <w:noWrap/>
            <w:vAlign w:val="bottom"/>
            <w:hideMark/>
          </w:tcPr>
          <w:p w:rsidR="00934FB4" w:rsidRPr="004C5BF0" w:rsidRDefault="00934FB4" w:rsidP="004C5BF0">
            <w:pPr>
              <w:spacing w:after="0" w:line="240" w:lineRule="auto"/>
              <w:jc w:val="right"/>
              <w:rPr>
                <w:rFonts w:eastAsia="Times New Roman" w:cstheme="minorHAnsi"/>
                <w:color w:val="000000"/>
                <w:sz w:val="24"/>
                <w:szCs w:val="24"/>
                <w:lang w:val="en-IN" w:eastAsia="en-IN"/>
              </w:rPr>
            </w:pPr>
            <w:r w:rsidRPr="004C5BF0">
              <w:rPr>
                <w:rFonts w:eastAsia="Times New Roman" w:cstheme="minorHAnsi"/>
                <w:color w:val="000000"/>
                <w:sz w:val="24"/>
                <w:szCs w:val="24"/>
                <w:lang w:val="en-IN" w:eastAsia="en-IN"/>
              </w:rPr>
              <w:t>332</w:t>
            </w:r>
            <w:r w:rsidRPr="00855A5E">
              <w:rPr>
                <w:rFonts w:eastAsia="Times New Roman" w:cstheme="minorHAnsi"/>
                <w:color w:val="000000"/>
                <w:sz w:val="24"/>
                <w:szCs w:val="24"/>
                <w:lang w:val="en-IN" w:eastAsia="en-IN"/>
              </w:rPr>
              <w:t>,</w:t>
            </w:r>
            <w:r w:rsidRPr="004C5BF0">
              <w:rPr>
                <w:rFonts w:eastAsia="Times New Roman" w:cstheme="minorHAnsi"/>
                <w:color w:val="000000"/>
                <w:sz w:val="24"/>
                <w:szCs w:val="24"/>
                <w:lang w:val="en-IN" w:eastAsia="en-IN"/>
              </w:rPr>
              <w:t>750</w:t>
            </w:r>
          </w:p>
        </w:tc>
        <w:tc>
          <w:tcPr>
            <w:tcW w:w="1006" w:type="dxa"/>
            <w:tcBorders>
              <w:top w:val="nil"/>
              <w:left w:val="nil"/>
              <w:bottom w:val="single" w:sz="4" w:space="0" w:color="auto"/>
              <w:right w:val="single" w:sz="4" w:space="0" w:color="auto"/>
            </w:tcBorders>
            <w:shd w:val="clear" w:color="auto" w:fill="auto"/>
            <w:noWrap/>
            <w:vAlign w:val="bottom"/>
            <w:hideMark/>
          </w:tcPr>
          <w:p w:rsidR="00934FB4" w:rsidRPr="004C5BF0" w:rsidRDefault="00934FB4" w:rsidP="004C5BF0">
            <w:pPr>
              <w:spacing w:after="0" w:line="240" w:lineRule="auto"/>
              <w:jc w:val="right"/>
              <w:rPr>
                <w:rFonts w:eastAsia="Times New Roman" w:cstheme="minorHAnsi"/>
                <w:color w:val="000000"/>
                <w:sz w:val="24"/>
                <w:szCs w:val="24"/>
                <w:lang w:val="en-IN" w:eastAsia="en-IN"/>
              </w:rPr>
            </w:pPr>
            <w:r w:rsidRPr="004C5BF0">
              <w:rPr>
                <w:rFonts w:eastAsia="Times New Roman" w:cstheme="minorHAnsi"/>
                <w:color w:val="000000"/>
                <w:sz w:val="24"/>
                <w:szCs w:val="24"/>
                <w:lang w:val="en-IN" w:eastAsia="en-IN"/>
              </w:rPr>
              <w:t>366</w:t>
            </w:r>
            <w:r w:rsidRPr="00855A5E">
              <w:rPr>
                <w:rFonts w:eastAsia="Times New Roman" w:cstheme="minorHAnsi"/>
                <w:color w:val="000000"/>
                <w:sz w:val="24"/>
                <w:szCs w:val="24"/>
                <w:lang w:val="en-IN" w:eastAsia="en-IN"/>
              </w:rPr>
              <w:t>,</w:t>
            </w:r>
            <w:r w:rsidRPr="004C5BF0">
              <w:rPr>
                <w:rFonts w:eastAsia="Times New Roman" w:cstheme="minorHAnsi"/>
                <w:color w:val="000000"/>
                <w:sz w:val="24"/>
                <w:szCs w:val="24"/>
                <w:lang w:val="en-IN" w:eastAsia="en-IN"/>
              </w:rPr>
              <w:t>025</w:t>
            </w:r>
          </w:p>
        </w:tc>
        <w:tc>
          <w:tcPr>
            <w:tcW w:w="1006" w:type="dxa"/>
            <w:tcBorders>
              <w:top w:val="nil"/>
              <w:left w:val="nil"/>
              <w:bottom w:val="single" w:sz="4" w:space="0" w:color="auto"/>
              <w:right w:val="single" w:sz="4" w:space="0" w:color="auto"/>
            </w:tcBorders>
            <w:shd w:val="clear" w:color="auto" w:fill="auto"/>
            <w:noWrap/>
            <w:vAlign w:val="bottom"/>
            <w:hideMark/>
          </w:tcPr>
          <w:p w:rsidR="00934FB4" w:rsidRPr="004C5BF0" w:rsidRDefault="00934FB4" w:rsidP="004C5BF0">
            <w:pPr>
              <w:spacing w:after="0" w:line="240" w:lineRule="auto"/>
              <w:jc w:val="right"/>
              <w:rPr>
                <w:rFonts w:eastAsia="Times New Roman" w:cstheme="minorHAnsi"/>
                <w:color w:val="000000"/>
                <w:sz w:val="24"/>
                <w:szCs w:val="24"/>
                <w:lang w:val="en-IN" w:eastAsia="en-IN"/>
              </w:rPr>
            </w:pPr>
            <w:r w:rsidRPr="004C5BF0">
              <w:rPr>
                <w:rFonts w:eastAsia="Times New Roman" w:cstheme="minorHAnsi"/>
                <w:color w:val="000000"/>
                <w:sz w:val="24"/>
                <w:szCs w:val="24"/>
                <w:lang w:val="en-IN" w:eastAsia="en-IN"/>
              </w:rPr>
              <w:t>402</w:t>
            </w:r>
            <w:r w:rsidRPr="00855A5E">
              <w:rPr>
                <w:rFonts w:eastAsia="Times New Roman" w:cstheme="minorHAnsi"/>
                <w:color w:val="000000"/>
                <w:sz w:val="24"/>
                <w:szCs w:val="24"/>
                <w:lang w:val="en-IN" w:eastAsia="en-IN"/>
              </w:rPr>
              <w:t>,</w:t>
            </w:r>
            <w:r w:rsidRPr="004C5BF0">
              <w:rPr>
                <w:rFonts w:eastAsia="Times New Roman" w:cstheme="minorHAnsi"/>
                <w:color w:val="000000"/>
                <w:sz w:val="24"/>
                <w:szCs w:val="24"/>
                <w:lang w:val="en-IN" w:eastAsia="en-IN"/>
              </w:rPr>
              <w:t>628</w:t>
            </w:r>
          </w:p>
        </w:tc>
        <w:tc>
          <w:tcPr>
            <w:tcW w:w="1134" w:type="dxa"/>
            <w:tcBorders>
              <w:top w:val="nil"/>
              <w:left w:val="nil"/>
              <w:bottom w:val="single" w:sz="4" w:space="0" w:color="auto"/>
              <w:right w:val="single" w:sz="4" w:space="0" w:color="auto"/>
            </w:tcBorders>
            <w:shd w:val="clear" w:color="auto" w:fill="auto"/>
            <w:noWrap/>
            <w:vAlign w:val="bottom"/>
            <w:hideMark/>
          </w:tcPr>
          <w:p w:rsidR="00934FB4" w:rsidRPr="004C5BF0" w:rsidRDefault="00934FB4" w:rsidP="004C5BF0">
            <w:pPr>
              <w:spacing w:after="0" w:line="240" w:lineRule="auto"/>
              <w:jc w:val="right"/>
              <w:rPr>
                <w:rFonts w:eastAsia="Times New Roman" w:cstheme="minorHAnsi"/>
                <w:color w:val="000000"/>
                <w:sz w:val="24"/>
                <w:szCs w:val="24"/>
                <w:lang w:val="en-IN" w:eastAsia="en-IN"/>
              </w:rPr>
            </w:pPr>
            <w:r w:rsidRPr="004C5BF0">
              <w:rPr>
                <w:rFonts w:eastAsia="Times New Roman" w:cstheme="minorHAnsi"/>
                <w:color w:val="000000"/>
                <w:sz w:val="24"/>
                <w:szCs w:val="24"/>
                <w:lang w:val="en-IN" w:eastAsia="en-IN"/>
              </w:rPr>
              <w:t>442</w:t>
            </w:r>
            <w:r w:rsidRPr="00855A5E">
              <w:rPr>
                <w:rFonts w:eastAsia="Times New Roman" w:cstheme="minorHAnsi"/>
                <w:color w:val="000000"/>
                <w:sz w:val="24"/>
                <w:szCs w:val="24"/>
                <w:lang w:val="en-IN" w:eastAsia="en-IN"/>
              </w:rPr>
              <w:t>,</w:t>
            </w:r>
            <w:r w:rsidRPr="004C5BF0">
              <w:rPr>
                <w:rFonts w:eastAsia="Times New Roman" w:cstheme="minorHAnsi"/>
                <w:color w:val="000000"/>
                <w:sz w:val="24"/>
                <w:szCs w:val="24"/>
                <w:lang w:val="en-IN" w:eastAsia="en-IN"/>
              </w:rPr>
              <w:t>890</w:t>
            </w:r>
          </w:p>
        </w:tc>
        <w:tc>
          <w:tcPr>
            <w:tcW w:w="1039" w:type="dxa"/>
            <w:tcBorders>
              <w:top w:val="nil"/>
              <w:left w:val="nil"/>
              <w:bottom w:val="single" w:sz="4" w:space="0" w:color="auto"/>
              <w:right w:val="single" w:sz="4" w:space="0" w:color="auto"/>
            </w:tcBorders>
            <w:shd w:val="clear" w:color="auto" w:fill="auto"/>
            <w:noWrap/>
            <w:vAlign w:val="bottom"/>
            <w:hideMark/>
          </w:tcPr>
          <w:p w:rsidR="00934FB4" w:rsidRPr="004C5BF0" w:rsidRDefault="00934FB4" w:rsidP="004C5BF0">
            <w:pPr>
              <w:spacing w:after="0" w:line="240" w:lineRule="auto"/>
              <w:jc w:val="right"/>
              <w:rPr>
                <w:rFonts w:eastAsia="Times New Roman" w:cstheme="minorHAnsi"/>
                <w:color w:val="000000"/>
                <w:sz w:val="24"/>
                <w:szCs w:val="24"/>
                <w:lang w:val="en-IN" w:eastAsia="en-IN"/>
              </w:rPr>
            </w:pPr>
            <w:r w:rsidRPr="004C5BF0">
              <w:rPr>
                <w:rFonts w:eastAsia="Times New Roman" w:cstheme="minorHAnsi"/>
                <w:color w:val="000000"/>
                <w:sz w:val="24"/>
                <w:szCs w:val="24"/>
                <w:lang w:val="en-IN" w:eastAsia="en-IN"/>
              </w:rPr>
              <w:t>487</w:t>
            </w:r>
            <w:r w:rsidRPr="00855A5E">
              <w:rPr>
                <w:rFonts w:eastAsia="Times New Roman" w:cstheme="minorHAnsi"/>
                <w:color w:val="000000"/>
                <w:sz w:val="24"/>
                <w:szCs w:val="24"/>
                <w:lang w:val="en-IN" w:eastAsia="en-IN"/>
              </w:rPr>
              <w:t>,</w:t>
            </w:r>
            <w:r w:rsidRPr="004C5BF0">
              <w:rPr>
                <w:rFonts w:eastAsia="Times New Roman" w:cstheme="minorHAnsi"/>
                <w:color w:val="000000"/>
                <w:sz w:val="24"/>
                <w:szCs w:val="24"/>
                <w:lang w:val="en-IN" w:eastAsia="en-IN"/>
              </w:rPr>
              <w:t>179</w:t>
            </w:r>
          </w:p>
        </w:tc>
      </w:tr>
      <w:tr w:rsidR="00934FB4" w:rsidRPr="00855A5E" w:rsidTr="003360A1">
        <w:trPr>
          <w:trHeight w:val="315"/>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934FB4" w:rsidRPr="004C5BF0" w:rsidRDefault="00934FB4" w:rsidP="004C5BF0">
            <w:pPr>
              <w:spacing w:after="0" w:line="240" w:lineRule="auto"/>
              <w:rPr>
                <w:rFonts w:eastAsia="Times New Roman" w:cstheme="minorHAnsi"/>
                <w:b/>
                <w:bCs/>
                <w:color w:val="000000"/>
                <w:sz w:val="24"/>
                <w:szCs w:val="24"/>
                <w:lang w:val="en-IN" w:eastAsia="en-IN"/>
              </w:rPr>
            </w:pPr>
            <w:r w:rsidRPr="004C5BF0">
              <w:rPr>
                <w:rFonts w:eastAsia="Times New Roman" w:cstheme="minorHAnsi"/>
                <w:b/>
                <w:bCs/>
                <w:color w:val="000000"/>
                <w:sz w:val="24"/>
                <w:szCs w:val="24"/>
                <w:lang w:val="en-IN" w:eastAsia="en-IN"/>
              </w:rPr>
              <w:t>Ordering cost</w:t>
            </w:r>
            <w:r w:rsidRPr="00855A5E">
              <w:rPr>
                <w:rFonts w:eastAsia="Times New Roman" w:cstheme="minorHAnsi"/>
                <w:b/>
                <w:bCs/>
                <w:color w:val="000000"/>
                <w:sz w:val="24"/>
                <w:szCs w:val="24"/>
                <w:lang w:val="en-IN" w:eastAsia="en-IN"/>
              </w:rPr>
              <w:t xml:space="preserve"> (Rs)</w:t>
            </w:r>
          </w:p>
        </w:tc>
        <w:tc>
          <w:tcPr>
            <w:tcW w:w="1006" w:type="dxa"/>
            <w:tcBorders>
              <w:top w:val="nil"/>
              <w:left w:val="nil"/>
              <w:bottom w:val="single" w:sz="4" w:space="0" w:color="auto"/>
              <w:right w:val="single" w:sz="4" w:space="0" w:color="auto"/>
            </w:tcBorders>
            <w:shd w:val="clear" w:color="auto" w:fill="auto"/>
            <w:noWrap/>
            <w:vAlign w:val="bottom"/>
            <w:hideMark/>
          </w:tcPr>
          <w:p w:rsidR="00934FB4" w:rsidRPr="004C5BF0" w:rsidRDefault="00934FB4" w:rsidP="004C5BF0">
            <w:pPr>
              <w:spacing w:after="0" w:line="240" w:lineRule="auto"/>
              <w:jc w:val="right"/>
              <w:rPr>
                <w:rFonts w:eastAsia="Times New Roman" w:cstheme="minorHAnsi"/>
                <w:color w:val="000000"/>
                <w:sz w:val="24"/>
                <w:szCs w:val="24"/>
                <w:lang w:val="en-IN" w:eastAsia="en-IN"/>
              </w:rPr>
            </w:pPr>
            <w:r w:rsidRPr="004C5BF0">
              <w:rPr>
                <w:rFonts w:eastAsia="Times New Roman" w:cstheme="minorHAnsi"/>
                <w:color w:val="000000"/>
                <w:sz w:val="24"/>
                <w:szCs w:val="24"/>
                <w:lang w:val="en-IN" w:eastAsia="en-IN"/>
              </w:rPr>
              <w:t>6160</w:t>
            </w:r>
          </w:p>
        </w:tc>
        <w:tc>
          <w:tcPr>
            <w:tcW w:w="1006" w:type="dxa"/>
            <w:tcBorders>
              <w:top w:val="nil"/>
              <w:left w:val="nil"/>
              <w:bottom w:val="single" w:sz="4" w:space="0" w:color="auto"/>
              <w:right w:val="single" w:sz="4" w:space="0" w:color="auto"/>
            </w:tcBorders>
            <w:shd w:val="clear" w:color="auto" w:fill="auto"/>
            <w:noWrap/>
            <w:vAlign w:val="bottom"/>
            <w:hideMark/>
          </w:tcPr>
          <w:p w:rsidR="00934FB4" w:rsidRPr="004C5BF0" w:rsidRDefault="00934FB4" w:rsidP="004C5BF0">
            <w:pPr>
              <w:spacing w:after="0" w:line="240" w:lineRule="auto"/>
              <w:jc w:val="right"/>
              <w:rPr>
                <w:rFonts w:eastAsia="Times New Roman" w:cstheme="minorHAnsi"/>
                <w:color w:val="000000"/>
                <w:sz w:val="24"/>
                <w:szCs w:val="24"/>
                <w:lang w:val="en-IN" w:eastAsia="en-IN"/>
              </w:rPr>
            </w:pPr>
            <w:r w:rsidRPr="004C5BF0">
              <w:rPr>
                <w:rFonts w:eastAsia="Times New Roman" w:cstheme="minorHAnsi"/>
                <w:color w:val="000000"/>
                <w:sz w:val="24"/>
                <w:szCs w:val="24"/>
                <w:lang w:val="en-IN" w:eastAsia="en-IN"/>
              </w:rPr>
              <w:t>6899</w:t>
            </w:r>
          </w:p>
        </w:tc>
        <w:tc>
          <w:tcPr>
            <w:tcW w:w="1006" w:type="dxa"/>
            <w:tcBorders>
              <w:top w:val="nil"/>
              <w:left w:val="nil"/>
              <w:bottom w:val="single" w:sz="4" w:space="0" w:color="auto"/>
              <w:right w:val="single" w:sz="4" w:space="0" w:color="auto"/>
            </w:tcBorders>
            <w:shd w:val="clear" w:color="auto" w:fill="auto"/>
            <w:noWrap/>
            <w:vAlign w:val="bottom"/>
            <w:hideMark/>
          </w:tcPr>
          <w:p w:rsidR="00934FB4" w:rsidRPr="004C5BF0" w:rsidRDefault="00934FB4" w:rsidP="004C5BF0">
            <w:pPr>
              <w:spacing w:after="0" w:line="240" w:lineRule="auto"/>
              <w:jc w:val="right"/>
              <w:rPr>
                <w:rFonts w:eastAsia="Times New Roman" w:cstheme="minorHAnsi"/>
                <w:color w:val="000000"/>
                <w:sz w:val="24"/>
                <w:szCs w:val="24"/>
                <w:lang w:val="en-IN" w:eastAsia="en-IN"/>
              </w:rPr>
            </w:pPr>
            <w:r w:rsidRPr="004C5BF0">
              <w:rPr>
                <w:rFonts w:eastAsia="Times New Roman" w:cstheme="minorHAnsi"/>
                <w:color w:val="000000"/>
                <w:sz w:val="24"/>
                <w:szCs w:val="24"/>
                <w:lang w:val="en-IN" w:eastAsia="en-IN"/>
              </w:rPr>
              <w:t>7727</w:t>
            </w:r>
          </w:p>
        </w:tc>
        <w:tc>
          <w:tcPr>
            <w:tcW w:w="1006" w:type="dxa"/>
            <w:tcBorders>
              <w:top w:val="nil"/>
              <w:left w:val="nil"/>
              <w:bottom w:val="single" w:sz="4" w:space="0" w:color="auto"/>
              <w:right w:val="single" w:sz="4" w:space="0" w:color="auto"/>
            </w:tcBorders>
            <w:shd w:val="clear" w:color="auto" w:fill="auto"/>
            <w:noWrap/>
            <w:vAlign w:val="bottom"/>
            <w:hideMark/>
          </w:tcPr>
          <w:p w:rsidR="00934FB4" w:rsidRPr="004C5BF0" w:rsidRDefault="00934FB4" w:rsidP="004C5BF0">
            <w:pPr>
              <w:spacing w:after="0" w:line="240" w:lineRule="auto"/>
              <w:jc w:val="right"/>
              <w:rPr>
                <w:rFonts w:eastAsia="Times New Roman" w:cstheme="minorHAnsi"/>
                <w:color w:val="000000"/>
                <w:sz w:val="24"/>
                <w:szCs w:val="24"/>
                <w:lang w:val="en-IN" w:eastAsia="en-IN"/>
              </w:rPr>
            </w:pPr>
            <w:r w:rsidRPr="004C5BF0">
              <w:rPr>
                <w:rFonts w:eastAsia="Times New Roman" w:cstheme="minorHAnsi"/>
                <w:color w:val="000000"/>
                <w:sz w:val="24"/>
                <w:szCs w:val="24"/>
                <w:lang w:val="en-IN" w:eastAsia="en-IN"/>
              </w:rPr>
              <w:t>8654</w:t>
            </w:r>
          </w:p>
        </w:tc>
        <w:tc>
          <w:tcPr>
            <w:tcW w:w="1006" w:type="dxa"/>
            <w:tcBorders>
              <w:top w:val="nil"/>
              <w:left w:val="nil"/>
              <w:bottom w:val="single" w:sz="4" w:space="0" w:color="auto"/>
              <w:right w:val="single" w:sz="4" w:space="0" w:color="auto"/>
            </w:tcBorders>
            <w:shd w:val="clear" w:color="auto" w:fill="auto"/>
            <w:noWrap/>
            <w:vAlign w:val="bottom"/>
            <w:hideMark/>
          </w:tcPr>
          <w:p w:rsidR="00934FB4" w:rsidRPr="004C5BF0" w:rsidRDefault="00934FB4" w:rsidP="004C5BF0">
            <w:pPr>
              <w:spacing w:after="0" w:line="240" w:lineRule="auto"/>
              <w:jc w:val="right"/>
              <w:rPr>
                <w:rFonts w:eastAsia="Times New Roman" w:cstheme="minorHAnsi"/>
                <w:color w:val="000000"/>
                <w:sz w:val="24"/>
                <w:szCs w:val="24"/>
                <w:lang w:val="en-IN" w:eastAsia="en-IN"/>
              </w:rPr>
            </w:pPr>
            <w:r w:rsidRPr="004C5BF0">
              <w:rPr>
                <w:rFonts w:eastAsia="Times New Roman" w:cstheme="minorHAnsi"/>
                <w:color w:val="000000"/>
                <w:sz w:val="24"/>
                <w:szCs w:val="24"/>
                <w:lang w:val="en-IN" w:eastAsia="en-IN"/>
              </w:rPr>
              <w:t>9693</w:t>
            </w:r>
          </w:p>
        </w:tc>
        <w:tc>
          <w:tcPr>
            <w:tcW w:w="1134" w:type="dxa"/>
            <w:tcBorders>
              <w:top w:val="nil"/>
              <w:left w:val="nil"/>
              <w:bottom w:val="single" w:sz="4" w:space="0" w:color="auto"/>
              <w:right w:val="single" w:sz="4" w:space="0" w:color="auto"/>
            </w:tcBorders>
            <w:shd w:val="clear" w:color="auto" w:fill="auto"/>
            <w:noWrap/>
            <w:vAlign w:val="bottom"/>
            <w:hideMark/>
          </w:tcPr>
          <w:p w:rsidR="00934FB4" w:rsidRPr="004C5BF0" w:rsidRDefault="00934FB4" w:rsidP="004C5BF0">
            <w:pPr>
              <w:spacing w:after="0" w:line="240" w:lineRule="auto"/>
              <w:jc w:val="right"/>
              <w:rPr>
                <w:rFonts w:eastAsia="Times New Roman" w:cstheme="minorHAnsi"/>
                <w:color w:val="000000"/>
                <w:sz w:val="24"/>
                <w:szCs w:val="24"/>
                <w:lang w:val="en-IN" w:eastAsia="en-IN"/>
              </w:rPr>
            </w:pPr>
            <w:r w:rsidRPr="004C5BF0">
              <w:rPr>
                <w:rFonts w:eastAsia="Times New Roman" w:cstheme="minorHAnsi"/>
                <w:color w:val="000000"/>
                <w:sz w:val="24"/>
                <w:szCs w:val="24"/>
                <w:lang w:val="en-IN" w:eastAsia="en-IN"/>
              </w:rPr>
              <w:t>10856</w:t>
            </w:r>
          </w:p>
        </w:tc>
        <w:tc>
          <w:tcPr>
            <w:tcW w:w="1039" w:type="dxa"/>
            <w:tcBorders>
              <w:top w:val="nil"/>
              <w:left w:val="nil"/>
              <w:bottom w:val="single" w:sz="4" w:space="0" w:color="auto"/>
              <w:right w:val="single" w:sz="4" w:space="0" w:color="auto"/>
            </w:tcBorders>
            <w:shd w:val="clear" w:color="auto" w:fill="auto"/>
            <w:noWrap/>
            <w:vAlign w:val="bottom"/>
            <w:hideMark/>
          </w:tcPr>
          <w:p w:rsidR="00934FB4" w:rsidRPr="004C5BF0" w:rsidRDefault="00934FB4" w:rsidP="004C5BF0">
            <w:pPr>
              <w:spacing w:after="0" w:line="240" w:lineRule="auto"/>
              <w:jc w:val="right"/>
              <w:rPr>
                <w:rFonts w:eastAsia="Times New Roman" w:cstheme="minorHAnsi"/>
                <w:color w:val="000000"/>
                <w:sz w:val="24"/>
                <w:szCs w:val="24"/>
                <w:lang w:val="en-IN" w:eastAsia="en-IN"/>
              </w:rPr>
            </w:pPr>
            <w:r w:rsidRPr="004C5BF0">
              <w:rPr>
                <w:rFonts w:eastAsia="Times New Roman" w:cstheme="minorHAnsi"/>
                <w:color w:val="000000"/>
                <w:sz w:val="24"/>
                <w:szCs w:val="24"/>
                <w:lang w:val="en-IN" w:eastAsia="en-IN"/>
              </w:rPr>
              <w:t>12159</w:t>
            </w:r>
          </w:p>
        </w:tc>
      </w:tr>
    </w:tbl>
    <w:p w:rsidR="00C520F1" w:rsidRPr="00855A5E" w:rsidRDefault="00C520F1" w:rsidP="00FB336A">
      <w:pPr>
        <w:ind w:left="567" w:hanging="567"/>
        <w:jc w:val="both"/>
        <w:rPr>
          <w:rFonts w:cstheme="minorHAnsi"/>
          <w:sz w:val="24"/>
          <w:szCs w:val="24"/>
        </w:rPr>
      </w:pPr>
    </w:p>
    <w:p w:rsidR="00C520F1" w:rsidRPr="00855A5E" w:rsidRDefault="00C520F1" w:rsidP="00C520F1">
      <w:pPr>
        <w:ind w:left="567"/>
        <w:jc w:val="both"/>
        <w:rPr>
          <w:rFonts w:cstheme="minorHAnsi"/>
          <w:b/>
          <w:sz w:val="24"/>
          <w:szCs w:val="24"/>
        </w:rPr>
      </w:pPr>
      <w:r w:rsidRPr="00855A5E">
        <w:rPr>
          <w:rFonts w:cstheme="minorHAnsi"/>
          <w:sz w:val="24"/>
          <w:szCs w:val="24"/>
        </w:rPr>
        <w:tab/>
      </w:r>
      <w:r w:rsidR="00115487" w:rsidRPr="00855A5E">
        <w:rPr>
          <w:rFonts w:cstheme="minorHAnsi"/>
          <w:sz w:val="24"/>
          <w:szCs w:val="24"/>
        </w:rPr>
        <w:tab/>
      </w:r>
      <w:r w:rsidR="00115487" w:rsidRPr="00855A5E">
        <w:rPr>
          <w:rFonts w:cstheme="minorHAnsi"/>
          <w:sz w:val="24"/>
          <w:szCs w:val="24"/>
        </w:rPr>
        <w:tab/>
      </w:r>
      <w:r w:rsidR="00115487" w:rsidRPr="00855A5E">
        <w:rPr>
          <w:rFonts w:cstheme="minorHAnsi"/>
          <w:sz w:val="24"/>
          <w:szCs w:val="24"/>
        </w:rPr>
        <w:tab/>
      </w:r>
      <w:r w:rsidR="00115487" w:rsidRPr="00855A5E">
        <w:rPr>
          <w:rFonts w:cstheme="minorHAnsi"/>
          <w:sz w:val="24"/>
          <w:szCs w:val="24"/>
        </w:rPr>
        <w:tab/>
      </w:r>
      <w:r w:rsidR="00115487" w:rsidRPr="00855A5E">
        <w:rPr>
          <w:rFonts w:cstheme="minorHAnsi"/>
          <w:sz w:val="24"/>
          <w:szCs w:val="24"/>
        </w:rPr>
        <w:tab/>
      </w:r>
      <w:r w:rsidR="00115487" w:rsidRPr="00855A5E">
        <w:rPr>
          <w:rFonts w:cstheme="minorHAnsi"/>
          <w:sz w:val="24"/>
          <w:szCs w:val="24"/>
        </w:rPr>
        <w:tab/>
      </w:r>
      <w:r w:rsidR="00115487" w:rsidRPr="00855A5E">
        <w:rPr>
          <w:rFonts w:cstheme="minorHAnsi"/>
          <w:sz w:val="24"/>
          <w:szCs w:val="24"/>
        </w:rPr>
        <w:tab/>
      </w:r>
      <w:r w:rsidR="00115487" w:rsidRPr="00855A5E">
        <w:rPr>
          <w:rFonts w:cstheme="minorHAnsi"/>
          <w:sz w:val="24"/>
          <w:szCs w:val="24"/>
        </w:rPr>
        <w:tab/>
      </w:r>
      <w:r w:rsidR="00115487" w:rsidRPr="00855A5E">
        <w:rPr>
          <w:rFonts w:cstheme="minorHAnsi"/>
          <w:sz w:val="24"/>
          <w:szCs w:val="24"/>
        </w:rPr>
        <w:tab/>
      </w:r>
      <w:r w:rsidR="00115487" w:rsidRPr="00855A5E">
        <w:rPr>
          <w:rFonts w:cstheme="minorHAnsi"/>
          <w:sz w:val="24"/>
          <w:szCs w:val="24"/>
        </w:rPr>
        <w:tab/>
      </w:r>
      <w:r w:rsidRPr="00855A5E">
        <w:rPr>
          <w:rFonts w:cstheme="minorHAnsi"/>
          <w:b/>
          <w:sz w:val="24"/>
          <w:szCs w:val="24"/>
        </w:rPr>
        <w:t>(10 Marks)</w:t>
      </w:r>
    </w:p>
    <w:p w:rsidR="00C520F1" w:rsidRPr="00855A5E" w:rsidRDefault="00C520F1" w:rsidP="00FB336A">
      <w:pPr>
        <w:ind w:left="567" w:hanging="567"/>
        <w:jc w:val="both"/>
        <w:rPr>
          <w:rFonts w:cstheme="minorHAnsi"/>
          <w:sz w:val="24"/>
          <w:szCs w:val="24"/>
        </w:rPr>
      </w:pPr>
    </w:p>
    <w:p w:rsidR="00C520F1" w:rsidRPr="00855A5E" w:rsidRDefault="00C520F1" w:rsidP="00FB336A">
      <w:pPr>
        <w:ind w:left="567" w:hanging="567"/>
        <w:jc w:val="both"/>
        <w:rPr>
          <w:rFonts w:cstheme="minorHAnsi"/>
          <w:sz w:val="24"/>
          <w:szCs w:val="24"/>
        </w:rPr>
      </w:pPr>
      <w:r w:rsidRPr="00855A5E">
        <w:rPr>
          <w:rFonts w:cstheme="minorHAnsi"/>
          <w:sz w:val="24"/>
          <w:szCs w:val="24"/>
        </w:rPr>
        <w:tab/>
      </w:r>
    </w:p>
    <w:sectPr w:rsidR="00C520F1" w:rsidRPr="00855A5E" w:rsidSect="00D75318">
      <w:pgSz w:w="12240" w:h="15840"/>
      <w:pgMar w:top="426" w:right="1325"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760476"/>
    <w:multiLevelType w:val="hybridMultilevel"/>
    <w:tmpl w:val="813E8F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1"/>
  </w:num>
  <w:num w:numId="2">
    <w:abstractNumId w:val="2"/>
  </w:num>
  <w:num w:numId="3">
    <w:abstractNumId w:val="5"/>
  </w:num>
  <w:num w:numId="4">
    <w:abstractNumId w:val="3"/>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14C03"/>
    <w:rsid w:val="00076E77"/>
    <w:rsid w:val="000A2AB9"/>
    <w:rsid w:val="000C4777"/>
    <w:rsid w:val="00115487"/>
    <w:rsid w:val="00124395"/>
    <w:rsid w:val="00125D09"/>
    <w:rsid w:val="00131350"/>
    <w:rsid w:val="00152DCD"/>
    <w:rsid w:val="001A7A11"/>
    <w:rsid w:val="001B2304"/>
    <w:rsid w:val="001C071A"/>
    <w:rsid w:val="00206EDC"/>
    <w:rsid w:val="00227CE8"/>
    <w:rsid w:val="00257A63"/>
    <w:rsid w:val="00281B0A"/>
    <w:rsid w:val="0028668A"/>
    <w:rsid w:val="002A197C"/>
    <w:rsid w:val="002B1C1B"/>
    <w:rsid w:val="002C2D26"/>
    <w:rsid w:val="002D287E"/>
    <w:rsid w:val="0032070D"/>
    <w:rsid w:val="0032675D"/>
    <w:rsid w:val="003360A1"/>
    <w:rsid w:val="00396829"/>
    <w:rsid w:val="003B07DD"/>
    <w:rsid w:val="003F784D"/>
    <w:rsid w:val="004147C6"/>
    <w:rsid w:val="004367C2"/>
    <w:rsid w:val="004601CA"/>
    <w:rsid w:val="00484FC8"/>
    <w:rsid w:val="004C5BF0"/>
    <w:rsid w:val="004E2789"/>
    <w:rsid w:val="0051682C"/>
    <w:rsid w:val="0053627E"/>
    <w:rsid w:val="00564C75"/>
    <w:rsid w:val="005A7BDC"/>
    <w:rsid w:val="005E1FE9"/>
    <w:rsid w:val="005E7A1A"/>
    <w:rsid w:val="00621045"/>
    <w:rsid w:val="00650865"/>
    <w:rsid w:val="00652E23"/>
    <w:rsid w:val="00653525"/>
    <w:rsid w:val="00653A7B"/>
    <w:rsid w:val="006A0C59"/>
    <w:rsid w:val="006A62A2"/>
    <w:rsid w:val="006F297D"/>
    <w:rsid w:val="00767631"/>
    <w:rsid w:val="00771F89"/>
    <w:rsid w:val="00777D25"/>
    <w:rsid w:val="007843D6"/>
    <w:rsid w:val="007E6873"/>
    <w:rsid w:val="00854262"/>
    <w:rsid w:val="00855A5E"/>
    <w:rsid w:val="00880E82"/>
    <w:rsid w:val="008905B9"/>
    <w:rsid w:val="00891492"/>
    <w:rsid w:val="00892F37"/>
    <w:rsid w:val="008B30A0"/>
    <w:rsid w:val="008B3CE2"/>
    <w:rsid w:val="008C7A87"/>
    <w:rsid w:val="008D457C"/>
    <w:rsid w:val="008D7261"/>
    <w:rsid w:val="008E02BD"/>
    <w:rsid w:val="008E3173"/>
    <w:rsid w:val="00907ED4"/>
    <w:rsid w:val="00932B7E"/>
    <w:rsid w:val="00934FB4"/>
    <w:rsid w:val="00950CF7"/>
    <w:rsid w:val="00955EDF"/>
    <w:rsid w:val="00972649"/>
    <w:rsid w:val="00985F7E"/>
    <w:rsid w:val="00987DC9"/>
    <w:rsid w:val="009A375A"/>
    <w:rsid w:val="009D7E4E"/>
    <w:rsid w:val="00A0116D"/>
    <w:rsid w:val="00A01B65"/>
    <w:rsid w:val="00A07BC1"/>
    <w:rsid w:val="00A43D64"/>
    <w:rsid w:val="00A7072F"/>
    <w:rsid w:val="00AA0DCC"/>
    <w:rsid w:val="00AB2230"/>
    <w:rsid w:val="00AF0EAA"/>
    <w:rsid w:val="00B30131"/>
    <w:rsid w:val="00B95566"/>
    <w:rsid w:val="00BB60DB"/>
    <w:rsid w:val="00BC586E"/>
    <w:rsid w:val="00BD616E"/>
    <w:rsid w:val="00BE3933"/>
    <w:rsid w:val="00BE3ECA"/>
    <w:rsid w:val="00BF4579"/>
    <w:rsid w:val="00C10A79"/>
    <w:rsid w:val="00C15CAD"/>
    <w:rsid w:val="00C36BAD"/>
    <w:rsid w:val="00C453EE"/>
    <w:rsid w:val="00C520F1"/>
    <w:rsid w:val="00C92F63"/>
    <w:rsid w:val="00CA321B"/>
    <w:rsid w:val="00CC2844"/>
    <w:rsid w:val="00CD6EE1"/>
    <w:rsid w:val="00CF6431"/>
    <w:rsid w:val="00D14930"/>
    <w:rsid w:val="00D25B42"/>
    <w:rsid w:val="00D75318"/>
    <w:rsid w:val="00D82207"/>
    <w:rsid w:val="00D97BBC"/>
    <w:rsid w:val="00DD3241"/>
    <w:rsid w:val="00DE62A6"/>
    <w:rsid w:val="00E03CB9"/>
    <w:rsid w:val="00E17543"/>
    <w:rsid w:val="00ED6562"/>
    <w:rsid w:val="00EE7BD1"/>
    <w:rsid w:val="00EF658D"/>
    <w:rsid w:val="00F00E8C"/>
    <w:rsid w:val="00F32ABD"/>
    <w:rsid w:val="00F90EFB"/>
    <w:rsid w:val="00FA6B5D"/>
    <w:rsid w:val="00FB0EFB"/>
    <w:rsid w:val="00FB336A"/>
    <w:rsid w:val="00FC7F40"/>
    <w:rsid w:val="00FE4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46A1C"/>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ED6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07778">
      <w:bodyDiv w:val="1"/>
      <w:marLeft w:val="0"/>
      <w:marRight w:val="0"/>
      <w:marTop w:val="0"/>
      <w:marBottom w:val="0"/>
      <w:divBdr>
        <w:top w:val="none" w:sz="0" w:space="0" w:color="auto"/>
        <w:left w:val="none" w:sz="0" w:space="0" w:color="auto"/>
        <w:bottom w:val="none" w:sz="0" w:space="0" w:color="auto"/>
        <w:right w:val="none" w:sz="0" w:space="0" w:color="auto"/>
      </w:divBdr>
    </w:div>
    <w:div w:id="213139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Shivani Chouksey</cp:lastModifiedBy>
  <cp:revision>87</cp:revision>
  <cp:lastPrinted>2023-01-19T10:25:00Z</cp:lastPrinted>
  <dcterms:created xsi:type="dcterms:W3CDTF">2021-01-18T09:54:00Z</dcterms:created>
  <dcterms:modified xsi:type="dcterms:W3CDTF">2023-01-19T10:26:00Z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b2c768d789a7357daa861fe9b27398cf67c3828c219ac568c500f0ae4312619a</vt:lpwstr>
  </property>
</Properties>
</file>