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4788" w:type="pct"/>
        <w:tblInd w:w="421" w:type="dxa"/>
        <w:tblLook w:val="04A0" w:firstRow="1" w:lastRow="0" w:firstColumn="1" w:lastColumn="0" w:noHBand="0" w:noVBand="1"/>
      </w:tblPr>
      <w:tblGrid>
        <w:gridCol w:w="2646"/>
        <w:gridCol w:w="6846"/>
      </w:tblGrid>
      <w:tr w:rsidR="00921E9B" w:rsidRPr="00921E9B" w:rsidTr="00134074">
        <w:trPr>
          <w:trHeight w:val="827"/>
        </w:trPr>
        <w:tc>
          <w:tcPr>
            <w:tcW w:w="1283" w:type="pct"/>
          </w:tcPr>
          <w:p w:rsidR="00BB291F" w:rsidRPr="00921E9B" w:rsidRDefault="00BB291F" w:rsidP="000C6F0D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noProof/>
                <w:sz w:val="32"/>
                <w:szCs w:val="24"/>
                <w:lang w:val="en-IN" w:eastAsia="en-IN"/>
              </w:rPr>
              <w:drawing>
                <wp:inline distT="0" distB="0" distL="0" distR="0" wp14:anchorId="458F8E54" wp14:editId="2F5412DE">
                  <wp:extent cx="1533525" cy="504825"/>
                  <wp:effectExtent l="0" t="0" r="9525" b="9525"/>
                  <wp:docPr id="1" name="Picture 1" descr="C:\Users\ADMIN\Desktop\j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ADMIN\Desktop\j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33525" cy="5048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717" w:type="pct"/>
          </w:tcPr>
          <w:p w:rsidR="00BB291F" w:rsidRPr="00921E9B" w:rsidRDefault="00BB291F" w:rsidP="00BB291F">
            <w:pPr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>JAIPURIA INSTITUE OF MANAGEMENT, INDORE</w:t>
            </w:r>
          </w:p>
          <w:p w:rsidR="00BB291F" w:rsidRPr="00921E9B" w:rsidRDefault="00BB291F" w:rsidP="00A90D89">
            <w:pPr>
              <w:spacing w:after="0"/>
              <w:jc w:val="center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sz w:val="28"/>
                <w:szCs w:val="32"/>
                <w:lang w:val="en-IN"/>
              </w:rPr>
              <w:t>Post Graduate Diploma in Management</w:t>
            </w:r>
            <w:r w:rsidR="00C8245F">
              <w:rPr>
                <w:rFonts w:ascii="Calibri" w:hAnsi="Calibri" w:cs="Calibri"/>
                <w:sz w:val="28"/>
                <w:szCs w:val="32"/>
                <w:lang w:val="en-IN"/>
              </w:rPr>
              <w:t xml:space="preserve"> (</w:t>
            </w:r>
            <w:r w:rsidR="00C8245F" w:rsidRPr="00C8245F">
              <w:rPr>
                <w:rFonts w:ascii="Calibri" w:hAnsi="Calibri" w:cs="Calibri"/>
                <w:sz w:val="28"/>
                <w:szCs w:val="28"/>
                <w:lang w:val="en-IN"/>
              </w:rPr>
              <w:t>Batch 202</w:t>
            </w:r>
            <w:r w:rsidR="00A90D89">
              <w:rPr>
                <w:rFonts w:ascii="Calibri" w:hAnsi="Calibri" w:cs="Calibri"/>
                <w:sz w:val="28"/>
                <w:szCs w:val="28"/>
                <w:lang w:val="en-IN"/>
              </w:rPr>
              <w:t>3-25</w:t>
            </w:r>
            <w:r w:rsidR="00C8245F" w:rsidRPr="00C8245F">
              <w:rPr>
                <w:rFonts w:ascii="Calibri" w:hAnsi="Calibri" w:cs="Calibri"/>
                <w:sz w:val="28"/>
                <w:szCs w:val="28"/>
                <w:lang w:val="en-IN"/>
              </w:rPr>
              <w:t>)</w:t>
            </w:r>
          </w:p>
        </w:tc>
      </w:tr>
      <w:tr w:rsidR="00921E9B" w:rsidRPr="00921E9B" w:rsidTr="00134074">
        <w:trPr>
          <w:trHeight w:val="755"/>
        </w:trPr>
        <w:tc>
          <w:tcPr>
            <w:tcW w:w="5000" w:type="pct"/>
            <w:gridSpan w:val="2"/>
          </w:tcPr>
          <w:p w:rsidR="003D5570" w:rsidRPr="00921E9B" w:rsidRDefault="003D5570" w:rsidP="00BB291F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28"/>
                <w:szCs w:val="28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Cours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e Title: </w:t>
            </w:r>
            <w:r w:rsidR="005F30FE">
              <w:rPr>
                <w:rFonts w:ascii="Calibri" w:hAnsi="Calibri" w:cs="Calibri"/>
                <w:b/>
                <w:color w:val="000000" w:themeColor="text1"/>
                <w:sz w:val="28"/>
                <w:szCs w:val="28"/>
                <w:lang w:val="en-IN"/>
              </w:rPr>
              <w:t>Operations Research</w:t>
            </w:r>
            <w:r w:rsidR="009231A7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, 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(Course Code: </w:t>
            </w:r>
            <w:r w:rsidR="005F30FE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40521</w:t>
            </w:r>
            <w:r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</w:p>
          <w:p w:rsidR="00BB291F" w:rsidRPr="00921E9B" w:rsidRDefault="00C8245F" w:rsidP="00A90D89">
            <w:pPr>
              <w:tabs>
                <w:tab w:val="left" w:pos="90"/>
              </w:tabs>
              <w:spacing w:after="0"/>
              <w:jc w:val="center"/>
              <w:rPr>
                <w:rFonts w:ascii="Calibri" w:hAnsi="Calibri" w:cs="Calibri"/>
                <w:b/>
                <w:sz w:val="32"/>
                <w:szCs w:val="24"/>
                <w:lang w:val="en-IN"/>
              </w:rPr>
            </w:pP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End Term</w:t>
            </w:r>
            <w:r w:rsidR="00667832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Examination, Term - I</w:t>
            </w:r>
            <w:r w:rsidR="00147366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I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 xml:space="preserve"> (</w:t>
            </w:r>
            <w:r w:rsidR="00A90D89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April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, 202</w:t>
            </w:r>
            <w:r w:rsidR="00A90D89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4</w:t>
            </w:r>
            <w:r w:rsidR="00BB291F" w:rsidRPr="00921E9B">
              <w:rPr>
                <w:rFonts w:ascii="Calibri" w:hAnsi="Calibri" w:cs="Calibri"/>
                <w:b/>
                <w:sz w:val="28"/>
                <w:szCs w:val="28"/>
                <w:lang w:val="en-IN"/>
              </w:rPr>
              <w:t>)</w:t>
            </w:r>
            <w:r w:rsidR="00BB291F" w:rsidRPr="00921E9B">
              <w:rPr>
                <w:rFonts w:ascii="Calibri" w:hAnsi="Calibri" w:cs="Calibri"/>
                <w:b/>
                <w:sz w:val="32"/>
                <w:szCs w:val="24"/>
                <w:lang w:val="en-IN"/>
              </w:rPr>
              <w:t xml:space="preserve"> </w:t>
            </w:r>
          </w:p>
        </w:tc>
      </w:tr>
      <w:tr w:rsidR="00921E9B" w:rsidRPr="00921E9B" w:rsidTr="00134074">
        <w:tc>
          <w:tcPr>
            <w:tcW w:w="5000" w:type="pct"/>
            <w:gridSpan w:val="2"/>
          </w:tcPr>
          <w:p w:rsidR="00BB291F" w:rsidRPr="00921E9B" w:rsidRDefault="00903A58" w:rsidP="00BB291F">
            <w:pPr>
              <w:spacing w:after="0"/>
              <w:rPr>
                <w:rFonts w:ascii="Calibri" w:hAnsi="Calibri" w:cs="Calibri"/>
                <w:i/>
                <w:szCs w:val="24"/>
                <w:lang w:val="en-IN"/>
              </w:rPr>
            </w:pP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Time Duration : 2 Hours                                                                               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    </w:t>
            </w:r>
            <w:r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 </w:t>
            </w:r>
            <w:r w:rsidR="00B71AD9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 xml:space="preserve"> </w:t>
            </w:r>
            <w:r w:rsidR="00BB291F" w:rsidRPr="00921E9B">
              <w:rPr>
                <w:rFonts w:ascii="Calibri" w:hAnsi="Calibri" w:cs="Calibri"/>
                <w:b/>
                <w:sz w:val="24"/>
                <w:szCs w:val="24"/>
                <w:lang w:val="en-IN"/>
              </w:rPr>
              <w:t>Total Marks: 40</w:t>
            </w:r>
          </w:p>
        </w:tc>
      </w:tr>
    </w:tbl>
    <w:p w:rsidR="005F30FE" w:rsidRDefault="005F30FE" w:rsidP="00515CFE">
      <w:pPr>
        <w:spacing w:after="0" w:line="240" w:lineRule="auto"/>
        <w:ind w:left="426"/>
        <w:jc w:val="both"/>
        <w:rPr>
          <w:rFonts w:ascii="Calibri" w:hAnsi="Calibri" w:cs="Calibri"/>
          <w:bCs/>
          <w:i/>
          <w:sz w:val="24"/>
          <w:szCs w:val="24"/>
        </w:rPr>
      </w:pPr>
      <w:r w:rsidRPr="005F30FE">
        <w:rPr>
          <w:rFonts w:ascii="Calibri" w:hAnsi="Calibri" w:cs="Calibri"/>
          <w:bCs/>
          <w:i/>
          <w:sz w:val="24"/>
          <w:szCs w:val="24"/>
        </w:rPr>
        <w:t xml:space="preserve">Use MS Excel Solver to answer </w:t>
      </w:r>
      <w:r w:rsidR="00A90D89">
        <w:rPr>
          <w:rFonts w:ascii="Calibri" w:hAnsi="Calibri" w:cs="Calibri"/>
          <w:bCs/>
          <w:i/>
          <w:sz w:val="24"/>
          <w:szCs w:val="24"/>
        </w:rPr>
        <w:t xml:space="preserve">all </w:t>
      </w:r>
      <w:r w:rsidR="00237BD3">
        <w:rPr>
          <w:rFonts w:ascii="Calibri" w:hAnsi="Calibri" w:cs="Calibri"/>
          <w:bCs/>
          <w:i/>
          <w:sz w:val="24"/>
          <w:szCs w:val="24"/>
        </w:rPr>
        <w:t xml:space="preserve">the </w:t>
      </w:r>
      <w:r w:rsidR="003A2567">
        <w:rPr>
          <w:rFonts w:ascii="Calibri" w:hAnsi="Calibri" w:cs="Calibri"/>
          <w:bCs/>
          <w:i/>
          <w:sz w:val="24"/>
          <w:szCs w:val="24"/>
        </w:rPr>
        <w:t>q</w:t>
      </w:r>
      <w:r w:rsidRPr="005F30FE">
        <w:rPr>
          <w:rFonts w:ascii="Calibri" w:hAnsi="Calibri" w:cs="Calibri"/>
          <w:bCs/>
          <w:i/>
          <w:sz w:val="24"/>
          <w:szCs w:val="24"/>
        </w:rPr>
        <w:t>uestion</w:t>
      </w:r>
      <w:r w:rsidR="00A90D89">
        <w:rPr>
          <w:rFonts w:ascii="Calibri" w:hAnsi="Calibri" w:cs="Calibri"/>
          <w:bCs/>
          <w:i/>
          <w:sz w:val="24"/>
          <w:szCs w:val="24"/>
        </w:rPr>
        <w:t>s.</w:t>
      </w:r>
      <w:r w:rsidR="00E7561C">
        <w:rPr>
          <w:rFonts w:ascii="Calibri" w:hAnsi="Calibri" w:cs="Calibri"/>
          <w:bCs/>
          <w:i/>
          <w:sz w:val="24"/>
          <w:szCs w:val="24"/>
        </w:rPr>
        <w:t xml:space="preserve"> Students can </w:t>
      </w:r>
      <w:r w:rsidR="003A2567">
        <w:rPr>
          <w:rFonts w:ascii="Calibri" w:hAnsi="Calibri" w:cs="Calibri"/>
          <w:bCs/>
          <w:i/>
          <w:sz w:val="24"/>
          <w:szCs w:val="24"/>
        </w:rPr>
        <w:t>use</w:t>
      </w:r>
      <w:r w:rsidR="00E7561C">
        <w:rPr>
          <w:rFonts w:ascii="Calibri" w:hAnsi="Calibri" w:cs="Calibri"/>
          <w:bCs/>
          <w:i/>
          <w:sz w:val="24"/>
          <w:szCs w:val="24"/>
        </w:rPr>
        <w:t xml:space="preserve"> one book and personal Laptop in </w:t>
      </w:r>
      <w:r w:rsidR="00515CFE">
        <w:rPr>
          <w:rFonts w:ascii="Calibri" w:hAnsi="Calibri" w:cs="Calibri"/>
          <w:bCs/>
          <w:i/>
          <w:sz w:val="24"/>
          <w:szCs w:val="24"/>
        </w:rPr>
        <w:t>the examination hall</w:t>
      </w:r>
      <w:r w:rsidR="00C75176">
        <w:rPr>
          <w:rFonts w:ascii="Calibri" w:hAnsi="Calibri" w:cs="Calibri"/>
          <w:bCs/>
          <w:i/>
          <w:sz w:val="24"/>
          <w:szCs w:val="24"/>
        </w:rPr>
        <w:t xml:space="preserve"> for reference,</w:t>
      </w:r>
      <w:r w:rsidR="00515CFE">
        <w:rPr>
          <w:rFonts w:ascii="Calibri" w:hAnsi="Calibri" w:cs="Calibri"/>
          <w:bCs/>
          <w:i/>
          <w:sz w:val="24"/>
          <w:szCs w:val="24"/>
        </w:rPr>
        <w:t xml:space="preserve"> but </w:t>
      </w:r>
      <w:r w:rsidR="00157E7F">
        <w:rPr>
          <w:rFonts w:ascii="Calibri" w:hAnsi="Calibri" w:cs="Calibri"/>
          <w:bCs/>
          <w:i/>
          <w:sz w:val="24"/>
          <w:szCs w:val="24"/>
        </w:rPr>
        <w:t xml:space="preserve">the </w:t>
      </w:r>
      <w:r w:rsidR="00515CFE">
        <w:rPr>
          <w:rFonts w:ascii="Calibri" w:hAnsi="Calibri" w:cs="Calibri"/>
          <w:bCs/>
          <w:i/>
          <w:sz w:val="24"/>
          <w:szCs w:val="24"/>
        </w:rPr>
        <w:t xml:space="preserve">answers should be attempted </w:t>
      </w:r>
      <w:r w:rsidR="00237BD3">
        <w:rPr>
          <w:rFonts w:ascii="Calibri" w:hAnsi="Calibri" w:cs="Calibri"/>
          <w:bCs/>
          <w:i/>
          <w:sz w:val="24"/>
          <w:szCs w:val="24"/>
        </w:rPr>
        <w:t>on Institute’s Lab desktop and submitted</w:t>
      </w:r>
      <w:r w:rsidR="00515CFE">
        <w:rPr>
          <w:rFonts w:ascii="Calibri" w:hAnsi="Calibri" w:cs="Calibri"/>
          <w:bCs/>
          <w:i/>
          <w:sz w:val="24"/>
          <w:szCs w:val="24"/>
        </w:rPr>
        <w:t xml:space="preserve"> </w:t>
      </w:r>
      <w:r w:rsidR="00A37473">
        <w:rPr>
          <w:rFonts w:ascii="Calibri" w:hAnsi="Calibri" w:cs="Calibri"/>
          <w:bCs/>
          <w:i/>
          <w:sz w:val="24"/>
          <w:szCs w:val="24"/>
        </w:rPr>
        <w:t>as an Excel file</w:t>
      </w:r>
      <w:r w:rsidR="00237BD3">
        <w:rPr>
          <w:rFonts w:ascii="Calibri" w:hAnsi="Calibri" w:cs="Calibri"/>
          <w:bCs/>
          <w:i/>
          <w:sz w:val="24"/>
          <w:szCs w:val="24"/>
        </w:rPr>
        <w:t xml:space="preserve"> with file name as “student name and enrollment number”.</w:t>
      </w:r>
      <w:r w:rsidR="00E7561C">
        <w:rPr>
          <w:rFonts w:ascii="Calibri" w:hAnsi="Calibri" w:cs="Calibri"/>
          <w:bCs/>
          <w:i/>
          <w:sz w:val="24"/>
          <w:szCs w:val="24"/>
        </w:rPr>
        <w:t xml:space="preserve"> </w:t>
      </w:r>
    </w:p>
    <w:p w:rsidR="005F30FE" w:rsidRDefault="005F30FE" w:rsidP="005F30FE">
      <w:pPr>
        <w:spacing w:after="0" w:line="240" w:lineRule="auto"/>
        <w:jc w:val="both"/>
        <w:rPr>
          <w:rFonts w:ascii="Calibri" w:hAnsi="Calibri" w:cs="Calibri"/>
          <w:bCs/>
          <w:i/>
          <w:sz w:val="24"/>
          <w:szCs w:val="24"/>
        </w:rPr>
      </w:pPr>
    </w:p>
    <w:p w:rsidR="005F30FE" w:rsidRDefault="005F30FE" w:rsidP="005F30FE">
      <w:pPr>
        <w:spacing w:after="0" w:line="240" w:lineRule="auto"/>
        <w:jc w:val="both"/>
        <w:rPr>
          <w:rFonts w:ascii="Calibri" w:hAnsi="Calibri" w:cs="Calibri"/>
          <w:bCs/>
          <w:i/>
          <w:sz w:val="24"/>
          <w:szCs w:val="24"/>
        </w:rPr>
      </w:pPr>
    </w:p>
    <w:p w:rsidR="00CD2CFB" w:rsidRDefault="005F30FE" w:rsidP="00230EFC">
      <w:pPr>
        <w:ind w:left="567" w:hanging="567"/>
        <w:jc w:val="both"/>
        <w:rPr>
          <w:rFonts w:cstheme="minorHAnsi"/>
          <w:sz w:val="24"/>
          <w:szCs w:val="24"/>
        </w:rPr>
      </w:pPr>
      <w:r w:rsidRPr="005C4641">
        <w:rPr>
          <w:rFonts w:cstheme="minorHAnsi"/>
          <w:b/>
          <w:sz w:val="24"/>
          <w:szCs w:val="24"/>
        </w:rPr>
        <w:t>Q1.</w:t>
      </w:r>
      <w:r>
        <w:rPr>
          <w:rFonts w:cstheme="minorHAnsi"/>
          <w:sz w:val="24"/>
          <w:szCs w:val="24"/>
        </w:rPr>
        <w:tab/>
      </w:r>
      <w:r w:rsidR="00CD2CFB">
        <w:rPr>
          <w:rFonts w:cstheme="minorHAnsi"/>
          <w:sz w:val="24"/>
          <w:szCs w:val="24"/>
        </w:rPr>
        <w:t>“Madhuram Sugar Limited</w:t>
      </w:r>
      <w:r w:rsidR="009A0EC6">
        <w:rPr>
          <w:rFonts w:cstheme="minorHAnsi"/>
          <w:sz w:val="24"/>
          <w:szCs w:val="24"/>
        </w:rPr>
        <w:t xml:space="preserve"> (MSL)</w:t>
      </w:r>
      <w:r w:rsidR="00CD2CFB">
        <w:rPr>
          <w:rFonts w:cstheme="minorHAnsi"/>
          <w:sz w:val="24"/>
          <w:szCs w:val="24"/>
        </w:rPr>
        <w:t>” is a multistate sugar manufacturing organization which operates in UP, Maharashtra and Karnataka. The company has three sugar producing facilities at Bijnor (UP), Satara (Maharashtra) and Hubballi (Karnataka). These factories have a production capacity of 500, 400, 600 Million Tons</w:t>
      </w:r>
      <w:r w:rsidR="00343B60">
        <w:rPr>
          <w:rFonts w:cstheme="minorHAnsi"/>
          <w:sz w:val="24"/>
          <w:szCs w:val="24"/>
        </w:rPr>
        <w:t xml:space="preserve"> per year</w:t>
      </w:r>
      <w:r w:rsidR="00CD2CFB">
        <w:rPr>
          <w:rFonts w:cstheme="minorHAnsi"/>
          <w:sz w:val="24"/>
          <w:szCs w:val="24"/>
        </w:rPr>
        <w:t>. These factories supply sugar products to f</w:t>
      </w:r>
      <w:r w:rsidR="00343B60">
        <w:rPr>
          <w:rFonts w:cstheme="minorHAnsi"/>
          <w:sz w:val="24"/>
          <w:szCs w:val="24"/>
        </w:rPr>
        <w:t>ive</w:t>
      </w:r>
      <w:r w:rsidR="00CD2CFB">
        <w:rPr>
          <w:rFonts w:cstheme="minorHAnsi"/>
          <w:sz w:val="24"/>
          <w:szCs w:val="24"/>
        </w:rPr>
        <w:t xml:space="preserve"> major regional </w:t>
      </w:r>
      <w:r w:rsidR="00343B60">
        <w:rPr>
          <w:rFonts w:cstheme="minorHAnsi"/>
          <w:sz w:val="24"/>
          <w:szCs w:val="24"/>
        </w:rPr>
        <w:t>markets</w:t>
      </w:r>
      <w:r w:rsidR="00CD2CFB">
        <w:rPr>
          <w:rFonts w:cstheme="minorHAnsi"/>
          <w:sz w:val="24"/>
          <w:szCs w:val="24"/>
        </w:rPr>
        <w:t xml:space="preserve"> at Delhi, Kolkata, Chennai, Mumbai and Nagpur. Sugar products from these regional </w:t>
      </w:r>
      <w:r w:rsidR="00343B60">
        <w:rPr>
          <w:rFonts w:cstheme="minorHAnsi"/>
          <w:sz w:val="24"/>
          <w:szCs w:val="24"/>
        </w:rPr>
        <w:t>markets</w:t>
      </w:r>
      <w:r w:rsidR="00CD2CFB">
        <w:rPr>
          <w:rFonts w:cstheme="minorHAnsi"/>
          <w:sz w:val="24"/>
          <w:szCs w:val="24"/>
        </w:rPr>
        <w:t xml:space="preserve"> are then </w:t>
      </w:r>
      <w:r w:rsidR="00343B60">
        <w:rPr>
          <w:rFonts w:cstheme="minorHAnsi"/>
          <w:sz w:val="24"/>
          <w:szCs w:val="24"/>
        </w:rPr>
        <w:t xml:space="preserve">shipped </w:t>
      </w:r>
      <w:r w:rsidR="00CD2CFB">
        <w:rPr>
          <w:rFonts w:cstheme="minorHAnsi"/>
          <w:sz w:val="24"/>
          <w:szCs w:val="24"/>
        </w:rPr>
        <w:t>to</w:t>
      </w:r>
      <w:r w:rsidR="009674FC">
        <w:rPr>
          <w:rFonts w:cstheme="minorHAnsi"/>
          <w:sz w:val="24"/>
          <w:szCs w:val="24"/>
        </w:rPr>
        <w:t xml:space="preserve"> the distributors in</w:t>
      </w:r>
      <w:r w:rsidR="00CD2CFB">
        <w:rPr>
          <w:rFonts w:cstheme="minorHAnsi"/>
          <w:sz w:val="24"/>
          <w:szCs w:val="24"/>
        </w:rPr>
        <w:t xml:space="preserve"> </w:t>
      </w:r>
      <w:r w:rsidR="009674FC">
        <w:rPr>
          <w:rFonts w:cstheme="minorHAnsi"/>
          <w:sz w:val="24"/>
          <w:szCs w:val="24"/>
        </w:rPr>
        <w:t xml:space="preserve">individual cities of the region.  </w:t>
      </w:r>
      <w:r w:rsidR="00CD2CFB">
        <w:rPr>
          <w:rFonts w:cstheme="minorHAnsi"/>
          <w:sz w:val="24"/>
          <w:szCs w:val="24"/>
        </w:rPr>
        <w:t xml:space="preserve">The sugar </w:t>
      </w:r>
      <w:r w:rsidR="009674FC">
        <w:rPr>
          <w:rFonts w:cstheme="minorHAnsi"/>
          <w:sz w:val="24"/>
          <w:szCs w:val="24"/>
        </w:rPr>
        <w:t>demand of</w:t>
      </w:r>
      <w:r w:rsidR="00CD2CFB">
        <w:rPr>
          <w:rFonts w:cstheme="minorHAnsi"/>
          <w:sz w:val="24"/>
          <w:szCs w:val="24"/>
        </w:rPr>
        <w:t xml:space="preserve"> these regions is 250, 350, 180, 250 and 170 Million tons</w:t>
      </w:r>
      <w:r w:rsidR="00343B60">
        <w:rPr>
          <w:rFonts w:cstheme="minorHAnsi"/>
          <w:sz w:val="24"/>
          <w:szCs w:val="24"/>
        </w:rPr>
        <w:t xml:space="preserve"> per year</w:t>
      </w:r>
      <w:r w:rsidR="00CD2CFB">
        <w:rPr>
          <w:rFonts w:cstheme="minorHAnsi"/>
          <w:sz w:val="24"/>
          <w:szCs w:val="24"/>
        </w:rPr>
        <w:t xml:space="preserve"> respectively. </w:t>
      </w:r>
      <w:r w:rsidR="009674FC">
        <w:rPr>
          <w:rFonts w:cstheme="minorHAnsi"/>
          <w:sz w:val="24"/>
          <w:szCs w:val="24"/>
        </w:rPr>
        <w:t xml:space="preserve">The excess sugar produced is then exported to Africa via Mumbai port. </w:t>
      </w:r>
      <w:r w:rsidR="00CD2CFB">
        <w:rPr>
          <w:rFonts w:cstheme="minorHAnsi"/>
          <w:sz w:val="24"/>
          <w:szCs w:val="24"/>
        </w:rPr>
        <w:t xml:space="preserve">The transportation costs (Rs. Per Ton) are given in table 1. </w:t>
      </w:r>
      <w:r w:rsidR="009A0EC6">
        <w:rPr>
          <w:rFonts w:cstheme="minorHAnsi"/>
          <w:sz w:val="24"/>
          <w:szCs w:val="24"/>
        </w:rPr>
        <w:t xml:space="preserve"> </w:t>
      </w:r>
    </w:p>
    <w:p w:rsidR="00CD2CFB" w:rsidRPr="00CD2CFB" w:rsidRDefault="00CD2CFB" w:rsidP="004517FE">
      <w:pPr>
        <w:ind w:left="567" w:hanging="567"/>
        <w:jc w:val="center"/>
        <w:rPr>
          <w:rFonts w:cstheme="minorHAnsi"/>
          <w:b/>
          <w:sz w:val="24"/>
          <w:szCs w:val="24"/>
        </w:rPr>
      </w:pPr>
      <w:r w:rsidRPr="00CD2CFB">
        <w:rPr>
          <w:rFonts w:cstheme="minorHAnsi"/>
          <w:b/>
          <w:sz w:val="24"/>
          <w:szCs w:val="24"/>
        </w:rPr>
        <w:t xml:space="preserve">Table </w:t>
      </w:r>
      <w:r w:rsidR="00345379" w:rsidRPr="00CD2CFB">
        <w:rPr>
          <w:rFonts w:cstheme="minorHAnsi"/>
          <w:b/>
          <w:sz w:val="24"/>
          <w:szCs w:val="24"/>
        </w:rPr>
        <w:t>1</w:t>
      </w:r>
      <w:r w:rsidR="00345379">
        <w:rPr>
          <w:rFonts w:cstheme="minorHAnsi"/>
          <w:b/>
          <w:sz w:val="24"/>
          <w:szCs w:val="24"/>
        </w:rPr>
        <w:t>:</w:t>
      </w:r>
      <w:r w:rsidR="009674FC">
        <w:rPr>
          <w:rFonts w:cstheme="minorHAnsi"/>
          <w:b/>
          <w:sz w:val="24"/>
          <w:szCs w:val="24"/>
        </w:rPr>
        <w:t xml:space="preserve"> Transportation costs</w:t>
      </w:r>
    </w:p>
    <w:tbl>
      <w:tblPr>
        <w:tblStyle w:val="TableGrid"/>
        <w:tblW w:w="0" w:type="auto"/>
        <w:tblInd w:w="567" w:type="dxa"/>
        <w:tblLook w:val="04A0" w:firstRow="1" w:lastRow="0" w:firstColumn="1" w:lastColumn="0" w:noHBand="0" w:noVBand="1"/>
      </w:tblPr>
      <w:tblGrid>
        <w:gridCol w:w="2335"/>
        <w:gridCol w:w="2336"/>
        <w:gridCol w:w="2337"/>
        <w:gridCol w:w="2337"/>
      </w:tblGrid>
      <w:tr w:rsidR="00CD2CFB" w:rsidTr="00CD2CFB">
        <w:tc>
          <w:tcPr>
            <w:tcW w:w="2337" w:type="dxa"/>
          </w:tcPr>
          <w:p w:rsidR="00CD2CFB" w:rsidRDefault="00CD2CFB" w:rsidP="00CD2CFB">
            <w:pPr>
              <w:jc w:val="both"/>
              <w:rPr>
                <w:rFonts w:cstheme="minorHAnsi"/>
                <w:sz w:val="24"/>
                <w:szCs w:val="24"/>
              </w:rPr>
            </w:pPr>
          </w:p>
        </w:tc>
        <w:tc>
          <w:tcPr>
            <w:tcW w:w="2337" w:type="dxa"/>
          </w:tcPr>
          <w:p w:rsidR="00CD2CFB" w:rsidRPr="009674FC" w:rsidRDefault="00CD2CFB" w:rsidP="009674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74FC">
              <w:rPr>
                <w:rFonts w:cstheme="minorHAnsi"/>
                <w:b/>
                <w:sz w:val="24"/>
                <w:szCs w:val="24"/>
              </w:rPr>
              <w:t>Bijnor</w:t>
            </w:r>
          </w:p>
        </w:tc>
        <w:tc>
          <w:tcPr>
            <w:tcW w:w="2338" w:type="dxa"/>
          </w:tcPr>
          <w:p w:rsidR="00CD2CFB" w:rsidRPr="009674FC" w:rsidRDefault="00CD2CFB" w:rsidP="009674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74FC">
              <w:rPr>
                <w:rFonts w:cstheme="minorHAnsi"/>
                <w:b/>
                <w:sz w:val="24"/>
                <w:szCs w:val="24"/>
              </w:rPr>
              <w:t>Satara</w:t>
            </w:r>
          </w:p>
        </w:tc>
        <w:tc>
          <w:tcPr>
            <w:tcW w:w="2338" w:type="dxa"/>
          </w:tcPr>
          <w:p w:rsidR="00CD2CFB" w:rsidRPr="009674FC" w:rsidRDefault="00CD2CFB" w:rsidP="009674FC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r w:rsidRPr="009674FC">
              <w:rPr>
                <w:rFonts w:cstheme="minorHAnsi"/>
                <w:b/>
                <w:sz w:val="24"/>
                <w:szCs w:val="24"/>
              </w:rPr>
              <w:t>Hubballi</w:t>
            </w:r>
          </w:p>
        </w:tc>
      </w:tr>
      <w:tr w:rsidR="00CD2CFB" w:rsidTr="00EE7619">
        <w:trPr>
          <w:trHeight w:val="170"/>
        </w:trPr>
        <w:tc>
          <w:tcPr>
            <w:tcW w:w="2337" w:type="dxa"/>
          </w:tcPr>
          <w:p w:rsidR="00CD2CFB" w:rsidRPr="009674FC" w:rsidRDefault="00CD2CFB" w:rsidP="00EE761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674FC">
              <w:rPr>
                <w:rFonts w:cstheme="minorHAnsi"/>
                <w:b/>
                <w:sz w:val="24"/>
                <w:szCs w:val="24"/>
              </w:rPr>
              <w:t>Delhi</w:t>
            </w:r>
          </w:p>
        </w:tc>
        <w:tc>
          <w:tcPr>
            <w:tcW w:w="2337" w:type="dxa"/>
          </w:tcPr>
          <w:p w:rsidR="00CD2CFB" w:rsidRDefault="00345379" w:rsidP="00EE761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660</w:t>
            </w:r>
          </w:p>
        </w:tc>
        <w:tc>
          <w:tcPr>
            <w:tcW w:w="2338" w:type="dxa"/>
          </w:tcPr>
          <w:p w:rsidR="00CD2CFB" w:rsidRDefault="00345379" w:rsidP="00EE761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5616</w:t>
            </w:r>
          </w:p>
        </w:tc>
        <w:tc>
          <w:tcPr>
            <w:tcW w:w="2338" w:type="dxa"/>
          </w:tcPr>
          <w:p w:rsidR="00CD2CFB" w:rsidRDefault="00345379" w:rsidP="00EE761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6715</w:t>
            </w:r>
          </w:p>
        </w:tc>
      </w:tr>
      <w:tr w:rsidR="00CD2CFB" w:rsidTr="00EE7619">
        <w:trPr>
          <w:trHeight w:val="170"/>
        </w:trPr>
        <w:tc>
          <w:tcPr>
            <w:tcW w:w="2337" w:type="dxa"/>
          </w:tcPr>
          <w:p w:rsidR="00CD2CFB" w:rsidRPr="009674FC" w:rsidRDefault="00CD2CFB" w:rsidP="00EE761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674FC">
              <w:rPr>
                <w:rFonts w:cstheme="minorHAnsi"/>
                <w:b/>
                <w:sz w:val="24"/>
                <w:szCs w:val="24"/>
              </w:rPr>
              <w:t>Kolkata</w:t>
            </w:r>
          </w:p>
        </w:tc>
        <w:tc>
          <w:tcPr>
            <w:tcW w:w="2337" w:type="dxa"/>
          </w:tcPr>
          <w:p w:rsidR="00CD2CFB" w:rsidRDefault="00345379" w:rsidP="00EE761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5335</w:t>
            </w:r>
          </w:p>
        </w:tc>
        <w:tc>
          <w:tcPr>
            <w:tcW w:w="2338" w:type="dxa"/>
          </w:tcPr>
          <w:p w:rsidR="00CD2CFB" w:rsidRDefault="00345379" w:rsidP="00EE761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6840</w:t>
            </w:r>
          </w:p>
        </w:tc>
        <w:tc>
          <w:tcPr>
            <w:tcW w:w="2338" w:type="dxa"/>
          </w:tcPr>
          <w:p w:rsidR="00CD2CFB" w:rsidRDefault="00345379" w:rsidP="00EE761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7180</w:t>
            </w:r>
          </w:p>
        </w:tc>
      </w:tr>
      <w:tr w:rsidR="00CD2CFB" w:rsidTr="00EE7619">
        <w:trPr>
          <w:trHeight w:val="170"/>
        </w:trPr>
        <w:tc>
          <w:tcPr>
            <w:tcW w:w="2337" w:type="dxa"/>
          </w:tcPr>
          <w:p w:rsidR="00CD2CFB" w:rsidRPr="009674FC" w:rsidRDefault="00CD2CFB" w:rsidP="00EE761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674FC">
              <w:rPr>
                <w:rFonts w:cstheme="minorHAnsi"/>
                <w:b/>
                <w:sz w:val="24"/>
                <w:szCs w:val="24"/>
              </w:rPr>
              <w:t>Chennai</w:t>
            </w:r>
          </w:p>
        </w:tc>
        <w:tc>
          <w:tcPr>
            <w:tcW w:w="2337" w:type="dxa"/>
          </w:tcPr>
          <w:p w:rsidR="00CD2CFB" w:rsidRDefault="00345379" w:rsidP="00EE761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8338</w:t>
            </w:r>
          </w:p>
        </w:tc>
        <w:tc>
          <w:tcPr>
            <w:tcW w:w="2338" w:type="dxa"/>
          </w:tcPr>
          <w:p w:rsidR="00CD2CFB" w:rsidRDefault="00345379" w:rsidP="00EE761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3820</w:t>
            </w:r>
          </w:p>
        </w:tc>
        <w:tc>
          <w:tcPr>
            <w:tcW w:w="2338" w:type="dxa"/>
          </w:tcPr>
          <w:p w:rsidR="00CD2CFB" w:rsidRDefault="00345379" w:rsidP="00EE761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2758</w:t>
            </w:r>
          </w:p>
        </w:tc>
      </w:tr>
      <w:tr w:rsidR="00CD2CFB" w:rsidTr="00EE7619">
        <w:trPr>
          <w:trHeight w:val="170"/>
        </w:trPr>
        <w:tc>
          <w:tcPr>
            <w:tcW w:w="2337" w:type="dxa"/>
          </w:tcPr>
          <w:p w:rsidR="00CD2CFB" w:rsidRPr="009674FC" w:rsidRDefault="00CD2CFB" w:rsidP="00EE761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674FC">
              <w:rPr>
                <w:rFonts w:cstheme="minorHAnsi"/>
                <w:b/>
                <w:sz w:val="24"/>
                <w:szCs w:val="24"/>
              </w:rPr>
              <w:t>Mumbai</w:t>
            </w:r>
          </w:p>
        </w:tc>
        <w:tc>
          <w:tcPr>
            <w:tcW w:w="2337" w:type="dxa"/>
          </w:tcPr>
          <w:p w:rsidR="00CD2CFB" w:rsidRDefault="00345379" w:rsidP="00EE761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5746</w:t>
            </w:r>
          </w:p>
        </w:tc>
        <w:tc>
          <w:tcPr>
            <w:tcW w:w="2338" w:type="dxa"/>
          </w:tcPr>
          <w:p w:rsidR="00CD2CFB" w:rsidRDefault="00345379" w:rsidP="00EE761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910</w:t>
            </w:r>
          </w:p>
        </w:tc>
        <w:tc>
          <w:tcPr>
            <w:tcW w:w="2338" w:type="dxa"/>
          </w:tcPr>
          <w:p w:rsidR="00CD2CFB" w:rsidRDefault="00345379" w:rsidP="00EE761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2502</w:t>
            </w:r>
          </w:p>
        </w:tc>
      </w:tr>
      <w:tr w:rsidR="00CD2CFB" w:rsidTr="00EE7619">
        <w:trPr>
          <w:trHeight w:val="170"/>
        </w:trPr>
        <w:tc>
          <w:tcPr>
            <w:tcW w:w="2337" w:type="dxa"/>
          </w:tcPr>
          <w:p w:rsidR="00CD2CFB" w:rsidRPr="009674FC" w:rsidRDefault="00CD2CFB" w:rsidP="00EE7619">
            <w:pPr>
              <w:spacing w:after="0" w:line="240" w:lineRule="auto"/>
              <w:jc w:val="both"/>
              <w:rPr>
                <w:rFonts w:cstheme="minorHAnsi"/>
                <w:b/>
                <w:sz w:val="24"/>
                <w:szCs w:val="24"/>
              </w:rPr>
            </w:pPr>
            <w:r w:rsidRPr="009674FC">
              <w:rPr>
                <w:rFonts w:cstheme="minorHAnsi"/>
                <w:b/>
                <w:sz w:val="24"/>
                <w:szCs w:val="24"/>
              </w:rPr>
              <w:t>N</w:t>
            </w:r>
            <w:r w:rsidR="009674FC">
              <w:rPr>
                <w:rFonts w:cstheme="minorHAnsi"/>
                <w:b/>
                <w:sz w:val="24"/>
                <w:szCs w:val="24"/>
              </w:rPr>
              <w:t>a</w:t>
            </w:r>
            <w:r w:rsidRPr="009674FC">
              <w:rPr>
                <w:rFonts w:cstheme="minorHAnsi"/>
                <w:b/>
                <w:sz w:val="24"/>
                <w:szCs w:val="24"/>
              </w:rPr>
              <w:t>gpur</w:t>
            </w:r>
          </w:p>
        </w:tc>
        <w:tc>
          <w:tcPr>
            <w:tcW w:w="2337" w:type="dxa"/>
          </w:tcPr>
          <w:p w:rsidR="00CD2CFB" w:rsidRDefault="00345379" w:rsidP="00EE761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4277</w:t>
            </w:r>
          </w:p>
        </w:tc>
        <w:tc>
          <w:tcPr>
            <w:tcW w:w="2338" w:type="dxa"/>
          </w:tcPr>
          <w:p w:rsidR="00CD2CFB" w:rsidRDefault="00345379" w:rsidP="00EE761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2815</w:t>
            </w:r>
          </w:p>
        </w:tc>
        <w:tc>
          <w:tcPr>
            <w:tcW w:w="2338" w:type="dxa"/>
          </w:tcPr>
          <w:p w:rsidR="00CD2CFB" w:rsidRDefault="00345379" w:rsidP="00EE7619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sz w:val="24"/>
                <w:szCs w:val="24"/>
              </w:rPr>
              <w:t>3582</w:t>
            </w:r>
          </w:p>
        </w:tc>
      </w:tr>
    </w:tbl>
    <w:p w:rsidR="00E7561C" w:rsidRPr="00E7561C" w:rsidRDefault="00CD2CFB" w:rsidP="00230EFC">
      <w:pPr>
        <w:ind w:left="567" w:hanging="567"/>
        <w:jc w:val="both"/>
        <w:rPr>
          <w:rFonts w:cstheme="minorHAnsi"/>
          <w:sz w:val="2"/>
          <w:szCs w:val="24"/>
        </w:rPr>
      </w:pPr>
      <w:r>
        <w:rPr>
          <w:rFonts w:cstheme="minorHAnsi"/>
          <w:sz w:val="24"/>
          <w:szCs w:val="24"/>
        </w:rPr>
        <w:t xml:space="preserve">  </w:t>
      </w:r>
      <w:r w:rsidR="00230EFC">
        <w:rPr>
          <w:rFonts w:cstheme="minorHAnsi"/>
          <w:sz w:val="24"/>
          <w:szCs w:val="24"/>
        </w:rPr>
        <w:tab/>
      </w:r>
    </w:p>
    <w:p w:rsidR="00230EFC" w:rsidRDefault="00230EFC" w:rsidP="00E7561C">
      <w:pPr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Analyze situation and develop a distribution plan for Madhuram Sugar Limited.    </w:t>
      </w:r>
      <w:r w:rsidR="005C4641">
        <w:rPr>
          <w:rFonts w:cstheme="minorHAnsi"/>
          <w:sz w:val="24"/>
          <w:szCs w:val="24"/>
        </w:rPr>
        <w:tab/>
        <w:t xml:space="preserve">      </w:t>
      </w:r>
      <w:r w:rsidRPr="00C216ED">
        <w:rPr>
          <w:rFonts w:cstheme="minorHAnsi"/>
          <w:b/>
          <w:sz w:val="24"/>
          <w:szCs w:val="24"/>
        </w:rPr>
        <w:t>(</w:t>
      </w:r>
      <w:r>
        <w:rPr>
          <w:rFonts w:cstheme="minorHAnsi"/>
          <w:b/>
          <w:sz w:val="24"/>
          <w:szCs w:val="24"/>
        </w:rPr>
        <w:t>8</w:t>
      </w:r>
      <w:r w:rsidRPr="00C216ED">
        <w:rPr>
          <w:rFonts w:cstheme="minorHAnsi"/>
          <w:b/>
          <w:sz w:val="24"/>
          <w:szCs w:val="24"/>
        </w:rPr>
        <w:t xml:space="preserve"> marks)</w:t>
      </w:r>
    </w:p>
    <w:p w:rsidR="006D22E7" w:rsidRDefault="006D22E7" w:rsidP="006D22E7">
      <w:pPr>
        <w:ind w:left="567" w:hanging="567"/>
        <w:jc w:val="both"/>
        <w:rPr>
          <w:rFonts w:cstheme="minorHAnsi"/>
          <w:sz w:val="24"/>
          <w:szCs w:val="24"/>
        </w:rPr>
      </w:pPr>
      <w:r w:rsidRPr="005C4641">
        <w:rPr>
          <w:rFonts w:cstheme="minorHAnsi"/>
          <w:b/>
          <w:sz w:val="24"/>
          <w:szCs w:val="24"/>
        </w:rPr>
        <w:t>Q2.</w:t>
      </w:r>
      <w:r w:rsidRPr="005C4641">
        <w:rPr>
          <w:rFonts w:cstheme="minorHAnsi"/>
          <w:b/>
          <w:sz w:val="24"/>
          <w:szCs w:val="24"/>
        </w:rPr>
        <w:tab/>
      </w:r>
      <w:r>
        <w:rPr>
          <w:rFonts w:cstheme="minorHAnsi"/>
          <w:sz w:val="24"/>
          <w:szCs w:val="24"/>
        </w:rPr>
        <w:t xml:space="preserve">Karnataka Auto Components Limited (KACL) manufactures fuel injection pumps for </w:t>
      </w:r>
      <w:r w:rsidR="00343B60">
        <w:rPr>
          <w:rFonts w:cstheme="minorHAnsi"/>
          <w:sz w:val="24"/>
          <w:szCs w:val="24"/>
        </w:rPr>
        <w:t xml:space="preserve">Diesel cars and </w:t>
      </w:r>
      <w:r>
        <w:rPr>
          <w:rFonts w:cstheme="minorHAnsi"/>
          <w:sz w:val="24"/>
          <w:szCs w:val="24"/>
        </w:rPr>
        <w:t>trucks. Three models of pump are very common</w:t>
      </w:r>
      <w:r w:rsidR="00343B60">
        <w:rPr>
          <w:rFonts w:cstheme="minorHAnsi"/>
          <w:sz w:val="24"/>
          <w:szCs w:val="24"/>
        </w:rPr>
        <w:t>;</w:t>
      </w:r>
      <w:r>
        <w:rPr>
          <w:rFonts w:cstheme="minorHAnsi"/>
          <w:sz w:val="24"/>
          <w:szCs w:val="24"/>
        </w:rPr>
        <w:t xml:space="preserve"> Direct Injection (GDI), Semi Direct Injection (SDI) and Throttle Body Injection (TBI). These three pumps require machining, honing and assembly operations. </w:t>
      </w:r>
    </w:p>
    <w:p w:rsidR="006D22E7" w:rsidRDefault="006D22E7" w:rsidP="006D22E7">
      <w:pPr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Each GDI </w:t>
      </w:r>
      <w:r w:rsidR="00343B60">
        <w:rPr>
          <w:rFonts w:cstheme="minorHAnsi"/>
          <w:sz w:val="24"/>
          <w:szCs w:val="24"/>
        </w:rPr>
        <w:t xml:space="preserve">pump </w:t>
      </w:r>
      <w:r>
        <w:rPr>
          <w:rFonts w:cstheme="minorHAnsi"/>
          <w:sz w:val="24"/>
          <w:szCs w:val="24"/>
        </w:rPr>
        <w:t xml:space="preserve">requires 15 minutes of machining, 20 minutes of honing and 10 minutes of assembly and contributes Rs. 10600 to profit. Each SDI </w:t>
      </w:r>
      <w:r w:rsidR="00343B60">
        <w:rPr>
          <w:rFonts w:cstheme="minorHAnsi"/>
          <w:sz w:val="24"/>
          <w:szCs w:val="24"/>
        </w:rPr>
        <w:t xml:space="preserve">pump </w:t>
      </w:r>
      <w:r>
        <w:rPr>
          <w:rFonts w:cstheme="minorHAnsi"/>
          <w:sz w:val="24"/>
          <w:szCs w:val="24"/>
        </w:rPr>
        <w:t xml:space="preserve">requires 18 minutes of machining, 22 minutes of honing and 10 minutes of assembly and contributes Rs. 8500 to profit. Each TBI </w:t>
      </w:r>
      <w:r w:rsidR="00343B60">
        <w:rPr>
          <w:rFonts w:cstheme="minorHAnsi"/>
          <w:sz w:val="24"/>
          <w:szCs w:val="24"/>
        </w:rPr>
        <w:lastRenderedPageBreak/>
        <w:t xml:space="preserve">pump </w:t>
      </w:r>
      <w:r>
        <w:rPr>
          <w:rFonts w:cstheme="minorHAnsi"/>
          <w:sz w:val="24"/>
          <w:szCs w:val="24"/>
        </w:rPr>
        <w:t xml:space="preserve">requires 17 minutes of machining, 19 minutes of honing and 13 minutes of assembly and contributes Rs. 7000 to profit. </w:t>
      </w:r>
    </w:p>
    <w:p w:rsidR="00C751CF" w:rsidRDefault="006D22E7" w:rsidP="00E7561C">
      <w:pPr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Company has 700 hours per week for machining, 1200 hours per week for honing and 1650 hours per week for assembly. The company has entered in a</w:t>
      </w:r>
      <w:r w:rsidR="008D4490">
        <w:rPr>
          <w:rFonts w:cstheme="minorHAnsi"/>
          <w:sz w:val="24"/>
          <w:szCs w:val="24"/>
        </w:rPr>
        <w:t xml:space="preserve"> supply agreement for minimum 3</w:t>
      </w:r>
      <w:r>
        <w:rPr>
          <w:rFonts w:cstheme="minorHAnsi"/>
          <w:sz w:val="24"/>
          <w:szCs w:val="24"/>
        </w:rPr>
        <w:t xml:space="preserve">00 units of TBI per week </w:t>
      </w:r>
      <w:r w:rsidR="00163DF2">
        <w:rPr>
          <w:rFonts w:cstheme="minorHAnsi"/>
          <w:sz w:val="24"/>
          <w:szCs w:val="24"/>
        </w:rPr>
        <w:t xml:space="preserve">and minimum 200 SDI </w:t>
      </w:r>
      <w:r>
        <w:rPr>
          <w:rFonts w:cstheme="minorHAnsi"/>
          <w:sz w:val="24"/>
          <w:szCs w:val="24"/>
        </w:rPr>
        <w:t xml:space="preserve">to a major automobile company. </w:t>
      </w:r>
      <w:r w:rsidR="000F2F53">
        <w:rPr>
          <w:rFonts w:cstheme="minorHAnsi"/>
          <w:sz w:val="24"/>
          <w:szCs w:val="24"/>
        </w:rPr>
        <w:t xml:space="preserve">In case of default in supply of </w:t>
      </w:r>
      <w:r w:rsidR="001945D0">
        <w:rPr>
          <w:rFonts w:cstheme="minorHAnsi"/>
          <w:sz w:val="24"/>
          <w:szCs w:val="24"/>
        </w:rPr>
        <w:t>minimum quantitate of TBI and SDI per week, a penalty of Rs. one million per week is required to be paid to this customer.</w:t>
      </w:r>
      <w:r w:rsidR="00F638A0">
        <w:rPr>
          <w:rFonts w:cstheme="minorHAnsi"/>
          <w:sz w:val="24"/>
          <w:szCs w:val="24"/>
        </w:rPr>
        <w:t xml:space="preserve"> </w:t>
      </w:r>
      <w:r w:rsidR="00BE6691">
        <w:rPr>
          <w:rFonts w:cstheme="minorHAnsi"/>
          <w:sz w:val="24"/>
          <w:szCs w:val="24"/>
        </w:rPr>
        <w:t>There is sufficient d</w:t>
      </w:r>
      <w:r w:rsidR="00F638A0">
        <w:rPr>
          <w:rFonts w:cstheme="minorHAnsi"/>
          <w:sz w:val="24"/>
          <w:szCs w:val="24"/>
        </w:rPr>
        <w:t xml:space="preserve">emand </w:t>
      </w:r>
      <w:r w:rsidR="00BE6691">
        <w:rPr>
          <w:rFonts w:cstheme="minorHAnsi"/>
          <w:sz w:val="24"/>
          <w:szCs w:val="24"/>
        </w:rPr>
        <w:t xml:space="preserve">of all the three products </w:t>
      </w:r>
      <w:r w:rsidR="00F638A0">
        <w:rPr>
          <w:rFonts w:cstheme="minorHAnsi"/>
          <w:sz w:val="24"/>
          <w:szCs w:val="24"/>
        </w:rPr>
        <w:t>in the market.</w:t>
      </w:r>
      <w:r w:rsidR="00E7561C">
        <w:rPr>
          <w:rFonts w:cstheme="minorHAnsi"/>
          <w:sz w:val="24"/>
          <w:szCs w:val="24"/>
        </w:rPr>
        <w:t xml:space="preserve"> </w:t>
      </w:r>
      <w:r>
        <w:rPr>
          <w:rFonts w:cstheme="minorHAnsi"/>
          <w:sz w:val="24"/>
          <w:szCs w:val="24"/>
        </w:rPr>
        <w:t xml:space="preserve">Analyze situation and suggest best </w:t>
      </w:r>
      <w:r w:rsidR="001945D0">
        <w:rPr>
          <w:rFonts w:cstheme="minorHAnsi"/>
          <w:sz w:val="24"/>
          <w:szCs w:val="24"/>
        </w:rPr>
        <w:t>operational</w:t>
      </w:r>
      <w:r>
        <w:rPr>
          <w:rFonts w:cstheme="minorHAnsi"/>
          <w:sz w:val="24"/>
          <w:szCs w:val="24"/>
        </w:rPr>
        <w:t xml:space="preserve"> plan to Karnataka Auto Components Limited. </w:t>
      </w:r>
      <w:r w:rsidR="00E7561C">
        <w:rPr>
          <w:rFonts w:cstheme="minorHAnsi"/>
          <w:sz w:val="24"/>
          <w:szCs w:val="24"/>
        </w:rPr>
        <w:tab/>
      </w:r>
      <w:r w:rsidR="00E7561C">
        <w:rPr>
          <w:rFonts w:cstheme="minorHAnsi"/>
          <w:sz w:val="24"/>
          <w:szCs w:val="24"/>
        </w:rPr>
        <w:tab/>
      </w:r>
      <w:r w:rsidR="00E7561C">
        <w:rPr>
          <w:rFonts w:cstheme="minorHAnsi"/>
          <w:sz w:val="24"/>
          <w:szCs w:val="24"/>
        </w:rPr>
        <w:tab/>
      </w:r>
      <w:r w:rsidR="00E7561C">
        <w:rPr>
          <w:rFonts w:cstheme="minorHAnsi"/>
          <w:sz w:val="24"/>
          <w:szCs w:val="24"/>
        </w:rPr>
        <w:tab/>
      </w:r>
      <w:r w:rsidR="00E7561C">
        <w:rPr>
          <w:rFonts w:cstheme="minorHAnsi"/>
          <w:sz w:val="24"/>
          <w:szCs w:val="24"/>
        </w:rPr>
        <w:tab/>
      </w:r>
      <w:r w:rsidR="00E7561C">
        <w:rPr>
          <w:rFonts w:cstheme="minorHAnsi"/>
          <w:sz w:val="24"/>
          <w:szCs w:val="24"/>
        </w:rPr>
        <w:tab/>
      </w:r>
      <w:r w:rsidR="00E7561C">
        <w:rPr>
          <w:rFonts w:cstheme="minorHAnsi"/>
          <w:sz w:val="24"/>
          <w:szCs w:val="24"/>
        </w:rPr>
        <w:tab/>
      </w:r>
      <w:r w:rsidR="00E7561C">
        <w:rPr>
          <w:rFonts w:cstheme="minorHAnsi"/>
          <w:sz w:val="24"/>
          <w:szCs w:val="24"/>
        </w:rPr>
        <w:tab/>
      </w:r>
      <w:r w:rsidR="00AA6FFC">
        <w:rPr>
          <w:rFonts w:cstheme="minorHAnsi"/>
          <w:sz w:val="24"/>
          <w:szCs w:val="24"/>
        </w:rPr>
        <w:tab/>
      </w:r>
      <w:r w:rsidR="00AA6FFC">
        <w:rPr>
          <w:rFonts w:cstheme="minorHAnsi"/>
          <w:sz w:val="24"/>
          <w:szCs w:val="24"/>
        </w:rPr>
        <w:tab/>
      </w:r>
      <w:r w:rsidR="00E7561C">
        <w:rPr>
          <w:rFonts w:cstheme="minorHAnsi"/>
          <w:sz w:val="24"/>
          <w:szCs w:val="24"/>
        </w:rPr>
        <w:t xml:space="preserve"> </w:t>
      </w:r>
      <w:r w:rsidR="005C4641">
        <w:rPr>
          <w:rFonts w:cstheme="minorHAnsi"/>
          <w:sz w:val="24"/>
          <w:szCs w:val="24"/>
        </w:rPr>
        <w:tab/>
        <w:t xml:space="preserve">      </w:t>
      </w:r>
      <w:r w:rsidR="00E7561C" w:rsidRPr="00C216ED">
        <w:rPr>
          <w:rFonts w:cstheme="minorHAnsi"/>
          <w:b/>
          <w:sz w:val="24"/>
          <w:szCs w:val="24"/>
        </w:rPr>
        <w:t>(</w:t>
      </w:r>
      <w:r w:rsidR="00E7561C">
        <w:rPr>
          <w:rFonts w:cstheme="minorHAnsi"/>
          <w:b/>
          <w:sz w:val="24"/>
          <w:szCs w:val="24"/>
        </w:rPr>
        <w:t>8</w:t>
      </w:r>
      <w:r w:rsidR="00E7561C" w:rsidRPr="00C216ED">
        <w:rPr>
          <w:rFonts w:cstheme="minorHAnsi"/>
          <w:b/>
          <w:sz w:val="24"/>
          <w:szCs w:val="24"/>
        </w:rPr>
        <w:t xml:space="preserve"> marks)</w:t>
      </w:r>
    </w:p>
    <w:p w:rsidR="00D11B1D" w:rsidRPr="00F471A6" w:rsidRDefault="00D11B1D" w:rsidP="00D11B1D">
      <w:pPr>
        <w:ind w:left="567" w:hanging="567"/>
        <w:jc w:val="both"/>
        <w:rPr>
          <w:rFonts w:cstheme="minorHAnsi"/>
          <w:b/>
        </w:rPr>
      </w:pPr>
      <w:r w:rsidRPr="005C4641">
        <w:rPr>
          <w:rFonts w:ascii="Book Antiqua" w:hAnsi="Book Antiqua" w:cs="Arial"/>
          <w:b/>
        </w:rPr>
        <w:t>Q</w:t>
      </w:r>
      <w:r w:rsidR="006D22E7" w:rsidRPr="005C4641">
        <w:rPr>
          <w:rFonts w:ascii="Book Antiqua" w:hAnsi="Book Antiqua" w:cs="Arial"/>
          <w:b/>
        </w:rPr>
        <w:t>3</w:t>
      </w:r>
      <w:r w:rsidRPr="005C4641">
        <w:rPr>
          <w:rFonts w:ascii="Book Antiqua" w:hAnsi="Book Antiqua" w:cs="Arial"/>
          <w:b/>
        </w:rPr>
        <w:t>.</w:t>
      </w:r>
      <w:r>
        <w:rPr>
          <w:rFonts w:ascii="Book Antiqua" w:hAnsi="Book Antiqua" w:cs="Arial"/>
        </w:rPr>
        <w:tab/>
      </w:r>
      <w:r w:rsidR="00F471A6" w:rsidRPr="00F471A6">
        <w:rPr>
          <w:rFonts w:cstheme="minorHAnsi"/>
        </w:rPr>
        <w:t xml:space="preserve">Mr. Piyush Desai, Managing Director of </w:t>
      </w:r>
      <w:r w:rsidR="00F471A6" w:rsidRPr="00F471A6">
        <w:rPr>
          <w:rFonts w:cstheme="minorHAnsi"/>
          <w:color w:val="202124"/>
          <w:shd w:val="clear" w:color="auto" w:fill="FFFFFF"/>
        </w:rPr>
        <w:t>Gujarat Tea Processors &amp; Packers Ltd</w:t>
      </w:r>
      <w:r w:rsidR="00F471A6" w:rsidRPr="00F471A6">
        <w:rPr>
          <w:rFonts w:cstheme="minorHAnsi"/>
        </w:rPr>
        <w:t xml:space="preserve">. </w:t>
      </w:r>
      <w:r w:rsidR="00477E3C">
        <w:rPr>
          <w:rFonts w:cstheme="minorHAnsi"/>
        </w:rPr>
        <w:t>(</w:t>
      </w:r>
      <w:r w:rsidR="00F471A6" w:rsidRPr="00F471A6">
        <w:rPr>
          <w:rFonts w:cstheme="minorHAnsi"/>
        </w:rPr>
        <w:t>W</w:t>
      </w:r>
      <w:r w:rsidR="00477E3C">
        <w:rPr>
          <w:rFonts w:cstheme="minorHAnsi"/>
        </w:rPr>
        <w:t>agh-Bakri Tea) i</w:t>
      </w:r>
      <w:r w:rsidR="00F471A6" w:rsidRPr="00F471A6">
        <w:rPr>
          <w:rFonts w:cstheme="minorHAnsi"/>
        </w:rPr>
        <w:t xml:space="preserve">s sitting in his corner office puzzled with the information tabled by </w:t>
      </w:r>
      <w:r w:rsidRPr="00F471A6">
        <w:rPr>
          <w:rFonts w:cstheme="minorHAnsi"/>
        </w:rPr>
        <w:t xml:space="preserve">“Markets </w:t>
      </w:r>
      <w:r w:rsidR="00477E3C">
        <w:rPr>
          <w:rFonts w:cstheme="minorHAnsi"/>
        </w:rPr>
        <w:t>4</w:t>
      </w:r>
      <w:r w:rsidRPr="00F471A6">
        <w:rPr>
          <w:rFonts w:cstheme="minorHAnsi"/>
        </w:rPr>
        <w:t xml:space="preserve"> U” a market research organization</w:t>
      </w:r>
      <w:r w:rsidR="00F471A6" w:rsidRPr="00F471A6">
        <w:rPr>
          <w:rFonts w:cstheme="minorHAnsi"/>
        </w:rPr>
        <w:t xml:space="preserve">. This market research organization was appointed by him to carryout </w:t>
      </w:r>
      <w:r w:rsidRPr="00F471A6">
        <w:rPr>
          <w:rFonts w:cstheme="minorHAnsi"/>
        </w:rPr>
        <w:t xml:space="preserve">market research for </w:t>
      </w:r>
      <w:r w:rsidR="00F471A6" w:rsidRPr="00F471A6">
        <w:rPr>
          <w:rFonts w:cstheme="minorHAnsi"/>
        </w:rPr>
        <w:t xml:space="preserve">tea consumption habits of </w:t>
      </w:r>
      <w:r w:rsidR="008461A8">
        <w:rPr>
          <w:rFonts w:cstheme="minorHAnsi"/>
        </w:rPr>
        <w:t xml:space="preserve">the </w:t>
      </w:r>
      <w:r w:rsidR="00F471A6" w:rsidRPr="00F471A6">
        <w:rPr>
          <w:rFonts w:cstheme="minorHAnsi"/>
        </w:rPr>
        <w:t>residents of Gujarat state.</w:t>
      </w:r>
      <w:r w:rsidRPr="00F471A6">
        <w:rPr>
          <w:rFonts w:cstheme="minorHAnsi"/>
        </w:rPr>
        <w:t xml:space="preserve"> The organization </w:t>
      </w:r>
      <w:r w:rsidR="00343B60" w:rsidRPr="00F471A6">
        <w:rPr>
          <w:rFonts w:cstheme="minorHAnsi"/>
        </w:rPr>
        <w:t>studied</w:t>
      </w:r>
      <w:r w:rsidR="005B1F4F">
        <w:rPr>
          <w:rFonts w:cstheme="minorHAnsi"/>
        </w:rPr>
        <w:t xml:space="preserve"> the</w:t>
      </w:r>
      <w:r w:rsidR="00343B60" w:rsidRPr="00F471A6">
        <w:rPr>
          <w:rFonts w:cstheme="minorHAnsi"/>
        </w:rPr>
        <w:t xml:space="preserve"> </w:t>
      </w:r>
      <w:r w:rsidRPr="00F471A6">
        <w:rPr>
          <w:rFonts w:cstheme="minorHAnsi"/>
        </w:rPr>
        <w:t xml:space="preserve">brand switching behavior </w:t>
      </w:r>
      <w:r w:rsidR="005B1F4F">
        <w:rPr>
          <w:rFonts w:cstheme="minorHAnsi"/>
        </w:rPr>
        <w:t>of</w:t>
      </w:r>
      <w:r w:rsidRPr="00F471A6">
        <w:rPr>
          <w:rFonts w:cstheme="minorHAnsi"/>
        </w:rPr>
        <w:t xml:space="preserve"> </w:t>
      </w:r>
      <w:r w:rsidR="00343B60" w:rsidRPr="00F471A6">
        <w:rPr>
          <w:rFonts w:cstheme="minorHAnsi"/>
        </w:rPr>
        <w:t>consumers</w:t>
      </w:r>
      <w:r w:rsidRPr="00F471A6">
        <w:rPr>
          <w:rFonts w:cstheme="minorHAnsi"/>
        </w:rPr>
        <w:t xml:space="preserve"> in </w:t>
      </w:r>
      <w:r w:rsidR="00F471A6" w:rsidRPr="00F471A6">
        <w:rPr>
          <w:rFonts w:cstheme="minorHAnsi"/>
        </w:rPr>
        <w:t>the state</w:t>
      </w:r>
      <w:r w:rsidR="00343B60" w:rsidRPr="00F471A6">
        <w:rPr>
          <w:rFonts w:cstheme="minorHAnsi"/>
        </w:rPr>
        <w:t xml:space="preserve"> </w:t>
      </w:r>
      <w:r w:rsidR="005B1F4F">
        <w:rPr>
          <w:rFonts w:cstheme="minorHAnsi"/>
        </w:rPr>
        <w:t xml:space="preserve">(in January-February 2024) </w:t>
      </w:r>
      <w:r w:rsidR="00343B60" w:rsidRPr="00F471A6">
        <w:rPr>
          <w:rFonts w:cstheme="minorHAnsi"/>
        </w:rPr>
        <w:t xml:space="preserve">and </w:t>
      </w:r>
      <w:r w:rsidRPr="00F471A6">
        <w:rPr>
          <w:rFonts w:cstheme="minorHAnsi"/>
        </w:rPr>
        <w:t>collected the following data: -</w:t>
      </w:r>
    </w:p>
    <w:tbl>
      <w:tblPr>
        <w:tblStyle w:val="TableGrid"/>
        <w:tblW w:w="7655" w:type="dxa"/>
        <w:jc w:val="center"/>
        <w:tblLook w:val="04A0" w:firstRow="1" w:lastRow="0" w:firstColumn="1" w:lastColumn="0" w:noHBand="0" w:noVBand="1"/>
      </w:tblPr>
      <w:tblGrid>
        <w:gridCol w:w="3118"/>
        <w:gridCol w:w="3119"/>
        <w:gridCol w:w="1418"/>
      </w:tblGrid>
      <w:tr w:rsidR="00D11B1D" w:rsidRPr="00F471A6" w:rsidTr="00003B2D">
        <w:trPr>
          <w:jc w:val="center"/>
        </w:trPr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003B2D" w:rsidRDefault="00D11B1D" w:rsidP="00B27FB5">
            <w:pPr>
              <w:spacing w:after="0" w:line="240" w:lineRule="auto"/>
              <w:jc w:val="center"/>
              <w:rPr>
                <w:rFonts w:cstheme="minorHAnsi"/>
                <w:b/>
                <w:color w:val="222222"/>
              </w:rPr>
            </w:pPr>
            <w:r w:rsidRPr="00003B2D">
              <w:rPr>
                <w:rFonts w:cstheme="minorHAnsi"/>
                <w:b/>
                <w:color w:val="222222"/>
              </w:rPr>
              <w:t>Previous Purchase (20</w:t>
            </w:r>
            <w:r w:rsidR="00B27FB5" w:rsidRPr="00003B2D">
              <w:rPr>
                <w:rFonts w:cstheme="minorHAnsi"/>
                <w:b/>
                <w:color w:val="222222"/>
              </w:rPr>
              <w:t>23</w:t>
            </w:r>
            <w:r w:rsidRPr="00003B2D">
              <w:rPr>
                <w:rFonts w:cstheme="minorHAnsi"/>
                <w:b/>
                <w:color w:val="222222"/>
              </w:rPr>
              <w:t>)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003B2D" w:rsidRDefault="00D11B1D" w:rsidP="00B27FB5">
            <w:pPr>
              <w:spacing w:after="0" w:line="240" w:lineRule="auto"/>
              <w:jc w:val="center"/>
              <w:rPr>
                <w:rFonts w:cstheme="minorHAnsi"/>
                <w:b/>
                <w:color w:val="222222"/>
              </w:rPr>
            </w:pPr>
            <w:r w:rsidRPr="00003B2D">
              <w:rPr>
                <w:rFonts w:cstheme="minorHAnsi"/>
                <w:b/>
                <w:color w:val="222222"/>
              </w:rPr>
              <w:t>Current Purchase (20</w:t>
            </w:r>
            <w:r w:rsidR="00B27FB5" w:rsidRPr="00003B2D">
              <w:rPr>
                <w:rFonts w:cstheme="minorHAnsi"/>
                <w:b/>
                <w:color w:val="222222"/>
              </w:rPr>
              <w:t>24</w:t>
            </w:r>
            <w:r w:rsidRPr="00003B2D">
              <w:rPr>
                <w:rFonts w:cstheme="minorHAnsi"/>
                <w:b/>
                <w:color w:val="222222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003B2D" w:rsidRDefault="00D11B1D">
            <w:pPr>
              <w:spacing w:after="0" w:line="240" w:lineRule="auto"/>
              <w:jc w:val="center"/>
              <w:rPr>
                <w:rFonts w:cstheme="minorHAnsi"/>
                <w:b/>
                <w:color w:val="222222"/>
              </w:rPr>
            </w:pPr>
            <w:r w:rsidRPr="00003B2D">
              <w:rPr>
                <w:rFonts w:cstheme="minorHAnsi"/>
                <w:b/>
                <w:color w:val="222222"/>
              </w:rPr>
              <w:t>Number of customers</w:t>
            </w:r>
          </w:p>
        </w:tc>
      </w:tr>
      <w:tr w:rsidR="00D11B1D" w:rsidRPr="00F471A6" w:rsidTr="00003B2D">
        <w:trPr>
          <w:jc w:val="center"/>
        </w:trPr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D11B1D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Wagh Bakri Tea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D11B1D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Wagh Bakri Tea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4039F3" w:rsidP="004039F3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27</w:t>
            </w:r>
            <w:r w:rsidR="00D11B1D" w:rsidRPr="00F471A6">
              <w:rPr>
                <w:rFonts w:cstheme="minorHAnsi"/>
                <w:color w:val="222222"/>
              </w:rPr>
              <w:t>0</w:t>
            </w:r>
          </w:p>
        </w:tc>
      </w:tr>
      <w:tr w:rsidR="00D11B1D" w:rsidRPr="00F471A6" w:rsidTr="00003B2D">
        <w:trPr>
          <w:jc w:val="center"/>
        </w:trPr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D11B1D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Brook Bond Red Label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D11B1D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Brook Bond Red Label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4039F3" w:rsidP="004039F3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25</w:t>
            </w:r>
            <w:r w:rsidR="00D11B1D" w:rsidRPr="00F471A6">
              <w:rPr>
                <w:rFonts w:cstheme="minorHAnsi"/>
                <w:color w:val="222222"/>
              </w:rPr>
              <w:t>0</w:t>
            </w:r>
          </w:p>
        </w:tc>
      </w:tr>
      <w:tr w:rsidR="00D11B1D" w:rsidRPr="00F471A6" w:rsidTr="00003B2D">
        <w:trPr>
          <w:jc w:val="center"/>
        </w:trPr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D11B1D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Tata Tea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D11B1D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Tata Tea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D11B1D" w:rsidP="004039F3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1</w:t>
            </w:r>
            <w:r w:rsidR="004039F3" w:rsidRPr="00F471A6">
              <w:rPr>
                <w:rFonts w:cstheme="minorHAnsi"/>
                <w:color w:val="222222"/>
              </w:rPr>
              <w:t>9</w:t>
            </w:r>
            <w:r w:rsidRPr="00F471A6">
              <w:rPr>
                <w:rFonts w:cstheme="minorHAnsi"/>
                <w:color w:val="222222"/>
              </w:rPr>
              <w:t>0</w:t>
            </w:r>
          </w:p>
        </w:tc>
      </w:tr>
      <w:tr w:rsidR="00D11B1D" w:rsidRPr="00F471A6" w:rsidTr="00003B2D">
        <w:trPr>
          <w:jc w:val="center"/>
        </w:trPr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D11B1D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Wagh Bakri Tea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D11B1D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Brook Bond Red Label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4039F3" w:rsidP="004039F3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9</w:t>
            </w:r>
            <w:r w:rsidR="00D11B1D" w:rsidRPr="00F471A6">
              <w:rPr>
                <w:rFonts w:cstheme="minorHAnsi"/>
                <w:color w:val="222222"/>
              </w:rPr>
              <w:t>0</w:t>
            </w:r>
          </w:p>
        </w:tc>
      </w:tr>
      <w:tr w:rsidR="00D11B1D" w:rsidRPr="00F471A6" w:rsidTr="00003B2D">
        <w:trPr>
          <w:jc w:val="center"/>
        </w:trPr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D11B1D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Brook Bond Red Label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D11B1D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Wagh Bakri Tea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D11B1D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30</w:t>
            </w:r>
          </w:p>
        </w:tc>
      </w:tr>
      <w:tr w:rsidR="00D11B1D" w:rsidRPr="00F471A6" w:rsidTr="00003B2D">
        <w:trPr>
          <w:jc w:val="center"/>
        </w:trPr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D11B1D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Tata Tea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D11B1D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Wagh Bakri Tea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297B87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20</w:t>
            </w:r>
          </w:p>
        </w:tc>
      </w:tr>
      <w:tr w:rsidR="00D11B1D" w:rsidRPr="00F471A6" w:rsidTr="00003B2D">
        <w:trPr>
          <w:jc w:val="center"/>
        </w:trPr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D11B1D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Wagh Bakri Tea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D11B1D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Tata Tea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D11B1D" w:rsidP="00D11B1D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40</w:t>
            </w:r>
          </w:p>
        </w:tc>
      </w:tr>
      <w:tr w:rsidR="00D11B1D" w:rsidRPr="00F471A6" w:rsidTr="00003B2D">
        <w:trPr>
          <w:jc w:val="center"/>
        </w:trPr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D11B1D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Brook Bond Red Label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D11B1D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Tata Tea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D11B1D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80</w:t>
            </w:r>
          </w:p>
        </w:tc>
      </w:tr>
      <w:tr w:rsidR="00D11B1D" w:rsidRPr="00F471A6" w:rsidTr="00003B2D">
        <w:trPr>
          <w:jc w:val="center"/>
        </w:trPr>
        <w:tc>
          <w:tcPr>
            <w:tcW w:w="31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D11B1D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Tata Tea</w:t>
            </w:r>
          </w:p>
        </w:tc>
        <w:tc>
          <w:tcPr>
            <w:tcW w:w="311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D11B1D">
            <w:pPr>
              <w:spacing w:after="0" w:line="240" w:lineRule="auto"/>
              <w:jc w:val="both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Brook Bond Red Label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D11B1D" w:rsidRPr="00F471A6" w:rsidRDefault="00297B87" w:rsidP="00297B87">
            <w:pPr>
              <w:spacing w:after="0" w:line="240" w:lineRule="auto"/>
              <w:jc w:val="center"/>
              <w:rPr>
                <w:rFonts w:cstheme="minorHAnsi"/>
                <w:color w:val="222222"/>
              </w:rPr>
            </w:pPr>
            <w:r w:rsidRPr="00F471A6">
              <w:rPr>
                <w:rFonts w:cstheme="minorHAnsi"/>
                <w:color w:val="222222"/>
              </w:rPr>
              <w:t>3</w:t>
            </w:r>
            <w:r w:rsidR="00D11B1D" w:rsidRPr="00F471A6">
              <w:rPr>
                <w:rFonts w:cstheme="minorHAnsi"/>
                <w:color w:val="222222"/>
              </w:rPr>
              <w:t>0</w:t>
            </w:r>
          </w:p>
        </w:tc>
      </w:tr>
    </w:tbl>
    <w:p w:rsidR="00D11B1D" w:rsidRPr="006119BB" w:rsidRDefault="00D11B1D" w:rsidP="00D11B1D">
      <w:pPr>
        <w:ind w:left="567" w:hanging="567"/>
        <w:jc w:val="both"/>
        <w:rPr>
          <w:rFonts w:cstheme="minorHAnsi"/>
          <w:color w:val="222222"/>
          <w:sz w:val="8"/>
        </w:rPr>
      </w:pPr>
    </w:p>
    <w:p w:rsidR="00EE7619" w:rsidRPr="00F471A6" w:rsidRDefault="00D11B1D" w:rsidP="00EE7619">
      <w:pPr>
        <w:ind w:left="567" w:hanging="567"/>
        <w:jc w:val="both"/>
        <w:rPr>
          <w:rFonts w:cstheme="minorHAnsi"/>
        </w:rPr>
      </w:pPr>
      <w:r w:rsidRPr="00F471A6">
        <w:rPr>
          <w:rFonts w:cstheme="minorHAnsi"/>
          <w:color w:val="222222"/>
        </w:rPr>
        <w:tab/>
      </w:r>
      <w:r w:rsidR="00F471A6">
        <w:rPr>
          <w:rFonts w:cstheme="minorHAnsi"/>
          <w:color w:val="222222"/>
        </w:rPr>
        <w:t>I</w:t>
      </w:r>
      <w:r w:rsidRPr="00F471A6">
        <w:rPr>
          <w:rFonts w:cstheme="minorHAnsi"/>
          <w:color w:val="222222"/>
        </w:rPr>
        <w:t>f same buying behavior continues</w:t>
      </w:r>
      <w:r w:rsidR="00F471A6">
        <w:rPr>
          <w:rFonts w:cstheme="minorHAnsi"/>
          <w:color w:val="222222"/>
        </w:rPr>
        <w:t xml:space="preserve"> in the future, i</w:t>
      </w:r>
      <w:r w:rsidR="00F471A6" w:rsidRPr="00F471A6">
        <w:rPr>
          <w:rFonts w:cstheme="minorHAnsi"/>
          <w:color w:val="222222"/>
        </w:rPr>
        <w:t xml:space="preserve">s this a cause of concern for </w:t>
      </w:r>
      <w:r w:rsidR="00F471A6" w:rsidRPr="00F471A6">
        <w:rPr>
          <w:rFonts w:cstheme="minorHAnsi"/>
        </w:rPr>
        <w:t>Mr. Piyush Desai</w:t>
      </w:r>
      <w:r w:rsidRPr="00F471A6">
        <w:rPr>
          <w:rFonts w:cstheme="minorHAnsi"/>
          <w:color w:val="222222"/>
        </w:rPr>
        <w:t xml:space="preserve"> </w:t>
      </w:r>
      <w:r w:rsidR="00F471A6">
        <w:rPr>
          <w:rFonts w:cstheme="minorHAnsi"/>
          <w:color w:val="222222"/>
        </w:rPr>
        <w:t xml:space="preserve">in </w:t>
      </w:r>
      <w:r w:rsidR="006119BB">
        <w:rPr>
          <w:rFonts w:cstheme="minorHAnsi"/>
          <w:color w:val="222222"/>
        </w:rPr>
        <w:t xml:space="preserve">the </w:t>
      </w:r>
      <w:r w:rsidR="00F471A6">
        <w:rPr>
          <w:rFonts w:cstheme="minorHAnsi"/>
          <w:color w:val="222222"/>
        </w:rPr>
        <w:t xml:space="preserve">near future (next four years) and in the long run? </w:t>
      </w:r>
      <w:r w:rsidR="006119BB">
        <w:rPr>
          <w:rFonts w:cstheme="minorHAnsi"/>
          <w:color w:val="222222"/>
        </w:rPr>
        <w:t>Analyze</w:t>
      </w:r>
      <w:r w:rsidR="00F471A6">
        <w:rPr>
          <w:rFonts w:cstheme="minorHAnsi"/>
          <w:color w:val="222222"/>
        </w:rPr>
        <w:t>.</w:t>
      </w:r>
      <w:r w:rsidRPr="00F471A6">
        <w:rPr>
          <w:rFonts w:cstheme="minorHAnsi"/>
          <w:color w:val="222222"/>
        </w:rPr>
        <w:tab/>
      </w:r>
      <w:r w:rsidR="00E7561C" w:rsidRPr="00F471A6">
        <w:rPr>
          <w:rFonts w:cstheme="minorHAnsi"/>
        </w:rPr>
        <w:t xml:space="preserve">        </w:t>
      </w:r>
      <w:r w:rsidR="00E7561C" w:rsidRPr="00F471A6">
        <w:rPr>
          <w:rFonts w:cstheme="minorHAnsi"/>
        </w:rPr>
        <w:tab/>
      </w:r>
      <w:r w:rsidR="00E7561C" w:rsidRPr="00F471A6">
        <w:rPr>
          <w:rFonts w:cstheme="minorHAnsi"/>
        </w:rPr>
        <w:tab/>
      </w:r>
      <w:r w:rsidR="00E7561C" w:rsidRPr="00F471A6">
        <w:rPr>
          <w:rFonts w:cstheme="minorHAnsi"/>
        </w:rPr>
        <w:tab/>
      </w:r>
      <w:r w:rsidR="00EE7619" w:rsidRPr="00F471A6">
        <w:rPr>
          <w:rFonts w:cstheme="minorHAnsi"/>
          <w:b/>
          <w:color w:val="FF0000"/>
        </w:rPr>
        <w:t xml:space="preserve"> </w:t>
      </w:r>
      <w:r w:rsidR="005C4641">
        <w:rPr>
          <w:rFonts w:cstheme="minorHAnsi"/>
          <w:b/>
          <w:color w:val="FF0000"/>
        </w:rPr>
        <w:tab/>
        <w:t xml:space="preserve">        </w:t>
      </w:r>
      <w:r w:rsidR="00EE7619" w:rsidRPr="00F471A6">
        <w:rPr>
          <w:rFonts w:cstheme="minorHAnsi"/>
          <w:b/>
        </w:rPr>
        <w:t>(</w:t>
      </w:r>
      <w:r w:rsidR="00230EFC" w:rsidRPr="00F471A6">
        <w:rPr>
          <w:rFonts w:cstheme="minorHAnsi"/>
          <w:b/>
        </w:rPr>
        <w:t>8</w:t>
      </w:r>
      <w:r w:rsidR="00EE7619" w:rsidRPr="00F471A6">
        <w:rPr>
          <w:rFonts w:cstheme="minorHAnsi"/>
          <w:b/>
        </w:rPr>
        <w:t xml:space="preserve"> marks)</w:t>
      </w:r>
    </w:p>
    <w:p w:rsidR="00470F51" w:rsidRDefault="00470F51" w:rsidP="00D11B1D">
      <w:pPr>
        <w:ind w:left="567" w:hanging="567"/>
        <w:jc w:val="both"/>
        <w:rPr>
          <w:rFonts w:cstheme="minorHAnsi"/>
          <w:sz w:val="24"/>
          <w:szCs w:val="24"/>
        </w:rPr>
      </w:pPr>
      <w:r w:rsidRPr="005C4641">
        <w:rPr>
          <w:rFonts w:cstheme="minorHAnsi"/>
          <w:b/>
          <w:sz w:val="24"/>
          <w:szCs w:val="24"/>
        </w:rPr>
        <w:t>Q</w:t>
      </w:r>
      <w:r w:rsidR="006D22E7" w:rsidRPr="005C4641">
        <w:rPr>
          <w:rFonts w:cstheme="minorHAnsi"/>
          <w:b/>
          <w:sz w:val="24"/>
          <w:szCs w:val="24"/>
        </w:rPr>
        <w:t>4</w:t>
      </w:r>
      <w:r w:rsidRPr="005C4641">
        <w:rPr>
          <w:rFonts w:cstheme="minorHAnsi"/>
          <w:b/>
          <w:sz w:val="24"/>
          <w:szCs w:val="24"/>
        </w:rPr>
        <w:t>.</w:t>
      </w:r>
      <w:r>
        <w:rPr>
          <w:rFonts w:cstheme="minorHAnsi"/>
          <w:sz w:val="24"/>
          <w:szCs w:val="24"/>
        </w:rPr>
        <w:tab/>
        <w:t xml:space="preserve">A city in central India has two major </w:t>
      </w:r>
      <w:r w:rsidR="00E7686C">
        <w:rPr>
          <w:rFonts w:cstheme="minorHAnsi"/>
          <w:sz w:val="24"/>
          <w:szCs w:val="24"/>
        </w:rPr>
        <w:t>Hindi n</w:t>
      </w:r>
      <w:r>
        <w:rPr>
          <w:rFonts w:cstheme="minorHAnsi"/>
          <w:sz w:val="24"/>
          <w:szCs w:val="24"/>
        </w:rPr>
        <w:t>ews papers namely, Dainik Bhaskar (DB) and Dainik Jagran (DJ). Both these newspapers are fiercely competing against each other to gain maximum market share</w:t>
      </w:r>
      <w:r w:rsidR="00E54DEB">
        <w:rPr>
          <w:rFonts w:cstheme="minorHAnsi"/>
          <w:sz w:val="24"/>
          <w:szCs w:val="24"/>
        </w:rPr>
        <w:t xml:space="preserve"> in the city</w:t>
      </w:r>
      <w:r>
        <w:rPr>
          <w:rFonts w:cstheme="minorHAnsi"/>
          <w:sz w:val="24"/>
          <w:szCs w:val="24"/>
        </w:rPr>
        <w:t>. The current market share of DB and DJ is 60 and 40 percent respectively Mr. Shudhanshu Kumar, the brand manager of DB has been working on a combination of promotion mix</w:t>
      </w:r>
      <w:r w:rsidR="00F176CA">
        <w:rPr>
          <w:rFonts w:cstheme="minorHAnsi"/>
          <w:sz w:val="24"/>
          <w:szCs w:val="24"/>
        </w:rPr>
        <w:t xml:space="preserve"> strategies </w:t>
      </w:r>
      <w:r>
        <w:rPr>
          <w:rFonts w:cstheme="minorHAnsi"/>
          <w:sz w:val="24"/>
          <w:szCs w:val="24"/>
        </w:rPr>
        <w:t xml:space="preserve">which will help him </w:t>
      </w:r>
      <w:r w:rsidR="00F176CA">
        <w:rPr>
          <w:rFonts w:cstheme="minorHAnsi"/>
          <w:sz w:val="24"/>
          <w:szCs w:val="24"/>
        </w:rPr>
        <w:t>to</w:t>
      </w:r>
      <w:r>
        <w:rPr>
          <w:rFonts w:cstheme="minorHAnsi"/>
          <w:sz w:val="24"/>
          <w:szCs w:val="24"/>
        </w:rPr>
        <w:t xml:space="preserve"> increase in the market share.  H</w:t>
      </w:r>
      <w:r w:rsidR="003C1FC7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 xml:space="preserve"> shortlisted three options; </w:t>
      </w:r>
      <w:r w:rsidR="00E10B65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dvertising, </w:t>
      </w:r>
      <w:r w:rsidR="00E10B65">
        <w:rPr>
          <w:rFonts w:cstheme="minorHAnsi"/>
          <w:sz w:val="24"/>
          <w:szCs w:val="24"/>
        </w:rPr>
        <w:t>c</w:t>
      </w:r>
      <w:r w:rsidR="003C1FC7">
        <w:rPr>
          <w:rFonts w:cstheme="minorHAnsi"/>
          <w:sz w:val="24"/>
          <w:szCs w:val="24"/>
        </w:rPr>
        <w:t>hannel</w:t>
      </w:r>
      <w:r>
        <w:rPr>
          <w:rFonts w:cstheme="minorHAnsi"/>
          <w:sz w:val="24"/>
          <w:szCs w:val="24"/>
        </w:rPr>
        <w:t xml:space="preserve"> </w:t>
      </w:r>
      <w:r w:rsidR="00E10B65">
        <w:rPr>
          <w:rFonts w:cstheme="minorHAnsi"/>
          <w:sz w:val="24"/>
          <w:szCs w:val="24"/>
        </w:rPr>
        <w:t>p</w:t>
      </w:r>
      <w:r>
        <w:rPr>
          <w:rFonts w:cstheme="minorHAnsi"/>
          <w:sz w:val="24"/>
          <w:szCs w:val="24"/>
        </w:rPr>
        <w:t xml:space="preserve">romotion and </w:t>
      </w:r>
      <w:r w:rsidR="00E10B65">
        <w:rPr>
          <w:rFonts w:cstheme="minorHAnsi"/>
          <w:sz w:val="24"/>
          <w:szCs w:val="24"/>
        </w:rPr>
        <w:t>e</w:t>
      </w:r>
      <w:r>
        <w:rPr>
          <w:rFonts w:cstheme="minorHAnsi"/>
          <w:sz w:val="24"/>
          <w:szCs w:val="24"/>
        </w:rPr>
        <w:t>vent sponsorship.</w:t>
      </w:r>
    </w:p>
    <w:p w:rsidR="00470F51" w:rsidRDefault="00470F51" w:rsidP="00D11B1D">
      <w:pPr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ab/>
        <w:t xml:space="preserve">If </w:t>
      </w:r>
      <w:r w:rsidR="003C1FC7">
        <w:rPr>
          <w:rFonts w:cstheme="minorHAnsi"/>
          <w:sz w:val="24"/>
          <w:szCs w:val="24"/>
        </w:rPr>
        <w:t>both newspapers go for advertising DB will gain 7 % market share. If DB goes for advertising and DJ goes for channel promotion, then DB shall lose 2 % market share. If DB goes for advertising and DJ goes for event sponsorship, then DB shall gain 5 % market share.</w:t>
      </w:r>
    </w:p>
    <w:p w:rsidR="00470F51" w:rsidRDefault="003C1FC7" w:rsidP="00D11B1D">
      <w:pPr>
        <w:ind w:left="567" w:hanging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lastRenderedPageBreak/>
        <w:tab/>
        <w:t xml:space="preserve">If both newspapers go for channel promotion, DB will gain 6 % market share. If DB goes for </w:t>
      </w:r>
      <w:r w:rsidR="00A47EAC">
        <w:rPr>
          <w:rFonts w:cstheme="minorHAnsi"/>
          <w:sz w:val="24"/>
          <w:szCs w:val="24"/>
        </w:rPr>
        <w:t>channel</w:t>
      </w:r>
      <w:r>
        <w:rPr>
          <w:rFonts w:cstheme="minorHAnsi"/>
          <w:sz w:val="24"/>
          <w:szCs w:val="24"/>
        </w:rPr>
        <w:t xml:space="preserve"> promotion and DJ goes for </w:t>
      </w:r>
      <w:r w:rsidR="00A47EAC">
        <w:rPr>
          <w:rFonts w:cstheme="minorHAnsi"/>
          <w:sz w:val="24"/>
          <w:szCs w:val="24"/>
        </w:rPr>
        <w:t>a</w:t>
      </w:r>
      <w:r>
        <w:rPr>
          <w:rFonts w:cstheme="minorHAnsi"/>
          <w:sz w:val="24"/>
          <w:szCs w:val="24"/>
        </w:rPr>
        <w:t xml:space="preserve">dvertising, then DB shall lose 4 % market share. If DB goes for </w:t>
      </w:r>
      <w:r w:rsidR="00A47EAC">
        <w:rPr>
          <w:rFonts w:cstheme="minorHAnsi"/>
          <w:sz w:val="24"/>
          <w:szCs w:val="24"/>
        </w:rPr>
        <w:t>channel</w:t>
      </w:r>
      <w:r>
        <w:rPr>
          <w:rFonts w:cstheme="minorHAnsi"/>
          <w:sz w:val="24"/>
          <w:szCs w:val="24"/>
        </w:rPr>
        <w:t xml:space="preserve"> promotion and DJ goes for event sponsorship, then DB shall gain 4 % market share.</w:t>
      </w:r>
    </w:p>
    <w:p w:rsidR="00A47EAC" w:rsidRDefault="00A47EAC" w:rsidP="00A47EAC">
      <w:pPr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If both newspapers go for event sponsorship, DB will gain 7 % market share. If DB goes for event sponsorship and DJ goes for advertising, then DB shall lose 7 % market share. If DB goes for event sponsorship and DJ goes for channel promotion, then DB shall gain 4 % market share.</w:t>
      </w:r>
    </w:p>
    <w:p w:rsidR="005F30FE" w:rsidRPr="00C216ED" w:rsidRDefault="00A47EAC" w:rsidP="00A47EAC">
      <w:pPr>
        <w:ind w:left="567"/>
        <w:jc w:val="both"/>
        <w:rPr>
          <w:rFonts w:cstheme="minorHAnsi"/>
          <w:b/>
          <w:sz w:val="24"/>
          <w:szCs w:val="24"/>
        </w:rPr>
      </w:pPr>
      <w:r>
        <w:rPr>
          <w:rFonts w:ascii="Book Antiqua" w:hAnsi="Book Antiqua" w:cs="Arial"/>
        </w:rPr>
        <w:t xml:space="preserve">Develop an appropriate action plan for “Dainik Bhaskar”.  What shall be the </w:t>
      </w:r>
      <w:r w:rsidR="00D916BF">
        <w:rPr>
          <w:rFonts w:ascii="Book Antiqua" w:hAnsi="Book Antiqua" w:cs="Arial"/>
        </w:rPr>
        <w:t xml:space="preserve">individual strategies </w:t>
      </w:r>
      <w:r w:rsidR="004A7039">
        <w:rPr>
          <w:rFonts w:ascii="Book Antiqua" w:hAnsi="Book Antiqua" w:cs="Arial"/>
        </w:rPr>
        <w:t xml:space="preserve">and </w:t>
      </w:r>
      <w:r>
        <w:rPr>
          <w:rFonts w:ascii="Book Antiqua" w:hAnsi="Book Antiqua" w:cs="Arial"/>
        </w:rPr>
        <w:t>value of this</w:t>
      </w:r>
      <w:r w:rsidR="004A7039">
        <w:rPr>
          <w:rFonts w:ascii="Book Antiqua" w:hAnsi="Book Antiqua" w:cs="Arial"/>
        </w:rPr>
        <w:t>/these</w:t>
      </w:r>
      <w:r>
        <w:rPr>
          <w:rFonts w:ascii="Book Antiqua" w:hAnsi="Book Antiqua" w:cs="Arial"/>
        </w:rPr>
        <w:t xml:space="preserve"> option in term of market share?</w:t>
      </w:r>
      <w:r w:rsidR="00230EFC">
        <w:rPr>
          <w:rFonts w:ascii="Book Antiqua" w:hAnsi="Book Antiqua" w:cs="Arial"/>
        </w:rPr>
        <w:tab/>
      </w:r>
      <w:r w:rsidR="00230EFC">
        <w:rPr>
          <w:rFonts w:ascii="Book Antiqua" w:hAnsi="Book Antiqua" w:cs="Arial"/>
        </w:rPr>
        <w:tab/>
      </w:r>
      <w:r w:rsidR="00AA6FFC">
        <w:rPr>
          <w:rFonts w:ascii="Book Antiqua" w:hAnsi="Book Antiqua" w:cs="Arial"/>
        </w:rPr>
        <w:tab/>
      </w:r>
      <w:r w:rsidR="005F30FE">
        <w:rPr>
          <w:rFonts w:cstheme="minorHAnsi"/>
          <w:b/>
          <w:color w:val="FF0000"/>
          <w:sz w:val="24"/>
          <w:szCs w:val="24"/>
        </w:rPr>
        <w:t xml:space="preserve"> </w:t>
      </w:r>
      <w:r w:rsidR="005C4641">
        <w:rPr>
          <w:rFonts w:cstheme="minorHAnsi"/>
          <w:b/>
          <w:color w:val="FF0000"/>
          <w:sz w:val="24"/>
          <w:szCs w:val="24"/>
        </w:rPr>
        <w:tab/>
        <w:t xml:space="preserve">      </w:t>
      </w:r>
      <w:r w:rsidR="005F30FE" w:rsidRPr="00C216ED">
        <w:rPr>
          <w:rFonts w:cstheme="minorHAnsi"/>
          <w:b/>
          <w:sz w:val="24"/>
          <w:szCs w:val="24"/>
        </w:rPr>
        <w:t>(</w:t>
      </w:r>
      <w:r w:rsidR="00230EFC">
        <w:rPr>
          <w:rFonts w:cstheme="minorHAnsi"/>
          <w:b/>
          <w:sz w:val="24"/>
          <w:szCs w:val="24"/>
        </w:rPr>
        <w:t>8</w:t>
      </w:r>
      <w:r w:rsidR="005F30FE" w:rsidRPr="00C216ED">
        <w:rPr>
          <w:rFonts w:cstheme="minorHAnsi"/>
          <w:b/>
          <w:sz w:val="24"/>
          <w:szCs w:val="24"/>
        </w:rPr>
        <w:t xml:space="preserve"> marks)</w:t>
      </w:r>
    </w:p>
    <w:p w:rsidR="002553DF" w:rsidRDefault="00230EFC" w:rsidP="00230EFC">
      <w:pPr>
        <w:ind w:left="567" w:hanging="567"/>
        <w:jc w:val="both"/>
        <w:rPr>
          <w:rFonts w:cstheme="minorHAnsi"/>
          <w:sz w:val="24"/>
          <w:szCs w:val="24"/>
        </w:rPr>
      </w:pPr>
      <w:r w:rsidRPr="005C4641">
        <w:rPr>
          <w:rFonts w:cstheme="minorHAnsi"/>
          <w:b/>
          <w:sz w:val="24"/>
          <w:szCs w:val="24"/>
        </w:rPr>
        <w:t>Q5.</w:t>
      </w:r>
      <w:r>
        <w:rPr>
          <w:rFonts w:cstheme="minorHAnsi"/>
          <w:sz w:val="24"/>
          <w:szCs w:val="24"/>
        </w:rPr>
        <w:tab/>
        <w:t xml:space="preserve">South India Logistics Limited (SILL) is planning a Full truck consignment from Mumbai to Chennai. The company has explored following network of roads </w:t>
      </w:r>
      <w:r w:rsidR="002327AF">
        <w:rPr>
          <w:rFonts w:cstheme="minorHAnsi"/>
          <w:sz w:val="24"/>
          <w:szCs w:val="24"/>
        </w:rPr>
        <w:t>passing through</w:t>
      </w:r>
      <w:r>
        <w:rPr>
          <w:rFonts w:cstheme="minorHAnsi"/>
          <w:sz w:val="24"/>
          <w:szCs w:val="24"/>
        </w:rPr>
        <w:t xml:space="preserve"> intermediate cities.</w:t>
      </w:r>
      <w:r w:rsidR="001F0AC8">
        <w:rPr>
          <w:rFonts w:cstheme="minorHAnsi"/>
          <w:sz w:val="24"/>
          <w:szCs w:val="24"/>
        </w:rPr>
        <w:t xml:space="preserve"> A recent information indicated that road from Pune to Solapur is under construction and time taken is very </w:t>
      </w:r>
      <w:r w:rsidR="00EF781B">
        <w:rPr>
          <w:rFonts w:cstheme="minorHAnsi"/>
          <w:sz w:val="24"/>
          <w:szCs w:val="24"/>
        </w:rPr>
        <w:t>h</w:t>
      </w:r>
      <w:r w:rsidR="001F0AC8">
        <w:rPr>
          <w:rFonts w:cstheme="minorHAnsi"/>
          <w:sz w:val="24"/>
          <w:szCs w:val="24"/>
        </w:rPr>
        <w:t>igh</w:t>
      </w:r>
      <w:r w:rsidR="00C36EE9">
        <w:rPr>
          <w:rFonts w:cstheme="minorHAnsi"/>
          <w:sz w:val="24"/>
          <w:szCs w:val="24"/>
        </w:rPr>
        <w:t>, i.e. 1</w:t>
      </w:r>
      <w:r w:rsidR="00A66EE2">
        <w:rPr>
          <w:rFonts w:cstheme="minorHAnsi"/>
          <w:sz w:val="24"/>
          <w:szCs w:val="24"/>
        </w:rPr>
        <w:t>2</w:t>
      </w:r>
      <w:r w:rsidR="00C36EE9">
        <w:rPr>
          <w:rFonts w:cstheme="minorHAnsi"/>
          <w:sz w:val="24"/>
          <w:szCs w:val="24"/>
        </w:rPr>
        <w:t xml:space="preserve"> hours instead of normal 5 hours</w:t>
      </w:r>
      <w:r w:rsidR="001F0AC8">
        <w:rPr>
          <w:rFonts w:cstheme="minorHAnsi"/>
          <w:sz w:val="24"/>
          <w:szCs w:val="24"/>
        </w:rPr>
        <w:t>.</w:t>
      </w:r>
      <w:r w:rsidR="00A66EE2">
        <w:rPr>
          <w:rFonts w:cstheme="minorHAnsi"/>
          <w:sz w:val="24"/>
          <w:szCs w:val="24"/>
        </w:rPr>
        <w:t xml:space="preserve"> The diesel consumption is </w:t>
      </w:r>
      <w:r w:rsidR="005170C8">
        <w:rPr>
          <w:rFonts w:cstheme="minorHAnsi"/>
          <w:sz w:val="24"/>
          <w:szCs w:val="24"/>
        </w:rPr>
        <w:t>8</w:t>
      </w:r>
      <w:r w:rsidR="00A66EE2">
        <w:rPr>
          <w:rFonts w:cstheme="minorHAnsi"/>
          <w:sz w:val="24"/>
          <w:szCs w:val="24"/>
        </w:rPr>
        <w:t xml:space="preserve"> liters per hour and average speed of truck on </w:t>
      </w:r>
      <w:r w:rsidR="00410AAE">
        <w:rPr>
          <w:rFonts w:cstheme="minorHAnsi"/>
          <w:sz w:val="24"/>
          <w:szCs w:val="24"/>
        </w:rPr>
        <w:t xml:space="preserve">a </w:t>
      </w:r>
      <w:r w:rsidR="00A66EE2">
        <w:rPr>
          <w:rFonts w:cstheme="minorHAnsi"/>
          <w:sz w:val="24"/>
          <w:szCs w:val="24"/>
        </w:rPr>
        <w:t xml:space="preserve">good road is </w:t>
      </w:r>
      <w:r w:rsidR="005170C8">
        <w:rPr>
          <w:rFonts w:cstheme="minorHAnsi"/>
          <w:sz w:val="24"/>
          <w:szCs w:val="24"/>
        </w:rPr>
        <w:t>4</w:t>
      </w:r>
      <w:r w:rsidR="00A66EE2">
        <w:rPr>
          <w:rFonts w:cstheme="minorHAnsi"/>
          <w:sz w:val="24"/>
          <w:szCs w:val="24"/>
        </w:rPr>
        <w:t>0 kilometers per hour. The cost of diesel is Rs. 105</w:t>
      </w:r>
      <w:r w:rsidR="00410AAE">
        <w:rPr>
          <w:rFonts w:cstheme="minorHAnsi"/>
          <w:sz w:val="24"/>
          <w:szCs w:val="24"/>
        </w:rPr>
        <w:t>/-</w:t>
      </w:r>
      <w:r w:rsidR="00A66EE2">
        <w:rPr>
          <w:rFonts w:cstheme="minorHAnsi"/>
          <w:sz w:val="24"/>
          <w:szCs w:val="24"/>
        </w:rPr>
        <w:t xml:space="preserve"> per liter. </w:t>
      </w:r>
    </w:p>
    <w:tbl>
      <w:tblPr>
        <w:tblW w:w="5367" w:type="dxa"/>
        <w:jc w:val="center"/>
        <w:tblLook w:val="04A0" w:firstRow="1" w:lastRow="0" w:firstColumn="1" w:lastColumn="0" w:noHBand="0" w:noVBand="1"/>
      </w:tblPr>
      <w:tblGrid>
        <w:gridCol w:w="2117"/>
        <w:gridCol w:w="2268"/>
        <w:gridCol w:w="1003"/>
      </w:tblGrid>
      <w:tr w:rsidR="00230EFC" w:rsidRPr="0049266D" w:rsidTr="00230EFC">
        <w:trPr>
          <w:trHeight w:val="300"/>
          <w:jc w:val="center"/>
        </w:trPr>
        <w:tc>
          <w:tcPr>
            <w:tcW w:w="2117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F</w:t>
            </w:r>
            <w:r w:rsidRPr="0049266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rom</w:t>
            </w:r>
          </w:p>
        </w:tc>
        <w:tc>
          <w:tcPr>
            <w:tcW w:w="226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T</w:t>
            </w:r>
            <w:r w:rsidRPr="0049266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o</w:t>
            </w:r>
          </w:p>
        </w:tc>
        <w:tc>
          <w:tcPr>
            <w:tcW w:w="982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406C61" w:rsidP="00406C61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D</w:t>
            </w:r>
            <w:r w:rsidR="00230EFC" w:rsidRPr="0049266D">
              <w:rPr>
                <w:rFonts w:ascii="Calibri" w:eastAsia="Times New Roman" w:hAnsi="Calibri" w:cs="Calibri"/>
                <w:b/>
                <w:bCs/>
                <w:color w:val="000000"/>
                <w:lang w:eastAsia="en-IN"/>
              </w:rPr>
              <w:t>istance</w:t>
            </w:r>
          </w:p>
        </w:tc>
      </w:tr>
      <w:tr w:rsidR="00230EFC" w:rsidRPr="0049266D" w:rsidTr="00230EFC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Mumbai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Pune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153</w:t>
            </w:r>
          </w:p>
        </w:tc>
      </w:tr>
      <w:tr w:rsidR="00230EFC" w:rsidRPr="0049266D" w:rsidTr="00230EFC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Pune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Solapur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253</w:t>
            </w:r>
          </w:p>
        </w:tc>
      </w:tr>
      <w:tr w:rsidR="00230EFC" w:rsidRPr="0049266D" w:rsidTr="00230EFC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Solapur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Kalaburgi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125</w:t>
            </w:r>
          </w:p>
        </w:tc>
      </w:tr>
      <w:tr w:rsidR="00230EFC" w:rsidRPr="0049266D" w:rsidTr="00230EFC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Kalaburgi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Raichur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155</w:t>
            </w:r>
          </w:p>
        </w:tc>
      </w:tr>
      <w:tr w:rsidR="00230EFC" w:rsidRPr="0049266D" w:rsidTr="00230EFC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Raichur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Kurnool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110</w:t>
            </w:r>
          </w:p>
        </w:tc>
      </w:tr>
      <w:tr w:rsidR="00230EFC" w:rsidRPr="0049266D" w:rsidTr="00230EFC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Kurnool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Kadappa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205</w:t>
            </w:r>
          </w:p>
        </w:tc>
      </w:tr>
      <w:tr w:rsidR="00230EFC" w:rsidRPr="0049266D" w:rsidTr="00230EFC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Kadappa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Tirupati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140</w:t>
            </w:r>
          </w:p>
        </w:tc>
      </w:tr>
      <w:tr w:rsidR="00230EFC" w:rsidRPr="0049266D" w:rsidTr="00230EFC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Tirupati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133</w:t>
            </w:r>
          </w:p>
        </w:tc>
      </w:tr>
      <w:tr w:rsidR="00230EFC" w:rsidRPr="0049266D" w:rsidTr="00230EFC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Pune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Kolhapur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234</w:t>
            </w:r>
          </w:p>
        </w:tc>
      </w:tr>
      <w:tr w:rsidR="00230EFC" w:rsidRPr="0049266D" w:rsidTr="00230EFC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Kolhapur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Belgavi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114</w:t>
            </w:r>
          </w:p>
        </w:tc>
      </w:tr>
      <w:tr w:rsidR="00230EFC" w:rsidRPr="0049266D" w:rsidTr="00230EFC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Belgavi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Hubballi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100</w:t>
            </w:r>
          </w:p>
        </w:tc>
      </w:tr>
      <w:tr w:rsidR="00230EFC" w:rsidRPr="0049266D" w:rsidTr="00230EFC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Hubballi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Hospet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154</w:t>
            </w:r>
          </w:p>
        </w:tc>
      </w:tr>
      <w:tr w:rsidR="00230EFC" w:rsidRPr="0049266D" w:rsidTr="00230EFC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Hospet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Ball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ari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63</w:t>
            </w:r>
          </w:p>
        </w:tc>
      </w:tr>
      <w:tr w:rsidR="00230EFC" w:rsidRPr="0049266D" w:rsidTr="00230EFC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Ball</w:t>
            </w: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ari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Anantpur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102</w:t>
            </w:r>
          </w:p>
        </w:tc>
      </w:tr>
      <w:tr w:rsidR="00230EFC" w:rsidRPr="0049266D" w:rsidTr="00230EFC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Anantpur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Vellore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299</w:t>
            </w:r>
          </w:p>
        </w:tc>
      </w:tr>
      <w:tr w:rsidR="00230EFC" w:rsidRPr="0049266D" w:rsidTr="00230EFC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Vellore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Chennai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157</w:t>
            </w:r>
          </w:p>
        </w:tc>
      </w:tr>
      <w:tr w:rsidR="00230EFC" w:rsidRPr="0049266D" w:rsidTr="00230EFC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Anantpur</w:t>
            </w:r>
            <w:proofErr w:type="spellEnd"/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proofErr w:type="spellStart"/>
            <w:r>
              <w:rPr>
                <w:rFonts w:ascii="Calibri" w:eastAsia="Times New Roman" w:hAnsi="Calibri" w:cs="Calibri"/>
                <w:color w:val="000000"/>
                <w:lang w:eastAsia="en-IN"/>
              </w:rPr>
              <w:t>Kadappa</w:t>
            </w:r>
            <w:proofErr w:type="spellEnd"/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167</w:t>
            </w:r>
          </w:p>
        </w:tc>
      </w:tr>
      <w:tr w:rsidR="00230EFC" w:rsidRPr="0049266D" w:rsidTr="00230EFC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Mumbai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Goa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587</w:t>
            </w:r>
          </w:p>
        </w:tc>
      </w:tr>
      <w:tr w:rsidR="00230EFC" w:rsidRPr="0049266D" w:rsidTr="00230EFC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Goa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Hubballi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151</w:t>
            </w:r>
          </w:p>
        </w:tc>
      </w:tr>
      <w:tr w:rsidR="00230EFC" w:rsidRPr="0049266D" w:rsidTr="00230EFC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Hubballi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Bengaluru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413</w:t>
            </w:r>
          </w:p>
        </w:tc>
      </w:tr>
      <w:tr w:rsidR="00230EFC" w:rsidRPr="0049266D" w:rsidTr="00230EFC">
        <w:trPr>
          <w:trHeight w:val="300"/>
          <w:jc w:val="center"/>
        </w:trPr>
        <w:tc>
          <w:tcPr>
            <w:tcW w:w="2117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Bengaluru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>
              <w:rPr>
                <w:rFonts w:ascii="Calibri" w:eastAsia="Times New Roman" w:hAnsi="Calibri" w:cs="Calibri"/>
                <w:color w:val="000000"/>
                <w:lang w:eastAsia="en-IN"/>
              </w:rPr>
              <w:t>Vellore</w:t>
            </w:r>
          </w:p>
        </w:tc>
        <w:tc>
          <w:tcPr>
            <w:tcW w:w="9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230EFC" w:rsidRPr="0049266D" w:rsidRDefault="00230EFC" w:rsidP="004F5E2C">
            <w:pPr>
              <w:spacing w:after="0" w:line="240" w:lineRule="auto"/>
              <w:jc w:val="right"/>
              <w:rPr>
                <w:rFonts w:ascii="Calibri" w:eastAsia="Times New Roman" w:hAnsi="Calibri" w:cs="Calibri"/>
                <w:color w:val="000000"/>
                <w:lang w:eastAsia="en-IN"/>
              </w:rPr>
            </w:pPr>
            <w:r w:rsidRPr="0049266D">
              <w:rPr>
                <w:rFonts w:ascii="Calibri" w:eastAsia="Times New Roman" w:hAnsi="Calibri" w:cs="Calibri"/>
                <w:color w:val="000000"/>
                <w:lang w:eastAsia="en-IN"/>
              </w:rPr>
              <w:t>212</w:t>
            </w:r>
          </w:p>
        </w:tc>
      </w:tr>
    </w:tbl>
    <w:p w:rsidR="00C305CE" w:rsidRPr="006119BB" w:rsidRDefault="00230EFC" w:rsidP="00886A97">
      <w:pPr>
        <w:ind w:left="567"/>
        <w:jc w:val="both"/>
        <w:rPr>
          <w:rFonts w:cstheme="minorHAnsi"/>
          <w:sz w:val="6"/>
          <w:szCs w:val="24"/>
        </w:rPr>
      </w:pPr>
      <w:r>
        <w:rPr>
          <w:rFonts w:cstheme="minorHAnsi"/>
          <w:sz w:val="24"/>
          <w:szCs w:val="24"/>
        </w:rPr>
        <w:tab/>
      </w:r>
    </w:p>
    <w:p w:rsidR="00230EFC" w:rsidRDefault="00230EFC" w:rsidP="00886A97">
      <w:pPr>
        <w:ind w:left="567"/>
        <w:jc w:val="both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Explore </w:t>
      </w:r>
      <w:r w:rsidR="00E373BA">
        <w:rPr>
          <w:rFonts w:cstheme="minorHAnsi"/>
          <w:sz w:val="24"/>
          <w:szCs w:val="24"/>
        </w:rPr>
        <w:t>the optimum</w:t>
      </w:r>
      <w:r>
        <w:rPr>
          <w:rFonts w:cstheme="minorHAnsi"/>
          <w:sz w:val="24"/>
          <w:szCs w:val="24"/>
        </w:rPr>
        <w:t xml:space="preserve"> route for South India Logistics Limited.</w:t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sz w:val="24"/>
          <w:szCs w:val="24"/>
        </w:rPr>
        <w:tab/>
      </w:r>
      <w:r>
        <w:rPr>
          <w:rFonts w:cstheme="minorHAnsi"/>
          <w:b/>
          <w:color w:val="FF0000"/>
          <w:sz w:val="24"/>
          <w:szCs w:val="24"/>
        </w:rPr>
        <w:t xml:space="preserve"> </w:t>
      </w:r>
      <w:r w:rsidR="005C4641">
        <w:rPr>
          <w:rFonts w:cstheme="minorHAnsi"/>
          <w:b/>
          <w:color w:val="FF0000"/>
          <w:sz w:val="24"/>
          <w:szCs w:val="24"/>
        </w:rPr>
        <w:tab/>
      </w:r>
      <w:r w:rsidR="005C4641">
        <w:rPr>
          <w:rFonts w:cstheme="minorHAnsi"/>
          <w:b/>
          <w:color w:val="FF0000"/>
          <w:sz w:val="24"/>
          <w:szCs w:val="24"/>
        </w:rPr>
        <w:tab/>
        <w:t xml:space="preserve">      </w:t>
      </w:r>
      <w:bookmarkStart w:id="0" w:name="_GoBack"/>
      <w:bookmarkEnd w:id="0"/>
      <w:r w:rsidRPr="00C216ED">
        <w:rPr>
          <w:rFonts w:cstheme="minorHAnsi"/>
          <w:b/>
          <w:sz w:val="24"/>
          <w:szCs w:val="24"/>
        </w:rPr>
        <w:t>(</w:t>
      </w:r>
      <w:r>
        <w:rPr>
          <w:rFonts w:cstheme="minorHAnsi"/>
          <w:b/>
          <w:sz w:val="24"/>
          <w:szCs w:val="24"/>
        </w:rPr>
        <w:t>8</w:t>
      </w:r>
      <w:r w:rsidRPr="00C216ED">
        <w:rPr>
          <w:rFonts w:cstheme="minorHAnsi"/>
          <w:b/>
          <w:sz w:val="24"/>
          <w:szCs w:val="24"/>
        </w:rPr>
        <w:t xml:space="preserve"> marks)</w:t>
      </w:r>
    </w:p>
    <w:sectPr w:rsidR="00230EFC" w:rsidSect="008461A8">
      <w:headerReference w:type="default" r:id="rId9"/>
      <w:footerReference w:type="default" r:id="rId10"/>
      <w:pgSz w:w="12240" w:h="15840"/>
      <w:pgMar w:top="1276" w:right="1325" w:bottom="1418" w:left="993" w:header="142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6372" w:rsidRDefault="00DA6372" w:rsidP="00565F93">
      <w:pPr>
        <w:spacing w:after="0" w:line="240" w:lineRule="auto"/>
      </w:pPr>
      <w:r>
        <w:separator/>
      </w:r>
    </w:p>
  </w:endnote>
  <w:endnote w:type="continuationSeparator" w:id="0">
    <w:p w:rsidR="00DA6372" w:rsidRDefault="00DA6372" w:rsidP="00565F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embo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sz w:val="20"/>
      </w:rPr>
      <w:id w:val="459768497"/>
      <w:docPartObj>
        <w:docPartGallery w:val="Page Numbers (Bottom of Page)"/>
        <w:docPartUnique/>
      </w:docPartObj>
    </w:sdtPr>
    <w:sdtEndPr/>
    <w:sdtContent>
      <w:sdt>
        <w:sdtPr>
          <w:rPr>
            <w:sz w:val="20"/>
          </w:rPr>
          <w:id w:val="300355847"/>
          <w:docPartObj>
            <w:docPartGallery w:val="Page Numbers (Top of Page)"/>
            <w:docPartUnique/>
          </w:docPartObj>
        </w:sdtPr>
        <w:sdtEndPr/>
        <w:sdtContent>
          <w:p w:rsidR="003C1FC7" w:rsidRPr="00BB291F" w:rsidRDefault="003C1FC7">
            <w:pPr>
              <w:pStyle w:val="Footer"/>
              <w:jc w:val="right"/>
              <w:rPr>
                <w:sz w:val="20"/>
              </w:rPr>
            </w:pPr>
            <w:r w:rsidRPr="00BB291F">
              <w:rPr>
                <w:sz w:val="20"/>
              </w:rPr>
              <w:t xml:space="preserve">Page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PAGE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5C4641">
              <w:rPr>
                <w:b/>
                <w:bCs/>
                <w:noProof/>
                <w:sz w:val="20"/>
              </w:rPr>
              <w:t>3</w:t>
            </w:r>
            <w:r w:rsidRPr="00BB291F">
              <w:rPr>
                <w:b/>
                <w:bCs/>
                <w:szCs w:val="24"/>
              </w:rPr>
              <w:fldChar w:fldCharType="end"/>
            </w:r>
            <w:r w:rsidRPr="00BB291F">
              <w:rPr>
                <w:sz w:val="20"/>
              </w:rPr>
              <w:t xml:space="preserve"> of </w:t>
            </w:r>
            <w:r w:rsidRPr="00BB291F">
              <w:rPr>
                <w:b/>
                <w:bCs/>
                <w:szCs w:val="24"/>
              </w:rPr>
              <w:fldChar w:fldCharType="begin"/>
            </w:r>
            <w:r w:rsidRPr="00BB291F">
              <w:rPr>
                <w:b/>
                <w:bCs/>
                <w:sz w:val="20"/>
              </w:rPr>
              <w:instrText xml:space="preserve"> NUMPAGES  </w:instrText>
            </w:r>
            <w:r w:rsidRPr="00BB291F">
              <w:rPr>
                <w:b/>
                <w:bCs/>
                <w:szCs w:val="24"/>
              </w:rPr>
              <w:fldChar w:fldCharType="separate"/>
            </w:r>
            <w:r w:rsidR="005C4641">
              <w:rPr>
                <w:b/>
                <w:bCs/>
                <w:noProof/>
                <w:sz w:val="20"/>
              </w:rPr>
              <w:t>3</w:t>
            </w:r>
            <w:r w:rsidRPr="00BB291F"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:rsidR="003C1FC7" w:rsidRDefault="003C1FC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6372" w:rsidRDefault="00DA6372" w:rsidP="00565F93">
      <w:pPr>
        <w:spacing w:after="0" w:line="240" w:lineRule="auto"/>
      </w:pPr>
      <w:r>
        <w:separator/>
      </w:r>
    </w:p>
  </w:footnote>
  <w:footnote w:type="continuationSeparator" w:id="0">
    <w:p w:rsidR="00DA6372" w:rsidRDefault="00DA6372" w:rsidP="00565F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C1FC7" w:rsidRDefault="003C1FC7" w:rsidP="00BB291F">
    <w:pPr>
      <w:pStyle w:val="Header"/>
    </w:pPr>
    <w:r>
      <w:t xml:space="preserve">                                                                                                                                                 </w:t>
    </w:r>
  </w:p>
  <w:p w:rsidR="003C1FC7" w:rsidRPr="00903A58" w:rsidRDefault="003C1FC7" w:rsidP="00BB291F">
    <w:pPr>
      <w:pStyle w:val="Header"/>
      <w:rPr>
        <w:i/>
        <w:sz w:val="24"/>
      </w:rPr>
    </w:pPr>
    <w:r w:rsidRPr="00BB291F">
      <w:rPr>
        <w:i/>
        <w:sz w:val="24"/>
      </w:rPr>
      <w:t xml:space="preserve">                                                                                                                      </w:t>
    </w:r>
    <w:r>
      <w:rPr>
        <w:i/>
        <w:sz w:val="24"/>
      </w:rPr>
      <w:t xml:space="preserve">                   </w:t>
    </w:r>
    <w:r w:rsidRPr="001607CB">
      <w:rPr>
        <w:b/>
        <w:i/>
        <w:sz w:val="24"/>
      </w:rPr>
      <w:t>Roll No:</w:t>
    </w:r>
    <w:r w:rsidRPr="00903A58">
      <w:rPr>
        <w:i/>
        <w:sz w:val="24"/>
      </w:rPr>
      <w:t xml:space="preserve"> _________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C43902"/>
    <w:multiLevelType w:val="hybridMultilevel"/>
    <w:tmpl w:val="901031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34C5A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A8E69D6"/>
    <w:multiLevelType w:val="hybridMultilevel"/>
    <w:tmpl w:val="E57A17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C64617A"/>
    <w:multiLevelType w:val="hybridMultilevel"/>
    <w:tmpl w:val="C2C21FF6"/>
    <w:lvl w:ilvl="0" w:tplc="40090017">
      <w:start w:val="1"/>
      <w:numFmt w:val="lowerLetter"/>
      <w:lvlText w:val="%1)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FF31AD9"/>
    <w:multiLevelType w:val="hybridMultilevel"/>
    <w:tmpl w:val="EED63BB0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4D92"/>
    <w:rsid w:val="00000F8C"/>
    <w:rsid w:val="000022E7"/>
    <w:rsid w:val="00003B2D"/>
    <w:rsid w:val="00031DE4"/>
    <w:rsid w:val="000C6F0D"/>
    <w:rsid w:val="000E102F"/>
    <w:rsid w:val="000F2F53"/>
    <w:rsid w:val="00134074"/>
    <w:rsid w:val="00147366"/>
    <w:rsid w:val="00157E7F"/>
    <w:rsid w:val="001607CB"/>
    <w:rsid w:val="00163DF2"/>
    <w:rsid w:val="001945D0"/>
    <w:rsid w:val="001E2EBC"/>
    <w:rsid w:val="001F0AC8"/>
    <w:rsid w:val="00230EFC"/>
    <w:rsid w:val="002327AF"/>
    <w:rsid w:val="00233790"/>
    <w:rsid w:val="00237BD3"/>
    <w:rsid w:val="002553DF"/>
    <w:rsid w:val="00295C7D"/>
    <w:rsid w:val="002969DB"/>
    <w:rsid w:val="00297B87"/>
    <w:rsid w:val="002A440F"/>
    <w:rsid w:val="002A716A"/>
    <w:rsid w:val="00343B60"/>
    <w:rsid w:val="00345379"/>
    <w:rsid w:val="0035360D"/>
    <w:rsid w:val="00355D7B"/>
    <w:rsid w:val="00394D92"/>
    <w:rsid w:val="003A2567"/>
    <w:rsid w:val="003A5476"/>
    <w:rsid w:val="003C1FC7"/>
    <w:rsid w:val="003D155B"/>
    <w:rsid w:val="003D5570"/>
    <w:rsid w:val="004039F3"/>
    <w:rsid w:val="004058EE"/>
    <w:rsid w:val="00406C61"/>
    <w:rsid w:val="00410AAE"/>
    <w:rsid w:val="004230F1"/>
    <w:rsid w:val="004517FE"/>
    <w:rsid w:val="00470A63"/>
    <w:rsid w:val="00470F51"/>
    <w:rsid w:val="00477E3C"/>
    <w:rsid w:val="004817D9"/>
    <w:rsid w:val="00493411"/>
    <w:rsid w:val="004A7039"/>
    <w:rsid w:val="00515CFE"/>
    <w:rsid w:val="005170C8"/>
    <w:rsid w:val="005544AB"/>
    <w:rsid w:val="00560CA2"/>
    <w:rsid w:val="00565F93"/>
    <w:rsid w:val="00566E89"/>
    <w:rsid w:val="005B1F4F"/>
    <w:rsid w:val="005C4641"/>
    <w:rsid w:val="005F30FE"/>
    <w:rsid w:val="006119BB"/>
    <w:rsid w:val="00667832"/>
    <w:rsid w:val="006B205F"/>
    <w:rsid w:val="006D22E7"/>
    <w:rsid w:val="0070146B"/>
    <w:rsid w:val="007C43FB"/>
    <w:rsid w:val="008435AE"/>
    <w:rsid w:val="008461A8"/>
    <w:rsid w:val="00871F5B"/>
    <w:rsid w:val="00883770"/>
    <w:rsid w:val="00886A97"/>
    <w:rsid w:val="008D4490"/>
    <w:rsid w:val="009012A2"/>
    <w:rsid w:val="00903A58"/>
    <w:rsid w:val="0091524B"/>
    <w:rsid w:val="00921E9B"/>
    <w:rsid w:val="009231A7"/>
    <w:rsid w:val="00923C88"/>
    <w:rsid w:val="00923DCD"/>
    <w:rsid w:val="00956BDE"/>
    <w:rsid w:val="00956E30"/>
    <w:rsid w:val="00966ED7"/>
    <w:rsid w:val="009674FC"/>
    <w:rsid w:val="009A0EC6"/>
    <w:rsid w:val="009D1F86"/>
    <w:rsid w:val="009E38F9"/>
    <w:rsid w:val="00A263E4"/>
    <w:rsid w:val="00A37473"/>
    <w:rsid w:val="00A47EAC"/>
    <w:rsid w:val="00A66EE2"/>
    <w:rsid w:val="00A90D89"/>
    <w:rsid w:val="00A93E11"/>
    <w:rsid w:val="00A964EE"/>
    <w:rsid w:val="00AA0EE8"/>
    <w:rsid w:val="00AA6FFC"/>
    <w:rsid w:val="00AF0A0F"/>
    <w:rsid w:val="00AF7654"/>
    <w:rsid w:val="00B27FB5"/>
    <w:rsid w:val="00B44A19"/>
    <w:rsid w:val="00B44CF7"/>
    <w:rsid w:val="00B54346"/>
    <w:rsid w:val="00B661A3"/>
    <w:rsid w:val="00B71AD9"/>
    <w:rsid w:val="00B82FE2"/>
    <w:rsid w:val="00BB291F"/>
    <w:rsid w:val="00BE6691"/>
    <w:rsid w:val="00C305CE"/>
    <w:rsid w:val="00C36EE9"/>
    <w:rsid w:val="00C52051"/>
    <w:rsid w:val="00C75176"/>
    <w:rsid w:val="00C751CF"/>
    <w:rsid w:val="00C8245F"/>
    <w:rsid w:val="00CA1ACD"/>
    <w:rsid w:val="00CD2CFB"/>
    <w:rsid w:val="00D11B1D"/>
    <w:rsid w:val="00D916BF"/>
    <w:rsid w:val="00DA6372"/>
    <w:rsid w:val="00DC00D8"/>
    <w:rsid w:val="00DD234B"/>
    <w:rsid w:val="00E0384F"/>
    <w:rsid w:val="00E10B65"/>
    <w:rsid w:val="00E16D71"/>
    <w:rsid w:val="00E373BA"/>
    <w:rsid w:val="00E54DEB"/>
    <w:rsid w:val="00E61C02"/>
    <w:rsid w:val="00E7561C"/>
    <w:rsid w:val="00E7686C"/>
    <w:rsid w:val="00EE7619"/>
    <w:rsid w:val="00EF781B"/>
    <w:rsid w:val="00F129DF"/>
    <w:rsid w:val="00F176CA"/>
    <w:rsid w:val="00F455C4"/>
    <w:rsid w:val="00F471A6"/>
    <w:rsid w:val="00F638A0"/>
    <w:rsid w:val="00FF3F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F0A1BD6"/>
  <w15:chartTrackingRefBased/>
  <w15:docId w15:val="{43D8EDD5-6C72-4AFA-BEDE-24DC42E19C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61C02"/>
    <w:pPr>
      <w:spacing w:after="200" w:line="276" w:lineRule="auto"/>
    </w:pPr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61C02"/>
    <w:pPr>
      <w:spacing w:after="0" w:line="240" w:lineRule="auto"/>
    </w:pPr>
    <w:rPr>
      <w:rFonts w:eastAsiaTheme="minorEastAsia"/>
    </w:rPr>
  </w:style>
  <w:style w:type="paragraph" w:styleId="ListParagraph">
    <w:name w:val="List Paragraph"/>
    <w:basedOn w:val="Normal"/>
    <w:uiPriority w:val="34"/>
    <w:qFormat/>
    <w:rsid w:val="00E61C0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65F93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565F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65F93"/>
    <w:rPr>
      <w:rFonts w:eastAsiaTheme="minorEastAsia"/>
    </w:rPr>
  </w:style>
  <w:style w:type="table" w:styleId="TableGrid">
    <w:name w:val="Table Grid"/>
    <w:basedOn w:val="TableNormal"/>
    <w:uiPriority w:val="39"/>
    <w:rsid w:val="00BB291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OCNL">
    <w:name w:val="EOC/NL"/>
    <w:rsid w:val="003D5570"/>
    <w:pPr>
      <w:tabs>
        <w:tab w:val="left" w:pos="320"/>
      </w:tabs>
      <w:spacing w:before="250" w:after="0" w:line="230" w:lineRule="exact"/>
      <w:jc w:val="both"/>
    </w:pPr>
    <w:rPr>
      <w:rFonts w:ascii="Bembo" w:eastAsia="Times New Roman" w:hAnsi="Bembo" w:cs="Times New Roman"/>
      <w:color w:val="000000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454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8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6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104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51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518B5C-F321-4B87-AD42-E7184EDDFC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236</TotalTime>
  <Pages>3</Pages>
  <Words>990</Words>
  <Characters>5643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exam indore</cp:lastModifiedBy>
  <cp:revision>67</cp:revision>
  <dcterms:created xsi:type="dcterms:W3CDTF">2023-04-06T04:20:00Z</dcterms:created>
  <dcterms:modified xsi:type="dcterms:W3CDTF">2024-03-28T08:07:00Z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22061abf62806b6fdc1a9cfe7fcd5ed4a3eeefe12ed7af307e3f5879ffe66430</vt:lpwstr>
  </property>
</Properties>
</file>