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646"/>
        <w:gridCol w:w="6528"/>
      </w:tblGrid>
      <w:tr w:rsidR="00921E9B" w:rsidRPr="00921E9B" w14:paraId="25920C56" w14:textId="77777777" w:rsidTr="00000F8C">
        <w:trPr>
          <w:trHeight w:val="827"/>
        </w:trPr>
        <w:tc>
          <w:tcPr>
            <w:tcW w:w="1441" w:type="pct"/>
          </w:tcPr>
          <w:p w14:paraId="4C4FBEC2" w14:textId="77777777" w:rsidR="00BB291F" w:rsidRPr="00921E9B" w:rsidRDefault="00BB291F" w:rsidP="00870003">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752ED095" wp14:editId="2004D02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2A55F5D7" w14:textId="77777777" w:rsidR="00BB291F" w:rsidRPr="00921E9B" w:rsidRDefault="00BB291F" w:rsidP="00870003">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3EC4F905" w14:textId="77777777" w:rsidR="00BB291F" w:rsidRPr="00921E9B" w:rsidRDefault="00BB291F" w:rsidP="00870003">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3BB50EBF" w14:textId="77777777" w:rsidTr="00000F8C">
        <w:trPr>
          <w:trHeight w:val="755"/>
        </w:trPr>
        <w:tc>
          <w:tcPr>
            <w:tcW w:w="5000" w:type="pct"/>
            <w:gridSpan w:val="2"/>
          </w:tcPr>
          <w:p w14:paraId="6EEFF8B6" w14:textId="3873C21D" w:rsidR="003D5570" w:rsidRPr="006470CF" w:rsidRDefault="003D5570" w:rsidP="00870003">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6470CF" w:rsidRPr="006470CF">
              <w:rPr>
                <w:rFonts w:ascii="Calibri" w:hAnsi="Calibri" w:cs="Calibri"/>
                <w:b/>
                <w:color w:val="000000" w:themeColor="text1"/>
                <w:sz w:val="28"/>
                <w:szCs w:val="28"/>
                <w:lang w:val="en-IN"/>
              </w:rPr>
              <w:t>Macroeconomics and Economic Environment of Business</w:t>
            </w:r>
            <w:r w:rsidR="009231A7" w:rsidRPr="006470CF">
              <w:rPr>
                <w:rFonts w:ascii="Calibri" w:hAnsi="Calibri" w:cs="Calibri"/>
                <w:b/>
                <w:sz w:val="28"/>
                <w:szCs w:val="28"/>
                <w:lang w:val="en-IN"/>
              </w:rPr>
              <w:t xml:space="preserve"> </w:t>
            </w:r>
            <w:r w:rsidRPr="006470CF">
              <w:rPr>
                <w:rFonts w:ascii="Calibri" w:hAnsi="Calibri" w:cs="Calibri"/>
                <w:b/>
                <w:sz w:val="28"/>
                <w:szCs w:val="28"/>
                <w:lang w:val="en-IN"/>
              </w:rPr>
              <w:t xml:space="preserve">(Course Code: </w:t>
            </w:r>
            <w:r w:rsidR="00255763" w:rsidRPr="006470CF">
              <w:rPr>
                <w:rFonts w:ascii="Calibri" w:hAnsi="Calibri" w:cs="Calibri"/>
                <w:b/>
                <w:sz w:val="28"/>
                <w:szCs w:val="28"/>
                <w:lang w:val="en-IN"/>
              </w:rPr>
              <w:t>40</w:t>
            </w:r>
            <w:r w:rsidR="006470CF" w:rsidRPr="006470CF">
              <w:rPr>
                <w:rFonts w:ascii="Calibri" w:hAnsi="Calibri" w:cs="Calibri"/>
                <w:b/>
                <w:sz w:val="28"/>
                <w:szCs w:val="28"/>
                <w:lang w:val="en-IN"/>
              </w:rPr>
              <w:t>40</w:t>
            </w:r>
            <w:r w:rsidR="001233BE" w:rsidRPr="006470CF">
              <w:rPr>
                <w:rFonts w:ascii="Calibri" w:hAnsi="Calibri" w:cs="Calibri"/>
                <w:b/>
                <w:sz w:val="28"/>
                <w:szCs w:val="28"/>
                <w:lang w:val="en-IN"/>
              </w:rPr>
              <w:t>1</w:t>
            </w:r>
            <w:r w:rsidRPr="006470CF">
              <w:rPr>
                <w:rFonts w:ascii="Calibri" w:hAnsi="Calibri" w:cs="Calibri"/>
                <w:b/>
                <w:sz w:val="28"/>
                <w:szCs w:val="28"/>
                <w:lang w:val="en-IN"/>
              </w:rPr>
              <w:t>)</w:t>
            </w:r>
          </w:p>
          <w:p w14:paraId="0725442C" w14:textId="34F87E88" w:rsidR="00BB291F" w:rsidRPr="009F5BC0" w:rsidRDefault="000E546F" w:rsidP="00870003">
            <w:pPr>
              <w:tabs>
                <w:tab w:val="left" w:pos="90"/>
              </w:tabs>
              <w:spacing w:after="0"/>
              <w:jc w:val="center"/>
              <w:rPr>
                <w:rFonts w:ascii="Calibri" w:hAnsi="Calibri" w:cs="Calibri"/>
                <w:b/>
                <w:sz w:val="28"/>
                <w:szCs w:val="28"/>
                <w:lang w:val="en-IN"/>
              </w:rPr>
            </w:pPr>
            <w:r w:rsidRPr="006470CF">
              <w:rPr>
                <w:rFonts w:ascii="Calibri" w:hAnsi="Calibri" w:cs="Calibri"/>
                <w:b/>
                <w:sz w:val="28"/>
                <w:szCs w:val="28"/>
                <w:lang w:val="en-IN"/>
              </w:rPr>
              <w:t xml:space="preserve">End-Term Examination, Term - </w:t>
            </w:r>
            <w:r w:rsidR="007B61E7" w:rsidRPr="006470CF">
              <w:rPr>
                <w:rFonts w:ascii="Calibri" w:hAnsi="Calibri" w:cs="Calibri"/>
                <w:b/>
                <w:sz w:val="28"/>
                <w:szCs w:val="28"/>
                <w:lang w:val="en-IN"/>
              </w:rPr>
              <w:t>I</w:t>
            </w:r>
            <w:r w:rsidR="001233BE" w:rsidRPr="006470CF">
              <w:rPr>
                <w:rFonts w:ascii="Calibri" w:hAnsi="Calibri" w:cs="Calibri"/>
                <w:b/>
                <w:sz w:val="28"/>
                <w:szCs w:val="28"/>
                <w:lang w:val="en-IN"/>
              </w:rPr>
              <w:t>I</w:t>
            </w:r>
            <w:r w:rsidR="00BB291F" w:rsidRPr="006470CF">
              <w:rPr>
                <w:rFonts w:ascii="Calibri" w:hAnsi="Calibri" w:cs="Calibri"/>
                <w:b/>
                <w:sz w:val="28"/>
                <w:szCs w:val="28"/>
                <w:lang w:val="en-IN"/>
              </w:rPr>
              <w:t xml:space="preserve"> (</w:t>
            </w:r>
            <w:r w:rsidR="007B61E7" w:rsidRPr="006470CF">
              <w:rPr>
                <w:rFonts w:ascii="Calibri" w:hAnsi="Calibri" w:cs="Calibri"/>
                <w:b/>
                <w:sz w:val="28"/>
                <w:szCs w:val="28"/>
                <w:lang w:val="en-IN"/>
              </w:rPr>
              <w:t>January</w:t>
            </w:r>
            <w:r w:rsidR="00BB291F" w:rsidRPr="00921E9B">
              <w:rPr>
                <w:rFonts w:ascii="Calibri" w:hAnsi="Calibri" w:cs="Calibri"/>
                <w:b/>
                <w:sz w:val="28"/>
                <w:szCs w:val="28"/>
                <w:lang w:val="en-IN"/>
              </w:rPr>
              <w:t>, 202</w:t>
            </w:r>
            <w:r w:rsidR="007B61E7">
              <w:rPr>
                <w:rFonts w:ascii="Calibri" w:hAnsi="Calibri" w:cs="Calibri"/>
                <w:b/>
                <w:sz w:val="28"/>
                <w:szCs w:val="28"/>
                <w:lang w:val="en-IN"/>
              </w:rPr>
              <w:t>5</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1EB1A038" w14:textId="77777777" w:rsidTr="00000F8C">
        <w:tc>
          <w:tcPr>
            <w:tcW w:w="5000" w:type="pct"/>
            <w:gridSpan w:val="2"/>
          </w:tcPr>
          <w:p w14:paraId="2C038928" w14:textId="0E364DC3" w:rsidR="00BB291F" w:rsidRPr="00921E9B" w:rsidRDefault="00903A58" w:rsidP="00870003">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1F5C5246" w14:textId="77777777" w:rsidR="00000F8C" w:rsidRDefault="00000F8C" w:rsidP="00870003">
      <w:pPr>
        <w:spacing w:after="0"/>
        <w:jc w:val="both"/>
        <w:rPr>
          <w:rFonts w:ascii="Calibri" w:hAnsi="Calibri" w:cs="Calibri"/>
          <w:b/>
          <w:i/>
          <w:iCs/>
          <w:sz w:val="14"/>
          <w:szCs w:val="24"/>
        </w:rPr>
      </w:pPr>
    </w:p>
    <w:p w14:paraId="33CCF74F" w14:textId="77777777" w:rsidR="00E61C02" w:rsidRPr="00921E9B" w:rsidRDefault="000C6F0D" w:rsidP="00870003">
      <w:pPr>
        <w:spacing w:after="0"/>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59386E29" w14:textId="67C7E727" w:rsidR="00AF7654" w:rsidRPr="00921E9B" w:rsidRDefault="00AF7654" w:rsidP="00870003">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r w:rsidR="006470CF">
        <w:rPr>
          <w:rFonts w:ascii="Calibri" w:hAnsi="Calibri" w:cs="Calibri"/>
          <w:bCs/>
          <w:i/>
          <w:sz w:val="24"/>
          <w:szCs w:val="24"/>
        </w:rPr>
        <w:t xml:space="preserve"> </w:t>
      </w:r>
    </w:p>
    <w:p w14:paraId="64E6FA47" w14:textId="0D4E98B9" w:rsidR="00AF7654" w:rsidRPr="00921E9B" w:rsidRDefault="00CA67E9" w:rsidP="00870003">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Simple calculators and a rough sheet are</w:t>
      </w:r>
      <w:r w:rsidR="006470CF">
        <w:rPr>
          <w:rFonts w:ascii="Calibri" w:hAnsi="Calibri" w:cs="Calibri"/>
          <w:bCs/>
          <w:i/>
          <w:sz w:val="24"/>
          <w:szCs w:val="24"/>
        </w:rPr>
        <w:t xml:space="preserve"> allowed</w:t>
      </w:r>
      <w:r>
        <w:rPr>
          <w:rFonts w:ascii="Calibri" w:hAnsi="Calibri" w:cs="Calibri"/>
          <w:bCs/>
          <w:i/>
          <w:sz w:val="24"/>
          <w:szCs w:val="24"/>
        </w:rPr>
        <w:t xml:space="preserve"> during the examination.</w:t>
      </w:r>
    </w:p>
    <w:p w14:paraId="0C1C5867" w14:textId="07A69B93" w:rsidR="00AF7654" w:rsidRPr="00921E9B" w:rsidRDefault="00AF7654" w:rsidP="00870003">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 all the questions of a ‘Section/Question’ </w:t>
      </w:r>
      <w:r w:rsidR="006470CF">
        <w:rPr>
          <w:rFonts w:ascii="Calibri" w:hAnsi="Calibri" w:cs="Calibri"/>
          <w:bCs/>
          <w:i/>
          <w:sz w:val="24"/>
          <w:szCs w:val="24"/>
        </w:rPr>
        <w:t>in</w:t>
      </w:r>
      <w:r w:rsidRPr="00921E9B">
        <w:rPr>
          <w:rFonts w:ascii="Calibri" w:hAnsi="Calibri" w:cs="Calibri"/>
          <w:bCs/>
          <w:i/>
          <w:sz w:val="24"/>
          <w:szCs w:val="24"/>
        </w:rPr>
        <w:t xml:space="preserve"> one place in continuation.</w:t>
      </w:r>
    </w:p>
    <w:p w14:paraId="36781C65" w14:textId="77777777" w:rsidR="00AF7654" w:rsidRDefault="00AF7654" w:rsidP="00870003">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0542EE61" w14:textId="7F84E500" w:rsidR="006470CF" w:rsidRPr="006470CF" w:rsidRDefault="006470CF" w:rsidP="00870003">
      <w:pPr>
        <w:spacing w:after="0"/>
        <w:jc w:val="both"/>
        <w:rPr>
          <w:rFonts w:ascii="Calibri" w:hAnsi="Calibri" w:cs="Calibri"/>
          <w:b/>
          <w:iCs/>
          <w:sz w:val="24"/>
          <w:szCs w:val="24"/>
        </w:rPr>
      </w:pPr>
      <w:r>
        <w:rPr>
          <w:rFonts w:ascii="Calibri" w:hAnsi="Calibri" w:cs="Calibri"/>
          <w:b/>
          <w:iCs/>
          <w:sz w:val="24"/>
          <w:szCs w:val="24"/>
        </w:rPr>
        <w:t xml:space="preserve"> </w:t>
      </w:r>
      <w:r w:rsidRPr="006470CF">
        <w:rPr>
          <w:rFonts w:ascii="Calibri" w:hAnsi="Calibri" w:cs="Calibri"/>
          <w:b/>
          <w:iCs/>
          <w:sz w:val="24"/>
          <w:szCs w:val="24"/>
        </w:rPr>
        <w:t>______________________________________________________________________</w:t>
      </w:r>
      <w:r>
        <w:rPr>
          <w:rFonts w:ascii="Calibri" w:hAnsi="Calibri" w:cs="Calibri"/>
          <w:b/>
          <w:iCs/>
          <w:sz w:val="24"/>
          <w:szCs w:val="24"/>
        </w:rPr>
        <w:t>______</w:t>
      </w:r>
    </w:p>
    <w:p w14:paraId="39E48D4B" w14:textId="77777777" w:rsidR="00CA3774" w:rsidRDefault="008C5588" w:rsidP="00870003">
      <w:pPr>
        <w:pBdr>
          <w:bottom w:val="single" w:sz="6" w:space="10" w:color="auto"/>
        </w:pBdr>
        <w:spacing w:after="0"/>
        <w:jc w:val="both"/>
        <w:rPr>
          <w:rFonts w:ascii="Calibri" w:hAnsi="Calibri" w:cs="Calibri"/>
          <w:b/>
          <w:bCs/>
          <w:sz w:val="24"/>
          <w:szCs w:val="24"/>
        </w:rPr>
      </w:pPr>
      <w:r w:rsidRPr="006470CF">
        <w:rPr>
          <w:rFonts w:ascii="Calibri" w:hAnsi="Calibri" w:cs="Calibri"/>
          <w:b/>
          <w:bCs/>
          <w:sz w:val="24"/>
          <w:szCs w:val="24"/>
        </w:rPr>
        <w:t>Q:1</w:t>
      </w:r>
      <w:r w:rsidR="00092FF2" w:rsidRPr="006470CF">
        <w:rPr>
          <w:rFonts w:ascii="Calibri" w:hAnsi="Calibri" w:cs="Calibri"/>
          <w:b/>
          <w:bCs/>
          <w:sz w:val="24"/>
          <w:szCs w:val="24"/>
        </w:rPr>
        <w:t xml:space="preserve"> </w:t>
      </w:r>
    </w:p>
    <w:p w14:paraId="33073EA5" w14:textId="100D4466" w:rsidR="008C5588" w:rsidRPr="006470CF" w:rsidRDefault="00092FF2" w:rsidP="00870003">
      <w:pPr>
        <w:pBdr>
          <w:bottom w:val="single" w:sz="6" w:space="10" w:color="auto"/>
        </w:pBdr>
        <w:spacing w:after="0"/>
        <w:jc w:val="both"/>
        <w:rPr>
          <w:rFonts w:ascii="Calibri" w:hAnsi="Calibri" w:cs="Calibri"/>
          <w:sz w:val="24"/>
          <w:szCs w:val="24"/>
        </w:rPr>
      </w:pPr>
      <w:r w:rsidRPr="006470CF">
        <w:rPr>
          <w:rFonts w:ascii="Calibri" w:hAnsi="Calibri" w:cs="Calibri"/>
          <w:b/>
          <w:bCs/>
          <w:sz w:val="24"/>
          <w:szCs w:val="24"/>
        </w:rPr>
        <w:t>A</w:t>
      </w:r>
      <w:r w:rsidR="00CA3774">
        <w:rPr>
          <w:rFonts w:ascii="Calibri" w:hAnsi="Calibri" w:cs="Calibri"/>
          <w:b/>
          <w:bCs/>
          <w:sz w:val="24"/>
          <w:szCs w:val="24"/>
        </w:rPr>
        <w:t>]</w:t>
      </w:r>
      <w:r w:rsidR="008C5588" w:rsidRPr="006470CF">
        <w:rPr>
          <w:rFonts w:ascii="Calibri" w:hAnsi="Calibri" w:cs="Calibri"/>
          <w:sz w:val="24"/>
          <w:szCs w:val="24"/>
        </w:rPr>
        <w:t xml:space="preserve"> Suppose an economy produces only </w:t>
      </w:r>
      <w:r w:rsidR="006C0829">
        <w:rPr>
          <w:rFonts w:ascii="Calibri" w:hAnsi="Calibri" w:cs="Calibri"/>
          <w:sz w:val="24"/>
          <w:szCs w:val="24"/>
        </w:rPr>
        <w:t>three</w:t>
      </w:r>
      <w:r w:rsidR="008C5588" w:rsidRPr="006470CF">
        <w:rPr>
          <w:rFonts w:ascii="Calibri" w:hAnsi="Calibri" w:cs="Calibri"/>
          <w:sz w:val="24"/>
          <w:szCs w:val="24"/>
        </w:rPr>
        <w:t xml:space="preserve"> products/services: A, B, and C. The details of the same for </w:t>
      </w:r>
      <w:r w:rsidRPr="006470CF">
        <w:rPr>
          <w:rFonts w:ascii="Calibri" w:hAnsi="Calibri" w:cs="Calibri"/>
          <w:sz w:val="24"/>
          <w:szCs w:val="24"/>
        </w:rPr>
        <w:t xml:space="preserve">the </w:t>
      </w:r>
      <w:r w:rsidR="008C5588" w:rsidRPr="006470CF">
        <w:rPr>
          <w:rFonts w:ascii="Calibri" w:hAnsi="Calibri" w:cs="Calibri"/>
          <w:sz w:val="24"/>
          <w:szCs w:val="24"/>
        </w:rPr>
        <w:t>year</w:t>
      </w:r>
      <w:r w:rsidRPr="006470CF">
        <w:rPr>
          <w:rFonts w:ascii="Calibri" w:hAnsi="Calibri" w:cs="Calibri"/>
          <w:sz w:val="24"/>
          <w:szCs w:val="24"/>
        </w:rPr>
        <w:t>s</w:t>
      </w:r>
      <w:r w:rsidR="008C5588" w:rsidRPr="006470CF">
        <w:rPr>
          <w:rFonts w:ascii="Calibri" w:hAnsi="Calibri" w:cs="Calibri"/>
          <w:sz w:val="24"/>
          <w:szCs w:val="24"/>
        </w:rPr>
        <w:t xml:space="preserve"> 2014 and 2024 are given below:</w:t>
      </w:r>
    </w:p>
    <w:tbl>
      <w:tblPr>
        <w:tblW w:w="9009" w:type="dxa"/>
        <w:jc w:val="center"/>
        <w:tblCellMar>
          <w:left w:w="0" w:type="dxa"/>
          <w:right w:w="0" w:type="dxa"/>
        </w:tblCellMar>
        <w:tblLook w:val="0420" w:firstRow="1" w:lastRow="0" w:firstColumn="0" w:lastColumn="0" w:noHBand="0" w:noVBand="1"/>
      </w:tblPr>
      <w:tblGrid>
        <w:gridCol w:w="1379"/>
        <w:gridCol w:w="2219"/>
        <w:gridCol w:w="1739"/>
        <w:gridCol w:w="1873"/>
        <w:gridCol w:w="1799"/>
      </w:tblGrid>
      <w:tr w:rsidR="008C5588" w:rsidRPr="00092FF2" w14:paraId="11B3219A" w14:textId="77777777" w:rsidTr="008C5588">
        <w:trPr>
          <w:trHeight w:val="345"/>
          <w:jc w:val="center"/>
        </w:trPr>
        <w:tc>
          <w:tcPr>
            <w:tcW w:w="1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37FB1908" w14:textId="77777777" w:rsidR="008C5588" w:rsidRPr="00092FF2" w:rsidRDefault="008C5588" w:rsidP="00870003">
            <w:pPr>
              <w:pStyle w:val="NoSpacing"/>
              <w:spacing w:line="276" w:lineRule="auto"/>
              <w:jc w:val="both"/>
              <w:rPr>
                <w:rFonts w:ascii="Calibri" w:hAnsi="Calibri" w:cs="Calibri"/>
                <w:sz w:val="24"/>
                <w:szCs w:val="24"/>
              </w:rPr>
            </w:pPr>
          </w:p>
        </w:tc>
        <w:tc>
          <w:tcPr>
            <w:tcW w:w="395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017C5001" w14:textId="758192DF" w:rsidR="008C5588" w:rsidRPr="00092FF2" w:rsidRDefault="008C5588" w:rsidP="00870003">
            <w:pPr>
              <w:pStyle w:val="NoSpacing"/>
              <w:spacing w:line="276" w:lineRule="auto"/>
              <w:jc w:val="center"/>
              <w:rPr>
                <w:rFonts w:ascii="Calibri" w:hAnsi="Calibri" w:cs="Calibri"/>
                <w:sz w:val="24"/>
                <w:szCs w:val="24"/>
              </w:rPr>
            </w:pPr>
            <w:r w:rsidRPr="00092FF2">
              <w:rPr>
                <w:rFonts w:ascii="Calibri" w:hAnsi="Calibri" w:cs="Calibri"/>
                <w:b/>
                <w:bCs/>
                <w:sz w:val="24"/>
                <w:szCs w:val="24"/>
              </w:rPr>
              <w:t>2014</w:t>
            </w:r>
          </w:p>
        </w:tc>
        <w:tc>
          <w:tcPr>
            <w:tcW w:w="3672"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766B694A" w14:textId="34970574" w:rsidR="008C5588" w:rsidRPr="00092FF2" w:rsidRDefault="008C5588" w:rsidP="00870003">
            <w:pPr>
              <w:pStyle w:val="NoSpacing"/>
              <w:spacing w:line="276" w:lineRule="auto"/>
              <w:jc w:val="center"/>
              <w:rPr>
                <w:rFonts w:ascii="Calibri" w:hAnsi="Calibri" w:cs="Calibri"/>
                <w:sz w:val="24"/>
                <w:szCs w:val="24"/>
              </w:rPr>
            </w:pPr>
            <w:r w:rsidRPr="00092FF2">
              <w:rPr>
                <w:rFonts w:ascii="Calibri" w:hAnsi="Calibri" w:cs="Calibri"/>
                <w:b/>
                <w:bCs/>
                <w:sz w:val="24"/>
                <w:szCs w:val="24"/>
              </w:rPr>
              <w:t>2024</w:t>
            </w:r>
          </w:p>
        </w:tc>
      </w:tr>
      <w:tr w:rsidR="008C5588" w:rsidRPr="00092FF2" w14:paraId="17BB0331" w14:textId="77777777" w:rsidTr="008C5588">
        <w:trPr>
          <w:trHeight w:val="345"/>
          <w:jc w:val="center"/>
        </w:trPr>
        <w:tc>
          <w:tcPr>
            <w:tcW w:w="1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2E713F62" w14:textId="77777777" w:rsidR="008C5588" w:rsidRPr="00092FF2" w:rsidRDefault="008C5588" w:rsidP="00870003">
            <w:pPr>
              <w:pStyle w:val="NoSpacing"/>
              <w:spacing w:line="276" w:lineRule="auto"/>
              <w:jc w:val="center"/>
              <w:rPr>
                <w:rFonts w:ascii="Calibri" w:hAnsi="Calibri" w:cs="Calibri"/>
                <w:sz w:val="24"/>
                <w:szCs w:val="24"/>
              </w:rPr>
            </w:pP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49994D6C" w14:textId="0AA3A106" w:rsidR="008C5588" w:rsidRPr="00092FF2" w:rsidRDefault="008C5588" w:rsidP="00870003">
            <w:pPr>
              <w:pStyle w:val="NoSpacing"/>
              <w:spacing w:line="276" w:lineRule="auto"/>
              <w:jc w:val="center"/>
              <w:rPr>
                <w:rFonts w:ascii="Calibri" w:hAnsi="Calibri" w:cs="Calibri"/>
                <w:b/>
                <w:bCs/>
                <w:sz w:val="24"/>
                <w:szCs w:val="24"/>
              </w:rPr>
            </w:pPr>
            <w:r w:rsidRPr="00092FF2">
              <w:rPr>
                <w:rFonts w:ascii="Calibri" w:hAnsi="Calibri" w:cs="Calibri"/>
                <w:b/>
                <w:bCs/>
                <w:sz w:val="24"/>
                <w:szCs w:val="24"/>
              </w:rPr>
              <w:t>Quantity</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193BF244" w14:textId="2745D6F2" w:rsidR="008C5588" w:rsidRPr="00092FF2" w:rsidRDefault="008C5588" w:rsidP="00870003">
            <w:pPr>
              <w:pStyle w:val="NoSpacing"/>
              <w:spacing w:line="276" w:lineRule="auto"/>
              <w:jc w:val="center"/>
              <w:rPr>
                <w:rFonts w:ascii="Calibri" w:hAnsi="Calibri" w:cs="Calibri"/>
                <w:b/>
                <w:bCs/>
                <w:sz w:val="24"/>
                <w:szCs w:val="24"/>
              </w:rPr>
            </w:pPr>
            <w:r w:rsidRPr="00092FF2">
              <w:rPr>
                <w:rFonts w:ascii="Calibri" w:hAnsi="Calibri" w:cs="Calibri"/>
                <w:b/>
                <w:bCs/>
                <w:sz w:val="24"/>
                <w:szCs w:val="24"/>
              </w:rPr>
              <w:t>Price (INR)</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2BC9DFDD" w14:textId="39F6B296" w:rsidR="008C5588" w:rsidRPr="00092FF2" w:rsidRDefault="008C5588" w:rsidP="00870003">
            <w:pPr>
              <w:pStyle w:val="NoSpacing"/>
              <w:spacing w:line="276" w:lineRule="auto"/>
              <w:jc w:val="center"/>
              <w:rPr>
                <w:rFonts w:ascii="Calibri" w:hAnsi="Calibri" w:cs="Calibri"/>
                <w:b/>
                <w:bCs/>
                <w:sz w:val="24"/>
                <w:szCs w:val="24"/>
              </w:rPr>
            </w:pPr>
            <w:r w:rsidRPr="00092FF2">
              <w:rPr>
                <w:rFonts w:ascii="Calibri" w:hAnsi="Calibri" w:cs="Calibri"/>
                <w:b/>
                <w:bCs/>
                <w:sz w:val="24"/>
                <w:szCs w:val="24"/>
              </w:rPr>
              <w:t>Quantity</w:t>
            </w: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7A9DEDDC" w14:textId="529F1131" w:rsidR="008C5588" w:rsidRPr="00092FF2" w:rsidRDefault="008C5588" w:rsidP="00870003">
            <w:pPr>
              <w:pStyle w:val="NoSpacing"/>
              <w:spacing w:line="276" w:lineRule="auto"/>
              <w:jc w:val="center"/>
              <w:rPr>
                <w:rFonts w:ascii="Calibri" w:hAnsi="Calibri" w:cs="Calibri"/>
                <w:b/>
                <w:bCs/>
                <w:sz w:val="24"/>
                <w:szCs w:val="24"/>
              </w:rPr>
            </w:pPr>
            <w:r w:rsidRPr="00092FF2">
              <w:rPr>
                <w:rFonts w:ascii="Calibri" w:hAnsi="Calibri" w:cs="Calibri"/>
                <w:b/>
                <w:bCs/>
                <w:sz w:val="24"/>
                <w:szCs w:val="24"/>
              </w:rPr>
              <w:t>Price (INR)</w:t>
            </w:r>
          </w:p>
        </w:tc>
      </w:tr>
      <w:tr w:rsidR="008C5588" w:rsidRPr="00092FF2" w14:paraId="759F913E" w14:textId="77777777" w:rsidTr="008C5588">
        <w:trPr>
          <w:trHeight w:val="134"/>
          <w:jc w:val="center"/>
        </w:trPr>
        <w:tc>
          <w:tcPr>
            <w:tcW w:w="1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201CC76C" w14:textId="44664916" w:rsidR="008C5588" w:rsidRPr="00092FF2" w:rsidRDefault="008C5588" w:rsidP="00870003">
            <w:pPr>
              <w:pStyle w:val="NoSpacing"/>
              <w:spacing w:line="276" w:lineRule="auto"/>
              <w:jc w:val="center"/>
              <w:rPr>
                <w:rFonts w:ascii="Calibri" w:hAnsi="Calibri" w:cs="Calibri"/>
                <w:sz w:val="24"/>
                <w:szCs w:val="24"/>
              </w:rPr>
            </w:pPr>
            <w:r w:rsidRPr="00092FF2">
              <w:rPr>
                <w:rFonts w:ascii="Calibri" w:hAnsi="Calibri" w:cs="Calibri"/>
                <w:sz w:val="24"/>
                <w:szCs w:val="24"/>
              </w:rPr>
              <w:t>A</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0B1B2FBD" w14:textId="028496EA" w:rsidR="008C5588" w:rsidRPr="00092FF2" w:rsidRDefault="008C5588" w:rsidP="00870003">
            <w:pPr>
              <w:pStyle w:val="NoSpacing"/>
              <w:spacing w:line="276" w:lineRule="auto"/>
              <w:jc w:val="center"/>
              <w:rPr>
                <w:rFonts w:ascii="Calibri" w:hAnsi="Calibri" w:cs="Calibri"/>
                <w:sz w:val="24"/>
                <w:szCs w:val="24"/>
              </w:rPr>
            </w:pPr>
            <w:r w:rsidRPr="00092FF2">
              <w:rPr>
                <w:rFonts w:ascii="Calibri" w:hAnsi="Calibri" w:cs="Calibri"/>
                <w:sz w:val="24"/>
                <w:szCs w:val="24"/>
              </w:rPr>
              <w:t>100</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2D030D4C" w14:textId="339E4D0D" w:rsidR="008C5588" w:rsidRPr="00092FF2" w:rsidRDefault="008C5588" w:rsidP="00870003">
            <w:pPr>
              <w:pStyle w:val="NoSpacing"/>
              <w:spacing w:line="276" w:lineRule="auto"/>
              <w:jc w:val="center"/>
              <w:rPr>
                <w:rFonts w:ascii="Calibri" w:hAnsi="Calibri" w:cs="Calibri"/>
                <w:sz w:val="24"/>
                <w:szCs w:val="24"/>
              </w:rPr>
            </w:pPr>
            <w:r w:rsidRPr="00092FF2">
              <w:rPr>
                <w:rFonts w:ascii="Calibri" w:hAnsi="Calibri" w:cs="Calibri"/>
                <w:sz w:val="24"/>
                <w:szCs w:val="24"/>
              </w:rPr>
              <w:t>10</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6921F9D1" w14:textId="52E2983A" w:rsidR="008C5588" w:rsidRPr="00092FF2" w:rsidRDefault="008C5588" w:rsidP="00870003">
            <w:pPr>
              <w:pStyle w:val="NoSpacing"/>
              <w:spacing w:line="276" w:lineRule="auto"/>
              <w:jc w:val="center"/>
              <w:rPr>
                <w:rFonts w:ascii="Calibri" w:hAnsi="Calibri" w:cs="Calibri"/>
                <w:sz w:val="24"/>
                <w:szCs w:val="24"/>
              </w:rPr>
            </w:pPr>
            <w:r w:rsidRPr="00092FF2">
              <w:rPr>
                <w:rFonts w:ascii="Calibri" w:hAnsi="Calibri" w:cs="Calibri"/>
                <w:sz w:val="24"/>
                <w:szCs w:val="24"/>
              </w:rPr>
              <w:t>150</w:t>
            </w: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5779C5A1" w14:textId="60D199EF" w:rsidR="008C5588" w:rsidRPr="00092FF2" w:rsidRDefault="008C5588" w:rsidP="00870003">
            <w:pPr>
              <w:pStyle w:val="NoSpacing"/>
              <w:spacing w:line="276" w:lineRule="auto"/>
              <w:jc w:val="center"/>
              <w:rPr>
                <w:rFonts w:ascii="Calibri" w:hAnsi="Calibri" w:cs="Calibri"/>
                <w:sz w:val="24"/>
                <w:szCs w:val="24"/>
              </w:rPr>
            </w:pPr>
            <w:r w:rsidRPr="00092FF2">
              <w:rPr>
                <w:rFonts w:ascii="Calibri" w:hAnsi="Calibri" w:cs="Calibri"/>
                <w:sz w:val="24"/>
                <w:szCs w:val="24"/>
              </w:rPr>
              <w:t>18</w:t>
            </w:r>
          </w:p>
        </w:tc>
      </w:tr>
      <w:tr w:rsidR="008C5588" w:rsidRPr="00092FF2" w14:paraId="1E480706" w14:textId="77777777" w:rsidTr="008C5588">
        <w:trPr>
          <w:trHeight w:val="19"/>
          <w:jc w:val="center"/>
        </w:trPr>
        <w:tc>
          <w:tcPr>
            <w:tcW w:w="1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0593FCFA" w14:textId="06AAE8CF" w:rsidR="008C5588" w:rsidRPr="00092FF2" w:rsidRDefault="008C5588" w:rsidP="00870003">
            <w:pPr>
              <w:pStyle w:val="NoSpacing"/>
              <w:spacing w:line="276" w:lineRule="auto"/>
              <w:jc w:val="center"/>
              <w:rPr>
                <w:rFonts w:ascii="Calibri" w:hAnsi="Calibri" w:cs="Calibri"/>
                <w:sz w:val="24"/>
                <w:szCs w:val="24"/>
              </w:rPr>
            </w:pPr>
            <w:r w:rsidRPr="00092FF2">
              <w:rPr>
                <w:rFonts w:ascii="Calibri" w:hAnsi="Calibri" w:cs="Calibri"/>
                <w:sz w:val="24"/>
                <w:szCs w:val="24"/>
              </w:rPr>
              <w:t>B</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195CA344" w14:textId="640B4249" w:rsidR="008C5588" w:rsidRPr="00092FF2" w:rsidRDefault="008C5588" w:rsidP="00870003">
            <w:pPr>
              <w:pStyle w:val="NoSpacing"/>
              <w:spacing w:line="276" w:lineRule="auto"/>
              <w:jc w:val="center"/>
              <w:rPr>
                <w:rFonts w:ascii="Calibri" w:hAnsi="Calibri" w:cs="Calibri"/>
                <w:sz w:val="24"/>
                <w:szCs w:val="24"/>
              </w:rPr>
            </w:pPr>
            <w:r w:rsidRPr="00092FF2">
              <w:rPr>
                <w:rFonts w:ascii="Calibri" w:hAnsi="Calibri" w:cs="Calibri"/>
                <w:sz w:val="24"/>
                <w:szCs w:val="24"/>
              </w:rPr>
              <w:t>200</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11F03422" w14:textId="1EFAC9E8" w:rsidR="008C5588" w:rsidRPr="00092FF2" w:rsidRDefault="008C5588" w:rsidP="00870003">
            <w:pPr>
              <w:pStyle w:val="NoSpacing"/>
              <w:spacing w:line="276" w:lineRule="auto"/>
              <w:jc w:val="center"/>
              <w:rPr>
                <w:rFonts w:ascii="Calibri" w:hAnsi="Calibri" w:cs="Calibri"/>
                <w:sz w:val="24"/>
                <w:szCs w:val="24"/>
              </w:rPr>
            </w:pPr>
            <w:r w:rsidRPr="00092FF2">
              <w:rPr>
                <w:rFonts w:ascii="Calibri" w:hAnsi="Calibri" w:cs="Calibri"/>
                <w:sz w:val="24"/>
                <w:szCs w:val="24"/>
              </w:rPr>
              <w:t>40</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470CBA51" w14:textId="31400037" w:rsidR="008C5588" w:rsidRPr="00092FF2" w:rsidRDefault="008C5588" w:rsidP="00870003">
            <w:pPr>
              <w:pStyle w:val="NoSpacing"/>
              <w:spacing w:line="276" w:lineRule="auto"/>
              <w:jc w:val="center"/>
              <w:rPr>
                <w:rFonts w:ascii="Calibri" w:hAnsi="Calibri" w:cs="Calibri"/>
                <w:sz w:val="24"/>
                <w:szCs w:val="24"/>
              </w:rPr>
            </w:pPr>
            <w:r w:rsidRPr="00092FF2">
              <w:rPr>
                <w:rFonts w:ascii="Calibri" w:hAnsi="Calibri" w:cs="Calibri"/>
                <w:sz w:val="24"/>
                <w:szCs w:val="24"/>
              </w:rPr>
              <w:t>250</w:t>
            </w: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4E549795" w14:textId="36363450" w:rsidR="008C5588" w:rsidRPr="00092FF2" w:rsidRDefault="008C5588" w:rsidP="00870003">
            <w:pPr>
              <w:pStyle w:val="NoSpacing"/>
              <w:spacing w:line="276" w:lineRule="auto"/>
              <w:jc w:val="center"/>
              <w:rPr>
                <w:rFonts w:ascii="Calibri" w:hAnsi="Calibri" w:cs="Calibri"/>
                <w:sz w:val="24"/>
                <w:szCs w:val="24"/>
              </w:rPr>
            </w:pPr>
            <w:r w:rsidRPr="00092FF2">
              <w:rPr>
                <w:rFonts w:ascii="Calibri" w:hAnsi="Calibri" w:cs="Calibri"/>
                <w:sz w:val="24"/>
                <w:szCs w:val="24"/>
              </w:rPr>
              <w:t>60</w:t>
            </w:r>
          </w:p>
        </w:tc>
      </w:tr>
      <w:tr w:rsidR="008C5588" w:rsidRPr="00092FF2" w14:paraId="70E1E472" w14:textId="77777777" w:rsidTr="008C5588">
        <w:trPr>
          <w:trHeight w:val="24"/>
          <w:jc w:val="center"/>
        </w:trPr>
        <w:tc>
          <w:tcPr>
            <w:tcW w:w="13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4C422721" w14:textId="7BC1DCA2" w:rsidR="008C5588" w:rsidRPr="00092FF2" w:rsidRDefault="008C5588" w:rsidP="00870003">
            <w:pPr>
              <w:pStyle w:val="NoSpacing"/>
              <w:spacing w:line="276" w:lineRule="auto"/>
              <w:jc w:val="center"/>
              <w:rPr>
                <w:rFonts w:ascii="Calibri" w:hAnsi="Calibri" w:cs="Calibri"/>
                <w:sz w:val="24"/>
                <w:szCs w:val="24"/>
              </w:rPr>
            </w:pPr>
            <w:r w:rsidRPr="00092FF2">
              <w:rPr>
                <w:rFonts w:ascii="Calibri" w:hAnsi="Calibri" w:cs="Calibri"/>
                <w:sz w:val="24"/>
                <w:szCs w:val="24"/>
              </w:rPr>
              <w:t>C</w:t>
            </w:r>
          </w:p>
        </w:tc>
        <w:tc>
          <w:tcPr>
            <w:tcW w:w="2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20E3EE70" w14:textId="10386C0F" w:rsidR="008C5588" w:rsidRPr="00092FF2" w:rsidRDefault="008C5588" w:rsidP="00870003">
            <w:pPr>
              <w:pStyle w:val="NoSpacing"/>
              <w:spacing w:line="276" w:lineRule="auto"/>
              <w:jc w:val="center"/>
              <w:rPr>
                <w:rFonts w:ascii="Calibri" w:hAnsi="Calibri" w:cs="Calibri"/>
                <w:sz w:val="24"/>
                <w:szCs w:val="24"/>
              </w:rPr>
            </w:pPr>
            <w:r w:rsidRPr="00092FF2">
              <w:rPr>
                <w:rFonts w:ascii="Calibri" w:hAnsi="Calibri" w:cs="Calibri"/>
                <w:sz w:val="24"/>
                <w:szCs w:val="24"/>
              </w:rPr>
              <w:t>15</w:t>
            </w:r>
          </w:p>
        </w:tc>
        <w:tc>
          <w:tcPr>
            <w:tcW w:w="173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633F032C" w14:textId="78AF4104" w:rsidR="008C5588" w:rsidRPr="00092FF2" w:rsidRDefault="008C5588" w:rsidP="00870003">
            <w:pPr>
              <w:pStyle w:val="NoSpacing"/>
              <w:spacing w:line="276" w:lineRule="auto"/>
              <w:jc w:val="center"/>
              <w:rPr>
                <w:rFonts w:ascii="Calibri" w:hAnsi="Calibri" w:cs="Calibri"/>
                <w:sz w:val="24"/>
                <w:szCs w:val="24"/>
              </w:rPr>
            </w:pPr>
            <w:r w:rsidRPr="00092FF2">
              <w:rPr>
                <w:rFonts w:ascii="Calibri" w:hAnsi="Calibri" w:cs="Calibri"/>
                <w:sz w:val="24"/>
                <w:szCs w:val="24"/>
              </w:rPr>
              <w:t>50</w:t>
            </w:r>
          </w:p>
        </w:tc>
        <w:tc>
          <w:tcPr>
            <w:tcW w:w="187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03698994" w14:textId="765E2066" w:rsidR="008C5588" w:rsidRPr="00092FF2" w:rsidRDefault="008C5588" w:rsidP="00870003">
            <w:pPr>
              <w:pStyle w:val="NoSpacing"/>
              <w:spacing w:line="276" w:lineRule="auto"/>
              <w:jc w:val="center"/>
              <w:rPr>
                <w:rFonts w:ascii="Calibri" w:hAnsi="Calibri" w:cs="Calibri"/>
                <w:sz w:val="24"/>
                <w:szCs w:val="24"/>
              </w:rPr>
            </w:pPr>
            <w:r w:rsidRPr="00092FF2">
              <w:rPr>
                <w:rFonts w:ascii="Calibri" w:hAnsi="Calibri" w:cs="Calibri"/>
                <w:sz w:val="24"/>
                <w:szCs w:val="24"/>
              </w:rPr>
              <w:t>30</w:t>
            </w:r>
          </w:p>
        </w:tc>
        <w:tc>
          <w:tcPr>
            <w:tcW w:w="179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02CF9709" w14:textId="7D05E668" w:rsidR="008C5588" w:rsidRPr="00092FF2" w:rsidRDefault="008C5588" w:rsidP="00870003">
            <w:pPr>
              <w:pStyle w:val="NoSpacing"/>
              <w:spacing w:line="276" w:lineRule="auto"/>
              <w:jc w:val="center"/>
              <w:rPr>
                <w:rFonts w:ascii="Calibri" w:hAnsi="Calibri" w:cs="Calibri"/>
                <w:sz w:val="24"/>
                <w:szCs w:val="24"/>
              </w:rPr>
            </w:pPr>
            <w:r w:rsidRPr="00092FF2">
              <w:rPr>
                <w:rFonts w:ascii="Calibri" w:hAnsi="Calibri" w:cs="Calibri"/>
                <w:sz w:val="24"/>
                <w:szCs w:val="24"/>
              </w:rPr>
              <w:t>80</w:t>
            </w:r>
          </w:p>
        </w:tc>
      </w:tr>
    </w:tbl>
    <w:p w14:paraId="2505E1C1" w14:textId="77777777" w:rsidR="008C5588" w:rsidRPr="00092FF2" w:rsidRDefault="008C5588" w:rsidP="00870003">
      <w:pPr>
        <w:jc w:val="both"/>
        <w:rPr>
          <w:rFonts w:ascii="Calibri" w:hAnsi="Calibri" w:cs="Calibri"/>
          <w:sz w:val="24"/>
          <w:szCs w:val="24"/>
        </w:rPr>
      </w:pPr>
    </w:p>
    <w:p w14:paraId="6DB268BA" w14:textId="6AD6865A" w:rsidR="008C5588" w:rsidRPr="00092FF2" w:rsidRDefault="008C5588" w:rsidP="00870003">
      <w:pPr>
        <w:pStyle w:val="ListParagraph"/>
        <w:numPr>
          <w:ilvl w:val="0"/>
          <w:numId w:val="6"/>
        </w:numPr>
        <w:spacing w:after="160"/>
        <w:jc w:val="both"/>
        <w:rPr>
          <w:rFonts w:ascii="Calibri" w:hAnsi="Calibri" w:cs="Calibri"/>
          <w:sz w:val="24"/>
          <w:szCs w:val="24"/>
        </w:rPr>
      </w:pPr>
      <w:r w:rsidRPr="00092FF2">
        <w:rPr>
          <w:rFonts w:ascii="Calibri" w:hAnsi="Calibri" w:cs="Calibri"/>
          <w:sz w:val="24"/>
          <w:szCs w:val="24"/>
        </w:rPr>
        <w:t>Compute the Nominal and Real GDP of the 2 years, considering 2014 as the base year.</w:t>
      </w:r>
    </w:p>
    <w:p w14:paraId="70688993" w14:textId="6142524C" w:rsidR="008C5588" w:rsidRPr="00092FF2" w:rsidRDefault="008C5588" w:rsidP="00870003">
      <w:pPr>
        <w:numPr>
          <w:ilvl w:val="0"/>
          <w:numId w:val="6"/>
        </w:numPr>
        <w:spacing w:after="160"/>
        <w:jc w:val="both"/>
        <w:rPr>
          <w:rFonts w:ascii="Calibri" w:hAnsi="Calibri" w:cs="Calibri"/>
          <w:sz w:val="24"/>
          <w:szCs w:val="24"/>
        </w:rPr>
      </w:pPr>
      <w:r w:rsidRPr="00092FF2">
        <w:rPr>
          <w:rFonts w:ascii="Calibri" w:hAnsi="Calibri" w:cs="Calibri"/>
          <w:sz w:val="24"/>
          <w:szCs w:val="24"/>
        </w:rPr>
        <w:t>Use the GDP deflator to compute the inflation rate from 2014 to 2024. (Base year: 2014)</w:t>
      </w:r>
    </w:p>
    <w:p w14:paraId="01AAB5AB" w14:textId="77777777" w:rsidR="003A41D4" w:rsidRDefault="003A41D4" w:rsidP="00870003">
      <w:pPr>
        <w:pStyle w:val="NoSpacing"/>
        <w:spacing w:line="276" w:lineRule="auto"/>
        <w:rPr>
          <w:rFonts w:ascii="Calibri" w:hAnsi="Calibri" w:cs="Calibri"/>
          <w:b/>
          <w:bCs/>
          <w:sz w:val="24"/>
          <w:szCs w:val="24"/>
        </w:rPr>
      </w:pPr>
    </w:p>
    <w:p w14:paraId="400B1BFC" w14:textId="6FDFCAB7" w:rsidR="00092FF2" w:rsidRDefault="00092FF2" w:rsidP="00870003">
      <w:pPr>
        <w:pStyle w:val="NoSpacing"/>
        <w:spacing w:line="276" w:lineRule="auto"/>
        <w:rPr>
          <w:rFonts w:ascii="Calibri" w:hAnsi="Calibri" w:cs="Calibri"/>
          <w:sz w:val="24"/>
          <w:szCs w:val="24"/>
        </w:rPr>
      </w:pPr>
      <w:r w:rsidRPr="00092FF2">
        <w:rPr>
          <w:rFonts w:ascii="Calibri" w:hAnsi="Calibri" w:cs="Calibri"/>
          <w:b/>
          <w:bCs/>
          <w:sz w:val="24"/>
          <w:szCs w:val="24"/>
        </w:rPr>
        <w:t>B</w:t>
      </w:r>
      <w:r w:rsidR="00CA3774">
        <w:rPr>
          <w:rFonts w:ascii="Calibri" w:hAnsi="Calibri" w:cs="Calibri"/>
          <w:b/>
          <w:bCs/>
          <w:sz w:val="24"/>
          <w:szCs w:val="24"/>
        </w:rPr>
        <w:t>]</w:t>
      </w:r>
      <w:r w:rsidR="008C5588" w:rsidRPr="00092FF2">
        <w:rPr>
          <w:rFonts w:ascii="Calibri" w:hAnsi="Calibri" w:cs="Calibri"/>
          <w:sz w:val="24"/>
          <w:szCs w:val="24"/>
        </w:rPr>
        <w:t xml:space="preserve"> The consumption function in an economy is given as:</w:t>
      </w:r>
      <w:r w:rsidR="008C5588" w:rsidRPr="00092FF2">
        <w:rPr>
          <w:rFonts w:ascii="Calibri" w:hAnsi="Calibri" w:cs="Calibri"/>
          <w:sz w:val="24"/>
          <w:szCs w:val="24"/>
        </w:rPr>
        <w:br/>
      </w:r>
      <w:r w:rsidR="008C5588" w:rsidRPr="00092FF2">
        <w:rPr>
          <w:rFonts w:ascii="Calibri" w:hAnsi="Calibri" w:cs="Calibri"/>
          <w:b/>
          <w:bCs/>
          <w:sz w:val="24"/>
          <w:szCs w:val="24"/>
        </w:rPr>
        <w:t>C = 40 + 0.8Y</w:t>
      </w:r>
      <w:r w:rsidRPr="00092FF2">
        <w:rPr>
          <w:rFonts w:ascii="Calibri" w:hAnsi="Calibri" w:cs="Calibri"/>
          <w:sz w:val="24"/>
          <w:szCs w:val="24"/>
        </w:rPr>
        <w:t>;</w:t>
      </w:r>
      <w:r w:rsidRPr="00092FF2">
        <w:rPr>
          <w:rFonts w:ascii="Calibri" w:hAnsi="Calibri" w:cs="Calibri"/>
          <w:sz w:val="24"/>
          <w:szCs w:val="24"/>
        </w:rPr>
        <w:tab/>
      </w:r>
      <w:r w:rsidR="006470CF">
        <w:rPr>
          <w:rFonts w:ascii="Calibri" w:hAnsi="Calibri" w:cs="Calibri"/>
          <w:sz w:val="24"/>
          <w:szCs w:val="24"/>
        </w:rPr>
        <w:tab/>
      </w:r>
      <w:r w:rsidRPr="00092FF2">
        <w:rPr>
          <w:rFonts w:ascii="Calibri" w:hAnsi="Calibri" w:cs="Calibri"/>
          <w:b/>
          <w:bCs/>
          <w:sz w:val="24"/>
          <w:szCs w:val="24"/>
        </w:rPr>
        <w:t xml:space="preserve">I = </w:t>
      </w:r>
      <w:r>
        <w:rPr>
          <w:rFonts w:ascii="Calibri" w:hAnsi="Calibri" w:cs="Calibri"/>
          <w:b/>
          <w:bCs/>
          <w:sz w:val="24"/>
          <w:szCs w:val="24"/>
        </w:rPr>
        <w:t>5</w:t>
      </w:r>
      <w:r w:rsidRPr="00092FF2">
        <w:rPr>
          <w:rFonts w:ascii="Calibri" w:hAnsi="Calibri" w:cs="Calibri"/>
          <w:b/>
          <w:bCs/>
          <w:sz w:val="24"/>
          <w:szCs w:val="24"/>
        </w:rPr>
        <w:t>0;</w:t>
      </w:r>
      <w:r w:rsidRPr="00092FF2">
        <w:rPr>
          <w:rFonts w:ascii="Calibri" w:hAnsi="Calibri" w:cs="Calibri"/>
          <w:b/>
          <w:bCs/>
          <w:sz w:val="24"/>
          <w:szCs w:val="24"/>
        </w:rPr>
        <w:tab/>
      </w:r>
      <w:r w:rsidR="006470CF">
        <w:rPr>
          <w:rFonts w:ascii="Calibri" w:hAnsi="Calibri" w:cs="Calibri"/>
          <w:b/>
          <w:bCs/>
          <w:sz w:val="24"/>
          <w:szCs w:val="24"/>
        </w:rPr>
        <w:tab/>
      </w:r>
      <w:r w:rsidRPr="00092FF2">
        <w:rPr>
          <w:rFonts w:ascii="Calibri" w:hAnsi="Calibri" w:cs="Calibri"/>
          <w:b/>
          <w:bCs/>
          <w:sz w:val="24"/>
          <w:szCs w:val="24"/>
        </w:rPr>
        <w:t>G = 10</w:t>
      </w:r>
      <w:r>
        <w:rPr>
          <w:rFonts w:ascii="Calibri" w:hAnsi="Calibri" w:cs="Calibri"/>
          <w:b/>
          <w:bCs/>
          <w:sz w:val="24"/>
          <w:szCs w:val="24"/>
        </w:rPr>
        <w:t>0</w:t>
      </w:r>
      <w:r w:rsidR="008C5588" w:rsidRPr="00092FF2">
        <w:rPr>
          <w:rFonts w:ascii="Calibri" w:hAnsi="Calibri" w:cs="Calibri"/>
          <w:sz w:val="24"/>
          <w:szCs w:val="24"/>
        </w:rPr>
        <w:br/>
        <w:t>where</w:t>
      </w:r>
      <w:r w:rsidR="003A41D4">
        <w:rPr>
          <w:rFonts w:ascii="Calibri" w:hAnsi="Calibri" w:cs="Calibri"/>
          <w:sz w:val="24"/>
          <w:szCs w:val="24"/>
        </w:rPr>
        <w:t>,</w:t>
      </w:r>
      <w:r w:rsidR="008C5588" w:rsidRPr="00092FF2">
        <w:rPr>
          <w:rFonts w:ascii="Calibri" w:hAnsi="Calibri" w:cs="Calibri"/>
          <w:sz w:val="24"/>
          <w:szCs w:val="24"/>
        </w:rPr>
        <w:t xml:space="preserve"> C is consumption</w:t>
      </w:r>
      <w:r w:rsidRPr="00092FF2">
        <w:rPr>
          <w:rFonts w:ascii="Calibri" w:hAnsi="Calibri" w:cs="Calibri"/>
          <w:sz w:val="24"/>
          <w:szCs w:val="24"/>
        </w:rPr>
        <w:t>, I is private investment, G is government expenditure, and Y is the national income.</w:t>
      </w:r>
    </w:p>
    <w:p w14:paraId="01214BA8" w14:textId="77777777" w:rsidR="003A3EA8" w:rsidRDefault="003A3EA8" w:rsidP="00870003">
      <w:pPr>
        <w:pStyle w:val="NoSpacing"/>
        <w:spacing w:line="276" w:lineRule="auto"/>
        <w:rPr>
          <w:rFonts w:ascii="Calibri" w:hAnsi="Calibri" w:cs="Calibri"/>
          <w:sz w:val="24"/>
          <w:szCs w:val="24"/>
        </w:rPr>
      </w:pPr>
    </w:p>
    <w:p w14:paraId="4DBEC379" w14:textId="74E5B8E1" w:rsidR="008C5588" w:rsidRDefault="006A5BA6" w:rsidP="00870003">
      <w:pPr>
        <w:pStyle w:val="NoSpacing"/>
        <w:numPr>
          <w:ilvl w:val="0"/>
          <w:numId w:val="6"/>
        </w:numPr>
        <w:spacing w:line="276" w:lineRule="auto"/>
        <w:rPr>
          <w:rFonts w:ascii="Calibri" w:hAnsi="Calibri" w:cs="Calibri"/>
          <w:sz w:val="24"/>
          <w:szCs w:val="24"/>
        </w:rPr>
      </w:pPr>
      <w:r>
        <w:rPr>
          <w:rFonts w:ascii="Calibri" w:hAnsi="Calibri" w:cs="Calibri"/>
          <w:sz w:val="24"/>
          <w:szCs w:val="24"/>
        </w:rPr>
        <w:t>Compute the equilibrium level of output (Y) in the economy using this information</w:t>
      </w:r>
      <w:r w:rsidR="008C5588" w:rsidRPr="00092FF2">
        <w:rPr>
          <w:rFonts w:ascii="Calibri" w:hAnsi="Calibri" w:cs="Calibri"/>
          <w:sz w:val="24"/>
          <w:szCs w:val="24"/>
        </w:rPr>
        <w:t>.</w:t>
      </w:r>
      <w:r w:rsidR="00092FF2" w:rsidRPr="00092FF2">
        <w:rPr>
          <w:rFonts w:ascii="Calibri" w:hAnsi="Calibri" w:cs="Calibri"/>
          <w:sz w:val="24"/>
          <w:szCs w:val="24"/>
        </w:rPr>
        <w:t xml:space="preserve"> </w:t>
      </w:r>
    </w:p>
    <w:p w14:paraId="4160DDA5" w14:textId="77777777" w:rsidR="006470CF" w:rsidRPr="00092FF2" w:rsidRDefault="006470CF" w:rsidP="00870003">
      <w:pPr>
        <w:pStyle w:val="NoSpacing"/>
        <w:spacing w:line="276" w:lineRule="auto"/>
        <w:ind w:left="720"/>
        <w:rPr>
          <w:rFonts w:ascii="Calibri" w:hAnsi="Calibri" w:cs="Calibri"/>
          <w:sz w:val="24"/>
          <w:szCs w:val="24"/>
        </w:rPr>
      </w:pPr>
    </w:p>
    <w:p w14:paraId="347E6800" w14:textId="306A45EF" w:rsidR="00000F8C" w:rsidRDefault="00092FF2" w:rsidP="00870003">
      <w:pPr>
        <w:pStyle w:val="ListParagraph"/>
        <w:numPr>
          <w:ilvl w:val="0"/>
          <w:numId w:val="6"/>
        </w:numPr>
        <w:autoSpaceDE w:val="0"/>
        <w:autoSpaceDN w:val="0"/>
        <w:adjustRightInd w:val="0"/>
        <w:spacing w:after="0"/>
        <w:rPr>
          <w:rFonts w:ascii="Calibri" w:hAnsi="Calibri" w:cs="Calibri"/>
          <w:sz w:val="24"/>
          <w:szCs w:val="24"/>
        </w:rPr>
      </w:pPr>
      <w:r w:rsidRPr="00092FF2">
        <w:rPr>
          <w:rFonts w:ascii="Calibri" w:hAnsi="Calibri" w:cs="Calibri"/>
          <w:sz w:val="24"/>
          <w:szCs w:val="24"/>
        </w:rPr>
        <w:t>Also, if the target is to increase the national income by 100</w:t>
      </w:r>
      <w:r>
        <w:rPr>
          <w:rFonts w:ascii="Calibri" w:hAnsi="Calibri" w:cs="Calibri"/>
          <w:sz w:val="24"/>
          <w:szCs w:val="24"/>
        </w:rPr>
        <w:t>, then how much additional investment needs to be attracted to</w:t>
      </w:r>
      <w:r w:rsidRPr="00092FF2">
        <w:rPr>
          <w:rFonts w:ascii="Calibri" w:hAnsi="Calibri" w:cs="Calibri"/>
          <w:sz w:val="24"/>
          <w:szCs w:val="24"/>
        </w:rPr>
        <w:t xml:space="preserve"> the country?</w:t>
      </w:r>
    </w:p>
    <w:p w14:paraId="56494B8D" w14:textId="1AE26BCF" w:rsidR="006470CF" w:rsidRPr="003346FB" w:rsidRDefault="003346FB" w:rsidP="003346FB">
      <w:pPr>
        <w:pStyle w:val="ListParagraph"/>
        <w:jc w:val="right"/>
        <w:rPr>
          <w:rFonts w:ascii="Calibri" w:hAnsi="Calibri" w:cs="Calibri"/>
          <w:b/>
          <w:bCs/>
          <w:sz w:val="24"/>
          <w:szCs w:val="24"/>
        </w:rPr>
      </w:pPr>
      <w:r>
        <w:rPr>
          <w:rFonts w:ascii="Calibri" w:hAnsi="Calibri" w:cs="Calibri"/>
          <w:b/>
          <w:bCs/>
          <w:sz w:val="24"/>
          <w:szCs w:val="24"/>
        </w:rPr>
        <w:t>[CLO1: 4 + 1 + 4 + 1 = 10 Marks]</w:t>
      </w:r>
    </w:p>
    <w:p w14:paraId="42B409B0" w14:textId="77777777" w:rsidR="006C0829" w:rsidRDefault="00B9179A" w:rsidP="00870003">
      <w:pPr>
        <w:jc w:val="both"/>
        <w:rPr>
          <w:rFonts w:ascii="Calibri" w:hAnsi="Calibri" w:cs="Calibri"/>
          <w:b/>
          <w:bCs/>
          <w:sz w:val="24"/>
          <w:szCs w:val="24"/>
        </w:rPr>
      </w:pPr>
      <w:r>
        <w:rPr>
          <w:rFonts w:ascii="Calibri" w:hAnsi="Calibri" w:cs="Calibri"/>
          <w:b/>
          <w:bCs/>
          <w:sz w:val="24"/>
          <w:szCs w:val="24"/>
        </w:rPr>
        <w:lastRenderedPageBreak/>
        <w:t xml:space="preserve">Q:2 </w:t>
      </w:r>
    </w:p>
    <w:p w14:paraId="2F4A281C" w14:textId="2CEFE502" w:rsidR="00B9179A" w:rsidRPr="00B9179A" w:rsidRDefault="005F7395" w:rsidP="00870003">
      <w:pPr>
        <w:jc w:val="both"/>
        <w:rPr>
          <w:rFonts w:ascii="Calibri" w:hAnsi="Calibri" w:cs="Calibri"/>
          <w:sz w:val="24"/>
          <w:szCs w:val="24"/>
        </w:rPr>
      </w:pPr>
      <w:r>
        <w:rPr>
          <w:rFonts w:ascii="Calibri" w:hAnsi="Calibri" w:cs="Calibri"/>
          <w:b/>
          <w:bCs/>
          <w:sz w:val="24"/>
          <w:szCs w:val="24"/>
        </w:rPr>
        <w:t xml:space="preserve">A] </w:t>
      </w:r>
      <w:r w:rsidR="00B9179A" w:rsidRPr="00B9179A">
        <w:rPr>
          <w:rFonts w:ascii="Calibri" w:hAnsi="Calibri" w:cs="Calibri"/>
          <w:sz w:val="24"/>
          <w:szCs w:val="24"/>
        </w:rPr>
        <w:t xml:space="preserve">An economy is experiencing an annual inflation rate of 6%, significantly higher than its target rate of 3%. The rising inflation has led to an increase in the cost of living, eroding consumer purchasing power. Businesses pass higher production costs to customers, causing demand for non-essential goods to decline. The central bank has responded by increasing interest rates to reduce inflation. </w:t>
      </w:r>
    </w:p>
    <w:p w14:paraId="4AF18759" w14:textId="7A370CB8" w:rsidR="00B9179A" w:rsidRPr="002B5BBE" w:rsidRDefault="00B9179A" w:rsidP="00870003">
      <w:pPr>
        <w:jc w:val="both"/>
        <w:rPr>
          <w:rFonts w:ascii="Calibri" w:hAnsi="Calibri" w:cs="Calibri"/>
          <w:i/>
          <w:iCs/>
          <w:sz w:val="24"/>
          <w:szCs w:val="24"/>
        </w:rPr>
      </w:pPr>
      <w:r w:rsidRPr="002B5BBE">
        <w:rPr>
          <w:rFonts w:ascii="Calibri" w:hAnsi="Calibri" w:cs="Calibri"/>
          <w:i/>
          <w:iCs/>
          <w:sz w:val="24"/>
          <w:szCs w:val="24"/>
        </w:rPr>
        <w:t xml:space="preserve">Analyze the short-term and long-term economic impacts of high inflation on: </w:t>
      </w:r>
    </w:p>
    <w:p w14:paraId="1FC06C69" w14:textId="068E532C" w:rsidR="00B9179A" w:rsidRPr="002B5BBE" w:rsidRDefault="00B9179A" w:rsidP="002B5BBE">
      <w:pPr>
        <w:pStyle w:val="ListParagraph"/>
        <w:numPr>
          <w:ilvl w:val="0"/>
          <w:numId w:val="8"/>
        </w:numPr>
        <w:spacing w:after="160"/>
        <w:jc w:val="both"/>
        <w:rPr>
          <w:rFonts w:ascii="Calibri" w:hAnsi="Calibri" w:cs="Calibri"/>
          <w:i/>
          <w:iCs/>
          <w:sz w:val="24"/>
          <w:szCs w:val="24"/>
        </w:rPr>
      </w:pPr>
      <w:r w:rsidRPr="002B5BBE">
        <w:rPr>
          <w:rFonts w:ascii="Calibri" w:hAnsi="Calibri" w:cs="Calibri"/>
          <w:i/>
          <w:iCs/>
          <w:sz w:val="24"/>
          <w:szCs w:val="24"/>
        </w:rPr>
        <w:t xml:space="preserve">Consumers </w:t>
      </w:r>
    </w:p>
    <w:p w14:paraId="49457D92" w14:textId="77777777" w:rsidR="00B9179A" w:rsidRPr="002B5BBE" w:rsidRDefault="00B9179A" w:rsidP="00870003">
      <w:pPr>
        <w:pStyle w:val="ListParagraph"/>
        <w:numPr>
          <w:ilvl w:val="0"/>
          <w:numId w:val="8"/>
        </w:numPr>
        <w:spacing w:after="160"/>
        <w:jc w:val="both"/>
        <w:rPr>
          <w:rFonts w:ascii="Calibri" w:hAnsi="Calibri" w:cs="Calibri"/>
          <w:i/>
          <w:iCs/>
          <w:sz w:val="24"/>
          <w:szCs w:val="24"/>
        </w:rPr>
      </w:pPr>
      <w:r w:rsidRPr="002B5BBE">
        <w:rPr>
          <w:rFonts w:ascii="Calibri" w:hAnsi="Calibri" w:cs="Calibri"/>
          <w:i/>
          <w:iCs/>
          <w:sz w:val="24"/>
          <w:szCs w:val="24"/>
        </w:rPr>
        <w:t>Businesses</w:t>
      </w:r>
    </w:p>
    <w:p w14:paraId="7D9F8563" w14:textId="45BEF18D" w:rsidR="00B9179A" w:rsidRDefault="00B9179A" w:rsidP="00870003">
      <w:pPr>
        <w:pStyle w:val="ListParagraph"/>
        <w:numPr>
          <w:ilvl w:val="0"/>
          <w:numId w:val="8"/>
        </w:numPr>
        <w:spacing w:after="160"/>
        <w:jc w:val="both"/>
        <w:rPr>
          <w:rFonts w:ascii="Calibri" w:hAnsi="Calibri" w:cs="Calibri"/>
          <w:sz w:val="24"/>
          <w:szCs w:val="24"/>
        </w:rPr>
      </w:pPr>
      <w:r w:rsidRPr="002B5BBE">
        <w:rPr>
          <w:rFonts w:ascii="Calibri" w:hAnsi="Calibri" w:cs="Calibri"/>
          <w:i/>
          <w:iCs/>
          <w:sz w:val="24"/>
          <w:szCs w:val="24"/>
        </w:rPr>
        <w:t>Economic growth</w:t>
      </w:r>
    </w:p>
    <w:p w14:paraId="6186C303" w14:textId="74D6B58D" w:rsidR="00870003" w:rsidRPr="005F7395" w:rsidRDefault="005F7395" w:rsidP="00870003">
      <w:pPr>
        <w:spacing w:after="160"/>
        <w:jc w:val="both"/>
        <w:rPr>
          <w:rFonts w:ascii="Calibri" w:hAnsi="Calibri" w:cs="Calibri"/>
          <w:sz w:val="24"/>
          <w:szCs w:val="24"/>
        </w:rPr>
      </w:pPr>
      <w:r>
        <w:rPr>
          <w:rFonts w:ascii="Calibri" w:hAnsi="Calibri" w:cs="Calibri"/>
          <w:b/>
          <w:bCs/>
          <w:sz w:val="24"/>
          <w:szCs w:val="24"/>
        </w:rPr>
        <w:t xml:space="preserve">B] </w:t>
      </w:r>
      <w:r w:rsidR="00870003" w:rsidRPr="005F7395">
        <w:rPr>
          <w:rFonts w:ascii="Calibri" w:hAnsi="Calibri" w:cs="Calibri"/>
          <w:sz w:val="24"/>
          <w:szCs w:val="24"/>
        </w:rPr>
        <w:t>Consider the following hypothetical case:</w:t>
      </w:r>
    </w:p>
    <w:p w14:paraId="09F42BA6" w14:textId="4DD2E351" w:rsidR="00870003" w:rsidRPr="00870003" w:rsidRDefault="00870003" w:rsidP="00870003">
      <w:pPr>
        <w:spacing w:after="160"/>
        <w:jc w:val="both"/>
        <w:rPr>
          <w:rFonts w:ascii="Calibri" w:hAnsi="Calibri" w:cs="Calibri"/>
          <w:b/>
          <w:bCs/>
          <w:sz w:val="24"/>
          <w:szCs w:val="24"/>
        </w:rPr>
      </w:pPr>
      <w:r w:rsidRPr="00870003">
        <w:rPr>
          <w:rFonts w:ascii="Calibri" w:hAnsi="Calibri" w:cs="Calibri"/>
          <w:b/>
          <w:bCs/>
          <w:sz w:val="24"/>
          <w:szCs w:val="24"/>
        </w:rPr>
        <w:t>"</w:t>
      </w:r>
      <w:proofErr w:type="spellStart"/>
      <w:r w:rsidRPr="00870003">
        <w:rPr>
          <w:rFonts w:ascii="Calibri" w:hAnsi="Calibri" w:cs="Calibri"/>
          <w:b/>
          <w:bCs/>
          <w:sz w:val="24"/>
          <w:szCs w:val="24"/>
        </w:rPr>
        <w:t>TechVista</w:t>
      </w:r>
      <w:proofErr w:type="spellEnd"/>
      <w:r w:rsidRPr="00870003">
        <w:rPr>
          <w:rFonts w:ascii="Calibri" w:hAnsi="Calibri" w:cs="Calibri"/>
          <w:b/>
          <w:bCs/>
          <w:sz w:val="24"/>
          <w:szCs w:val="24"/>
        </w:rPr>
        <w:t xml:space="preserve"> Industries (2023-2025)"</w:t>
      </w:r>
    </w:p>
    <w:p w14:paraId="37F2137B" w14:textId="77777777" w:rsidR="00870003" w:rsidRPr="00870003" w:rsidRDefault="00870003" w:rsidP="00870003">
      <w:pPr>
        <w:spacing w:after="160"/>
        <w:jc w:val="both"/>
        <w:rPr>
          <w:rFonts w:ascii="Calibri" w:hAnsi="Calibri" w:cs="Calibri"/>
          <w:sz w:val="24"/>
          <w:szCs w:val="24"/>
        </w:rPr>
      </w:pPr>
      <w:proofErr w:type="spellStart"/>
      <w:r w:rsidRPr="00870003">
        <w:rPr>
          <w:rFonts w:ascii="Calibri" w:hAnsi="Calibri" w:cs="Calibri"/>
          <w:sz w:val="24"/>
          <w:szCs w:val="24"/>
        </w:rPr>
        <w:t>TechVista</w:t>
      </w:r>
      <w:proofErr w:type="spellEnd"/>
      <w:r w:rsidRPr="00870003">
        <w:rPr>
          <w:rFonts w:ascii="Calibri" w:hAnsi="Calibri" w:cs="Calibri"/>
          <w:sz w:val="24"/>
          <w:szCs w:val="24"/>
        </w:rPr>
        <w:t xml:space="preserve"> Industries, a multinational technology corporation, operates across three major markets: consumer electronics, enterprise software, and cloud services. Consider the following market conditions and company developments:</w:t>
      </w:r>
    </w:p>
    <w:p w14:paraId="6A910D02" w14:textId="6A58611F" w:rsidR="00870003" w:rsidRPr="00870003" w:rsidRDefault="00870003" w:rsidP="00870003">
      <w:pPr>
        <w:spacing w:after="160"/>
        <w:jc w:val="both"/>
        <w:rPr>
          <w:rFonts w:ascii="Calibri" w:hAnsi="Calibri" w:cs="Calibri"/>
          <w:b/>
          <w:bCs/>
          <w:sz w:val="24"/>
          <w:szCs w:val="24"/>
        </w:rPr>
      </w:pPr>
      <w:r w:rsidRPr="00870003">
        <w:rPr>
          <w:rFonts w:ascii="Calibri" w:hAnsi="Calibri" w:cs="Calibri"/>
          <w:b/>
          <w:bCs/>
          <w:sz w:val="24"/>
          <w:szCs w:val="24"/>
        </w:rPr>
        <w:t>Market Conditions (2023)</w:t>
      </w:r>
    </w:p>
    <w:p w14:paraId="59ACEBB4" w14:textId="77777777" w:rsidR="00870003" w:rsidRPr="00870003" w:rsidRDefault="00870003" w:rsidP="00870003">
      <w:pPr>
        <w:spacing w:after="160"/>
        <w:jc w:val="both"/>
        <w:rPr>
          <w:rFonts w:ascii="Calibri" w:hAnsi="Calibri" w:cs="Calibri"/>
          <w:sz w:val="24"/>
          <w:szCs w:val="24"/>
        </w:rPr>
      </w:pPr>
      <w:r w:rsidRPr="00870003">
        <w:rPr>
          <w:rFonts w:ascii="Calibri" w:hAnsi="Calibri" w:cs="Calibri"/>
          <w:sz w:val="24"/>
          <w:szCs w:val="24"/>
        </w:rPr>
        <w:t>- Interest rates: 3.5%</w:t>
      </w:r>
    </w:p>
    <w:p w14:paraId="59DB3A65" w14:textId="77777777" w:rsidR="00870003" w:rsidRPr="00870003" w:rsidRDefault="00870003" w:rsidP="00870003">
      <w:pPr>
        <w:spacing w:after="160"/>
        <w:jc w:val="both"/>
        <w:rPr>
          <w:rFonts w:ascii="Calibri" w:hAnsi="Calibri" w:cs="Calibri"/>
          <w:sz w:val="24"/>
          <w:szCs w:val="24"/>
        </w:rPr>
      </w:pPr>
      <w:r w:rsidRPr="00870003">
        <w:rPr>
          <w:rFonts w:ascii="Calibri" w:hAnsi="Calibri" w:cs="Calibri"/>
          <w:sz w:val="24"/>
          <w:szCs w:val="24"/>
        </w:rPr>
        <w:t>- GDP Growth: 4.2%</w:t>
      </w:r>
    </w:p>
    <w:p w14:paraId="4A5C2502" w14:textId="77777777" w:rsidR="00870003" w:rsidRPr="00870003" w:rsidRDefault="00870003" w:rsidP="00870003">
      <w:pPr>
        <w:spacing w:after="160"/>
        <w:jc w:val="both"/>
        <w:rPr>
          <w:rFonts w:ascii="Calibri" w:hAnsi="Calibri" w:cs="Calibri"/>
          <w:sz w:val="24"/>
          <w:szCs w:val="24"/>
        </w:rPr>
      </w:pPr>
      <w:r w:rsidRPr="00870003">
        <w:rPr>
          <w:rFonts w:ascii="Calibri" w:hAnsi="Calibri" w:cs="Calibri"/>
          <w:sz w:val="24"/>
          <w:szCs w:val="24"/>
        </w:rPr>
        <w:t>- Consumer Confidence Index: 110</w:t>
      </w:r>
    </w:p>
    <w:p w14:paraId="4C04A248" w14:textId="77777777" w:rsidR="00870003" w:rsidRPr="00870003" w:rsidRDefault="00870003" w:rsidP="00870003">
      <w:pPr>
        <w:spacing w:after="160"/>
        <w:jc w:val="both"/>
        <w:rPr>
          <w:rFonts w:ascii="Calibri" w:hAnsi="Calibri" w:cs="Calibri"/>
          <w:sz w:val="24"/>
          <w:szCs w:val="24"/>
        </w:rPr>
      </w:pPr>
      <w:r w:rsidRPr="00870003">
        <w:rPr>
          <w:rFonts w:ascii="Calibri" w:hAnsi="Calibri" w:cs="Calibri"/>
          <w:sz w:val="24"/>
          <w:szCs w:val="24"/>
        </w:rPr>
        <w:t>- Manufacturing PMI: 53.5</w:t>
      </w:r>
    </w:p>
    <w:p w14:paraId="68D274DA" w14:textId="77777777" w:rsidR="00870003" w:rsidRPr="00870003" w:rsidRDefault="00870003" w:rsidP="00870003">
      <w:pPr>
        <w:spacing w:after="160"/>
        <w:jc w:val="both"/>
        <w:rPr>
          <w:rFonts w:ascii="Calibri" w:hAnsi="Calibri" w:cs="Calibri"/>
          <w:sz w:val="24"/>
          <w:szCs w:val="24"/>
        </w:rPr>
      </w:pPr>
      <w:r w:rsidRPr="00870003">
        <w:rPr>
          <w:rFonts w:ascii="Calibri" w:hAnsi="Calibri" w:cs="Calibri"/>
          <w:sz w:val="24"/>
          <w:szCs w:val="24"/>
        </w:rPr>
        <w:t>- Unemployment Rate: 4.8%</w:t>
      </w:r>
    </w:p>
    <w:p w14:paraId="78D1466D" w14:textId="752C9132" w:rsidR="00870003" w:rsidRPr="00870003" w:rsidRDefault="00F76FE9" w:rsidP="00870003">
      <w:pPr>
        <w:spacing w:after="160"/>
        <w:jc w:val="both"/>
        <w:rPr>
          <w:rFonts w:ascii="Calibri" w:hAnsi="Calibri" w:cs="Calibri"/>
          <w:b/>
          <w:bCs/>
          <w:sz w:val="24"/>
          <w:szCs w:val="24"/>
        </w:rPr>
      </w:pPr>
      <w:r>
        <w:rPr>
          <w:rFonts w:ascii="Calibri" w:hAnsi="Calibri" w:cs="Calibri"/>
          <w:b/>
          <w:bCs/>
          <w:sz w:val="24"/>
          <w:szCs w:val="24"/>
        </w:rPr>
        <w:t xml:space="preserve">Conditions: </w:t>
      </w:r>
      <w:r w:rsidR="00870003" w:rsidRPr="00870003">
        <w:rPr>
          <w:rFonts w:ascii="Calibri" w:hAnsi="Calibri" w:cs="Calibri"/>
          <w:b/>
          <w:bCs/>
          <w:sz w:val="24"/>
          <w:szCs w:val="24"/>
        </w:rPr>
        <w:t>Year 2024</w:t>
      </w:r>
    </w:p>
    <w:p w14:paraId="0F87B0EC" w14:textId="77777777" w:rsidR="00870003" w:rsidRPr="00870003" w:rsidRDefault="00870003" w:rsidP="00870003">
      <w:pPr>
        <w:spacing w:after="160"/>
        <w:jc w:val="both"/>
        <w:rPr>
          <w:rFonts w:ascii="Calibri" w:hAnsi="Calibri" w:cs="Calibri"/>
          <w:sz w:val="24"/>
          <w:szCs w:val="24"/>
        </w:rPr>
      </w:pPr>
      <w:r w:rsidRPr="00870003">
        <w:rPr>
          <w:rFonts w:ascii="Calibri" w:hAnsi="Calibri" w:cs="Calibri"/>
          <w:sz w:val="24"/>
          <w:szCs w:val="24"/>
        </w:rPr>
        <w:t>- Interest rates increased to 6.8%</w:t>
      </w:r>
    </w:p>
    <w:p w14:paraId="639B01CF" w14:textId="77777777" w:rsidR="00870003" w:rsidRPr="00870003" w:rsidRDefault="00870003" w:rsidP="00870003">
      <w:pPr>
        <w:spacing w:after="160"/>
        <w:jc w:val="both"/>
        <w:rPr>
          <w:rFonts w:ascii="Calibri" w:hAnsi="Calibri" w:cs="Calibri"/>
          <w:sz w:val="24"/>
          <w:szCs w:val="24"/>
        </w:rPr>
      </w:pPr>
      <w:r w:rsidRPr="00870003">
        <w:rPr>
          <w:rFonts w:ascii="Calibri" w:hAnsi="Calibri" w:cs="Calibri"/>
          <w:sz w:val="24"/>
          <w:szCs w:val="24"/>
        </w:rPr>
        <w:t>- GDP Growth declined to 1.8%</w:t>
      </w:r>
    </w:p>
    <w:p w14:paraId="4CA14541" w14:textId="77777777" w:rsidR="00870003" w:rsidRPr="00870003" w:rsidRDefault="00870003" w:rsidP="00870003">
      <w:pPr>
        <w:spacing w:after="160"/>
        <w:jc w:val="both"/>
        <w:rPr>
          <w:rFonts w:ascii="Calibri" w:hAnsi="Calibri" w:cs="Calibri"/>
          <w:sz w:val="24"/>
          <w:szCs w:val="24"/>
        </w:rPr>
      </w:pPr>
      <w:r w:rsidRPr="00870003">
        <w:rPr>
          <w:rFonts w:ascii="Calibri" w:hAnsi="Calibri" w:cs="Calibri"/>
          <w:sz w:val="24"/>
          <w:szCs w:val="24"/>
        </w:rPr>
        <w:t>- Consumer Confidence Index dropped to 85</w:t>
      </w:r>
    </w:p>
    <w:p w14:paraId="61EAAD65" w14:textId="77777777" w:rsidR="00870003" w:rsidRPr="00870003" w:rsidRDefault="00870003" w:rsidP="00870003">
      <w:pPr>
        <w:spacing w:after="160"/>
        <w:jc w:val="both"/>
        <w:rPr>
          <w:rFonts w:ascii="Calibri" w:hAnsi="Calibri" w:cs="Calibri"/>
          <w:sz w:val="24"/>
          <w:szCs w:val="24"/>
        </w:rPr>
      </w:pPr>
      <w:r w:rsidRPr="00870003">
        <w:rPr>
          <w:rFonts w:ascii="Calibri" w:hAnsi="Calibri" w:cs="Calibri"/>
          <w:sz w:val="24"/>
          <w:szCs w:val="24"/>
        </w:rPr>
        <w:t>- Manufacturing PMI fell to 48.2</w:t>
      </w:r>
    </w:p>
    <w:p w14:paraId="030AF348" w14:textId="77777777" w:rsidR="00870003" w:rsidRPr="00870003" w:rsidRDefault="00870003" w:rsidP="00870003">
      <w:pPr>
        <w:spacing w:after="160"/>
        <w:jc w:val="both"/>
        <w:rPr>
          <w:rFonts w:ascii="Calibri" w:hAnsi="Calibri" w:cs="Calibri"/>
          <w:sz w:val="24"/>
          <w:szCs w:val="24"/>
        </w:rPr>
      </w:pPr>
      <w:r w:rsidRPr="00870003">
        <w:rPr>
          <w:rFonts w:ascii="Calibri" w:hAnsi="Calibri" w:cs="Calibri"/>
          <w:sz w:val="24"/>
          <w:szCs w:val="24"/>
        </w:rPr>
        <w:t>- Unemployment Rate rose to 6.5%</w:t>
      </w:r>
    </w:p>
    <w:p w14:paraId="5623C0BC" w14:textId="77777777" w:rsidR="00870003" w:rsidRPr="00870003" w:rsidRDefault="00870003" w:rsidP="00870003">
      <w:pPr>
        <w:spacing w:after="160"/>
        <w:jc w:val="both"/>
        <w:rPr>
          <w:rFonts w:ascii="Calibri" w:hAnsi="Calibri" w:cs="Calibri"/>
          <w:sz w:val="24"/>
          <w:szCs w:val="24"/>
        </w:rPr>
      </w:pPr>
      <w:r w:rsidRPr="00870003">
        <w:rPr>
          <w:rFonts w:ascii="Calibri" w:hAnsi="Calibri" w:cs="Calibri"/>
          <w:sz w:val="24"/>
          <w:szCs w:val="24"/>
        </w:rPr>
        <w:t xml:space="preserve">- </w:t>
      </w:r>
      <w:proofErr w:type="spellStart"/>
      <w:r w:rsidRPr="00870003">
        <w:rPr>
          <w:rFonts w:ascii="Calibri" w:hAnsi="Calibri" w:cs="Calibri"/>
          <w:sz w:val="24"/>
          <w:szCs w:val="24"/>
        </w:rPr>
        <w:t>TechVista's</w:t>
      </w:r>
      <w:proofErr w:type="spellEnd"/>
      <w:r w:rsidRPr="00870003">
        <w:rPr>
          <w:rFonts w:ascii="Calibri" w:hAnsi="Calibri" w:cs="Calibri"/>
          <w:sz w:val="24"/>
          <w:szCs w:val="24"/>
        </w:rPr>
        <w:t xml:space="preserve"> inventory levels increased by 45%</w:t>
      </w:r>
    </w:p>
    <w:p w14:paraId="34A5D340" w14:textId="77777777" w:rsidR="00870003" w:rsidRPr="00870003" w:rsidRDefault="00870003" w:rsidP="00870003">
      <w:pPr>
        <w:spacing w:after="160"/>
        <w:jc w:val="both"/>
        <w:rPr>
          <w:rFonts w:ascii="Calibri" w:hAnsi="Calibri" w:cs="Calibri"/>
          <w:sz w:val="24"/>
          <w:szCs w:val="24"/>
        </w:rPr>
      </w:pPr>
      <w:r w:rsidRPr="00870003">
        <w:rPr>
          <w:rFonts w:ascii="Calibri" w:hAnsi="Calibri" w:cs="Calibri"/>
          <w:sz w:val="24"/>
          <w:szCs w:val="24"/>
        </w:rPr>
        <w:t>- Enterprise software division reported 30% decline in new contracts</w:t>
      </w:r>
    </w:p>
    <w:p w14:paraId="58A61EC2" w14:textId="77777777" w:rsidR="00870003" w:rsidRPr="00870003" w:rsidRDefault="00870003" w:rsidP="00870003">
      <w:pPr>
        <w:spacing w:after="160"/>
        <w:jc w:val="both"/>
        <w:rPr>
          <w:rFonts w:ascii="Calibri" w:hAnsi="Calibri" w:cs="Calibri"/>
          <w:sz w:val="24"/>
          <w:szCs w:val="24"/>
        </w:rPr>
      </w:pPr>
    </w:p>
    <w:p w14:paraId="77F6D084" w14:textId="312814A2" w:rsidR="00870003" w:rsidRPr="00870003" w:rsidRDefault="00F76FE9" w:rsidP="00870003">
      <w:pPr>
        <w:spacing w:after="160"/>
        <w:jc w:val="both"/>
        <w:rPr>
          <w:rFonts w:ascii="Calibri" w:hAnsi="Calibri" w:cs="Calibri"/>
          <w:b/>
          <w:bCs/>
          <w:sz w:val="24"/>
          <w:szCs w:val="24"/>
        </w:rPr>
      </w:pPr>
      <w:r>
        <w:rPr>
          <w:rFonts w:ascii="Calibri" w:hAnsi="Calibri" w:cs="Calibri"/>
          <w:b/>
          <w:bCs/>
          <w:sz w:val="24"/>
          <w:szCs w:val="24"/>
        </w:rPr>
        <w:lastRenderedPageBreak/>
        <w:t xml:space="preserve">Conditions: </w:t>
      </w:r>
      <w:r w:rsidR="00870003" w:rsidRPr="00870003">
        <w:rPr>
          <w:rFonts w:ascii="Calibri" w:hAnsi="Calibri" w:cs="Calibri"/>
          <w:b/>
          <w:bCs/>
          <w:sz w:val="24"/>
          <w:szCs w:val="24"/>
        </w:rPr>
        <w:t>Early 2025</w:t>
      </w:r>
    </w:p>
    <w:p w14:paraId="52AA4233" w14:textId="502785A5" w:rsidR="00870003" w:rsidRPr="00870003" w:rsidRDefault="00870003" w:rsidP="00870003">
      <w:pPr>
        <w:spacing w:after="160"/>
        <w:jc w:val="both"/>
        <w:rPr>
          <w:rFonts w:ascii="Calibri" w:hAnsi="Calibri" w:cs="Calibri"/>
          <w:sz w:val="24"/>
          <w:szCs w:val="24"/>
        </w:rPr>
      </w:pPr>
      <w:r w:rsidRPr="00870003">
        <w:rPr>
          <w:rFonts w:ascii="Calibri" w:hAnsi="Calibri" w:cs="Calibri"/>
          <w:sz w:val="24"/>
          <w:szCs w:val="24"/>
        </w:rPr>
        <w:t xml:space="preserve">- Company announced </w:t>
      </w:r>
      <w:r>
        <w:rPr>
          <w:rFonts w:ascii="Calibri" w:hAnsi="Calibri" w:cs="Calibri"/>
          <w:sz w:val="24"/>
          <w:szCs w:val="24"/>
        </w:rPr>
        <w:t xml:space="preserve">a </w:t>
      </w:r>
      <w:r w:rsidRPr="00870003">
        <w:rPr>
          <w:rFonts w:ascii="Calibri" w:hAnsi="Calibri" w:cs="Calibri"/>
          <w:sz w:val="24"/>
          <w:szCs w:val="24"/>
        </w:rPr>
        <w:t>15% workforce reduction</w:t>
      </w:r>
    </w:p>
    <w:p w14:paraId="68BA8E3E" w14:textId="77777777" w:rsidR="00870003" w:rsidRPr="00870003" w:rsidRDefault="00870003" w:rsidP="00870003">
      <w:pPr>
        <w:spacing w:after="160"/>
        <w:jc w:val="both"/>
        <w:rPr>
          <w:rFonts w:ascii="Calibri" w:hAnsi="Calibri" w:cs="Calibri"/>
          <w:sz w:val="24"/>
          <w:szCs w:val="24"/>
        </w:rPr>
      </w:pPr>
      <w:r w:rsidRPr="00870003">
        <w:rPr>
          <w:rFonts w:ascii="Calibri" w:hAnsi="Calibri" w:cs="Calibri"/>
          <w:sz w:val="24"/>
          <w:szCs w:val="24"/>
        </w:rPr>
        <w:t>- Closed 25% of retail outlets</w:t>
      </w:r>
    </w:p>
    <w:p w14:paraId="57EFDA0E" w14:textId="77777777" w:rsidR="00870003" w:rsidRPr="00870003" w:rsidRDefault="00870003" w:rsidP="00870003">
      <w:pPr>
        <w:spacing w:after="160"/>
        <w:jc w:val="both"/>
        <w:rPr>
          <w:rFonts w:ascii="Calibri" w:hAnsi="Calibri" w:cs="Calibri"/>
          <w:sz w:val="24"/>
          <w:szCs w:val="24"/>
        </w:rPr>
      </w:pPr>
      <w:r w:rsidRPr="00870003">
        <w:rPr>
          <w:rFonts w:ascii="Calibri" w:hAnsi="Calibri" w:cs="Calibri"/>
          <w:sz w:val="24"/>
          <w:szCs w:val="24"/>
        </w:rPr>
        <w:t>- Reduced R&amp;D spending by 40%</w:t>
      </w:r>
    </w:p>
    <w:p w14:paraId="278D3CC1" w14:textId="77777777" w:rsidR="00870003" w:rsidRPr="00870003" w:rsidRDefault="00870003" w:rsidP="00870003">
      <w:pPr>
        <w:spacing w:after="160"/>
        <w:jc w:val="both"/>
        <w:rPr>
          <w:rFonts w:ascii="Calibri" w:hAnsi="Calibri" w:cs="Calibri"/>
          <w:sz w:val="24"/>
          <w:szCs w:val="24"/>
        </w:rPr>
      </w:pPr>
      <w:r w:rsidRPr="00870003">
        <w:rPr>
          <w:rFonts w:ascii="Calibri" w:hAnsi="Calibri" w:cs="Calibri"/>
          <w:sz w:val="24"/>
          <w:szCs w:val="24"/>
        </w:rPr>
        <w:t>- Competitors showing similar patterns</w:t>
      </w:r>
    </w:p>
    <w:p w14:paraId="706080A4" w14:textId="77777777" w:rsidR="00870003" w:rsidRPr="00870003" w:rsidRDefault="00870003" w:rsidP="00870003">
      <w:pPr>
        <w:spacing w:after="160"/>
        <w:jc w:val="both"/>
        <w:rPr>
          <w:rFonts w:ascii="Calibri" w:hAnsi="Calibri" w:cs="Calibri"/>
          <w:sz w:val="24"/>
          <w:szCs w:val="24"/>
        </w:rPr>
      </w:pPr>
      <w:r w:rsidRPr="00870003">
        <w:rPr>
          <w:rFonts w:ascii="Calibri" w:hAnsi="Calibri" w:cs="Calibri"/>
          <w:sz w:val="24"/>
          <w:szCs w:val="24"/>
        </w:rPr>
        <w:t>- Industry-wide investment in new technology dropped by 50%</w:t>
      </w:r>
    </w:p>
    <w:p w14:paraId="5682FCC3" w14:textId="1E468E72" w:rsidR="00870003" w:rsidRPr="002B5BBE" w:rsidRDefault="00870003" w:rsidP="00870003">
      <w:pPr>
        <w:spacing w:after="160"/>
        <w:jc w:val="both"/>
        <w:rPr>
          <w:rFonts w:ascii="Calibri" w:hAnsi="Calibri" w:cs="Calibri"/>
          <w:i/>
          <w:iCs/>
          <w:sz w:val="24"/>
          <w:szCs w:val="24"/>
        </w:rPr>
      </w:pPr>
      <w:r w:rsidRPr="002B5BBE">
        <w:rPr>
          <w:rFonts w:ascii="Calibri" w:hAnsi="Calibri" w:cs="Calibri"/>
          <w:i/>
          <w:iCs/>
          <w:sz w:val="24"/>
          <w:szCs w:val="24"/>
        </w:rPr>
        <w:t>Using business cycle indicators from the scenario, analyze which phase(s) of the business cycle the economy is experiencing from 2023 to early 2025. Support your analysis with specific evidence from the case.</w:t>
      </w:r>
      <w:r w:rsidR="006C0829" w:rsidRPr="002B5BBE">
        <w:rPr>
          <w:rFonts w:ascii="Calibri" w:hAnsi="Calibri" w:cs="Calibri"/>
          <w:i/>
          <w:iCs/>
          <w:sz w:val="24"/>
          <w:szCs w:val="24"/>
        </w:rPr>
        <w:t xml:space="preserve"> </w:t>
      </w:r>
      <w:r w:rsidRPr="002B5BBE">
        <w:rPr>
          <w:rFonts w:ascii="Calibri" w:hAnsi="Calibri" w:cs="Calibri"/>
          <w:i/>
          <w:iCs/>
          <w:sz w:val="24"/>
          <w:szCs w:val="24"/>
        </w:rPr>
        <w:t xml:space="preserve">Evaluate </w:t>
      </w:r>
      <w:r w:rsidR="00F77455" w:rsidRPr="002B5BBE">
        <w:rPr>
          <w:rFonts w:ascii="Calibri" w:hAnsi="Calibri" w:cs="Calibri"/>
          <w:i/>
          <w:iCs/>
          <w:sz w:val="24"/>
          <w:szCs w:val="24"/>
        </w:rPr>
        <w:t xml:space="preserve">if </w:t>
      </w:r>
      <w:proofErr w:type="spellStart"/>
      <w:r w:rsidRPr="002B5BBE">
        <w:rPr>
          <w:rFonts w:ascii="Calibri" w:hAnsi="Calibri" w:cs="Calibri"/>
          <w:i/>
          <w:iCs/>
          <w:sz w:val="24"/>
          <w:szCs w:val="24"/>
        </w:rPr>
        <w:t>TechVista's</w:t>
      </w:r>
      <w:proofErr w:type="spellEnd"/>
      <w:r w:rsidRPr="002B5BBE">
        <w:rPr>
          <w:rFonts w:ascii="Calibri" w:hAnsi="Calibri" w:cs="Calibri"/>
          <w:i/>
          <w:iCs/>
          <w:sz w:val="24"/>
          <w:szCs w:val="24"/>
        </w:rPr>
        <w:t xml:space="preserve"> business decisions</w:t>
      </w:r>
      <w:r w:rsidR="006C0829" w:rsidRPr="002B5BBE">
        <w:rPr>
          <w:rFonts w:ascii="Calibri" w:hAnsi="Calibri" w:cs="Calibri"/>
          <w:i/>
          <w:iCs/>
          <w:sz w:val="24"/>
          <w:szCs w:val="24"/>
        </w:rPr>
        <w:t xml:space="preserve"> </w:t>
      </w:r>
      <w:r w:rsidR="00F77455" w:rsidRPr="002B5BBE">
        <w:rPr>
          <w:rFonts w:ascii="Calibri" w:hAnsi="Calibri" w:cs="Calibri"/>
          <w:i/>
          <w:iCs/>
          <w:sz w:val="24"/>
          <w:szCs w:val="24"/>
        </w:rPr>
        <w:t>could</w:t>
      </w:r>
      <w:r w:rsidR="006C0829" w:rsidRPr="002B5BBE">
        <w:rPr>
          <w:rFonts w:ascii="Calibri" w:hAnsi="Calibri" w:cs="Calibri"/>
          <w:i/>
          <w:iCs/>
          <w:sz w:val="24"/>
          <w:szCs w:val="24"/>
        </w:rPr>
        <w:t xml:space="preserve"> lik</w:t>
      </w:r>
      <w:r w:rsidRPr="002B5BBE">
        <w:rPr>
          <w:rFonts w:ascii="Calibri" w:hAnsi="Calibri" w:cs="Calibri"/>
          <w:i/>
          <w:iCs/>
          <w:sz w:val="24"/>
          <w:szCs w:val="24"/>
        </w:rPr>
        <w:t xml:space="preserve">ely amplify or dampen the cycle. </w:t>
      </w:r>
    </w:p>
    <w:p w14:paraId="01EAE3D2" w14:textId="16F6B0C1" w:rsidR="003A3EA8" w:rsidRPr="003A3EA8" w:rsidRDefault="003A3EA8" w:rsidP="003A3EA8">
      <w:pPr>
        <w:spacing w:after="160"/>
        <w:jc w:val="right"/>
        <w:rPr>
          <w:rFonts w:ascii="Calibri" w:hAnsi="Calibri" w:cs="Calibri"/>
          <w:b/>
          <w:bCs/>
          <w:sz w:val="24"/>
          <w:szCs w:val="24"/>
        </w:rPr>
      </w:pPr>
      <w:r>
        <w:rPr>
          <w:rFonts w:ascii="Calibri" w:hAnsi="Calibri" w:cs="Calibri"/>
          <w:b/>
          <w:bCs/>
          <w:sz w:val="24"/>
          <w:szCs w:val="24"/>
        </w:rPr>
        <w:t xml:space="preserve">[CLO2: 5 + </w:t>
      </w:r>
      <w:r w:rsidR="006C0829">
        <w:rPr>
          <w:rFonts w:ascii="Calibri" w:hAnsi="Calibri" w:cs="Calibri"/>
          <w:b/>
          <w:bCs/>
          <w:sz w:val="24"/>
          <w:szCs w:val="24"/>
        </w:rPr>
        <w:t>5</w:t>
      </w:r>
      <w:r>
        <w:rPr>
          <w:rFonts w:ascii="Calibri" w:hAnsi="Calibri" w:cs="Calibri"/>
          <w:b/>
          <w:bCs/>
          <w:sz w:val="24"/>
          <w:szCs w:val="24"/>
        </w:rPr>
        <w:t xml:space="preserve"> = 10 Marks]</w:t>
      </w:r>
    </w:p>
    <w:p w14:paraId="311CA948" w14:textId="77777777" w:rsidR="005F7395" w:rsidRDefault="005F7395" w:rsidP="003A3EA8">
      <w:pPr>
        <w:spacing w:after="160"/>
        <w:jc w:val="both"/>
        <w:rPr>
          <w:rFonts w:ascii="Calibri" w:hAnsi="Calibri" w:cs="Calibri"/>
          <w:b/>
          <w:bCs/>
          <w:sz w:val="24"/>
          <w:szCs w:val="24"/>
        </w:rPr>
      </w:pPr>
    </w:p>
    <w:p w14:paraId="0F390448" w14:textId="13D36D81" w:rsidR="00AC6053" w:rsidRDefault="00B9179A" w:rsidP="003A3EA8">
      <w:pPr>
        <w:spacing w:after="160"/>
        <w:jc w:val="both"/>
        <w:rPr>
          <w:rFonts w:ascii="Calibri" w:hAnsi="Calibri" w:cs="Calibri"/>
          <w:sz w:val="24"/>
          <w:szCs w:val="24"/>
        </w:rPr>
      </w:pPr>
      <w:r>
        <w:rPr>
          <w:rFonts w:ascii="Calibri" w:hAnsi="Calibri" w:cs="Calibri"/>
          <w:b/>
          <w:bCs/>
          <w:sz w:val="24"/>
          <w:szCs w:val="24"/>
        </w:rPr>
        <w:t>Q:</w:t>
      </w:r>
      <w:r w:rsidR="006E57A6">
        <w:rPr>
          <w:rFonts w:ascii="Calibri" w:hAnsi="Calibri" w:cs="Calibri"/>
          <w:b/>
          <w:bCs/>
          <w:sz w:val="24"/>
          <w:szCs w:val="24"/>
        </w:rPr>
        <w:t>3</w:t>
      </w:r>
      <w:r>
        <w:rPr>
          <w:rFonts w:ascii="Calibri" w:hAnsi="Calibri" w:cs="Calibri"/>
          <w:b/>
          <w:bCs/>
          <w:sz w:val="24"/>
          <w:szCs w:val="24"/>
        </w:rPr>
        <w:t xml:space="preserve"> </w:t>
      </w:r>
      <w:r w:rsidR="006E57A6" w:rsidRPr="006E57A6">
        <w:rPr>
          <w:rFonts w:ascii="Calibri" w:hAnsi="Calibri" w:cs="Calibri"/>
          <w:sz w:val="24"/>
          <w:szCs w:val="24"/>
        </w:rPr>
        <w:t xml:space="preserve">India's current account deficit is expected to remain at approximately 1 </w:t>
      </w:r>
      <w:r w:rsidR="006E57A6">
        <w:rPr>
          <w:rFonts w:ascii="Calibri" w:hAnsi="Calibri" w:cs="Calibri"/>
          <w:sz w:val="24"/>
          <w:szCs w:val="24"/>
        </w:rPr>
        <w:t>percent of GDP for fiscal 2025, up from 0.7 percent</w:t>
      </w:r>
      <w:r w:rsidR="006E57A6" w:rsidRPr="006E57A6">
        <w:rPr>
          <w:rFonts w:ascii="Calibri" w:hAnsi="Calibri" w:cs="Calibri"/>
          <w:sz w:val="24"/>
          <w:szCs w:val="24"/>
        </w:rPr>
        <w:t xml:space="preserve"> last year, according to CRISIL.</w:t>
      </w:r>
    </w:p>
    <w:p w14:paraId="222455B2" w14:textId="4D5DD0EE" w:rsidR="006E57A6" w:rsidRPr="00606269" w:rsidRDefault="006E57A6" w:rsidP="00870003">
      <w:pPr>
        <w:spacing w:after="160"/>
        <w:jc w:val="both"/>
        <w:rPr>
          <w:rFonts w:ascii="Calibri" w:hAnsi="Calibri" w:cs="Calibri"/>
          <w:sz w:val="24"/>
          <w:szCs w:val="24"/>
          <w:lang w:val="en-IN"/>
        </w:rPr>
      </w:pPr>
      <w:r>
        <w:rPr>
          <w:rFonts w:ascii="Calibri" w:hAnsi="Calibri" w:cs="Calibri"/>
          <w:sz w:val="24"/>
          <w:szCs w:val="24"/>
          <w:lang w:val="en-IN"/>
        </w:rPr>
        <w:t>Also, t</w:t>
      </w:r>
      <w:r w:rsidRPr="00606269">
        <w:rPr>
          <w:rFonts w:ascii="Calibri" w:hAnsi="Calibri" w:cs="Calibri"/>
          <w:sz w:val="24"/>
          <w:szCs w:val="24"/>
          <w:lang w:val="en-IN"/>
        </w:rPr>
        <w:t>he Indian rupee has shown significant volatility against major currencies. Analyze the following scenario and answer the questions:</w:t>
      </w:r>
    </w:p>
    <w:p w14:paraId="66F85BF6" w14:textId="1A696D7A" w:rsidR="006E57A6" w:rsidRPr="00606269" w:rsidRDefault="006E57A6" w:rsidP="00870003">
      <w:pPr>
        <w:spacing w:after="160"/>
        <w:jc w:val="both"/>
        <w:rPr>
          <w:rFonts w:ascii="Calibri" w:hAnsi="Calibri" w:cs="Calibri"/>
          <w:sz w:val="24"/>
          <w:szCs w:val="24"/>
          <w:lang w:val="en-IN"/>
        </w:rPr>
      </w:pPr>
      <w:r w:rsidRPr="00606269">
        <w:rPr>
          <w:rFonts w:ascii="Calibri" w:hAnsi="Calibri" w:cs="Calibri"/>
          <w:sz w:val="24"/>
          <w:szCs w:val="24"/>
          <w:lang w:val="en-IN"/>
        </w:rPr>
        <w:t>In the past year, India has experienced:</w:t>
      </w:r>
    </w:p>
    <w:p w14:paraId="60ECE573" w14:textId="77777777" w:rsidR="006E57A6" w:rsidRPr="00606269" w:rsidRDefault="006E57A6" w:rsidP="00F77455">
      <w:pPr>
        <w:numPr>
          <w:ilvl w:val="0"/>
          <w:numId w:val="12"/>
        </w:numPr>
        <w:spacing w:after="0"/>
        <w:jc w:val="both"/>
        <w:rPr>
          <w:rFonts w:ascii="Calibri" w:hAnsi="Calibri" w:cs="Calibri"/>
          <w:sz w:val="24"/>
          <w:szCs w:val="24"/>
          <w:lang w:val="en-IN"/>
        </w:rPr>
      </w:pPr>
      <w:r w:rsidRPr="00606269">
        <w:rPr>
          <w:rFonts w:ascii="Calibri" w:hAnsi="Calibri" w:cs="Calibri"/>
          <w:sz w:val="24"/>
          <w:szCs w:val="24"/>
          <w:lang w:val="en-IN"/>
        </w:rPr>
        <w:t>Increased crude oil prices in international markets</w:t>
      </w:r>
    </w:p>
    <w:p w14:paraId="7B2B5AFE" w14:textId="7C1A8A6B" w:rsidR="006E57A6" w:rsidRPr="00606269" w:rsidRDefault="006E57A6" w:rsidP="00F77455">
      <w:pPr>
        <w:numPr>
          <w:ilvl w:val="0"/>
          <w:numId w:val="12"/>
        </w:numPr>
        <w:spacing w:after="0"/>
        <w:jc w:val="both"/>
        <w:rPr>
          <w:rFonts w:ascii="Calibri" w:hAnsi="Calibri" w:cs="Calibri"/>
          <w:sz w:val="24"/>
          <w:szCs w:val="24"/>
          <w:lang w:val="en-IN"/>
        </w:rPr>
      </w:pPr>
      <w:r w:rsidRPr="00606269">
        <w:rPr>
          <w:rFonts w:ascii="Calibri" w:hAnsi="Calibri" w:cs="Calibri"/>
          <w:sz w:val="24"/>
          <w:szCs w:val="24"/>
          <w:lang w:val="en-IN"/>
        </w:rPr>
        <w:t>Rising technology services</w:t>
      </w:r>
      <w:r>
        <w:rPr>
          <w:rFonts w:ascii="Calibri" w:hAnsi="Calibri" w:cs="Calibri"/>
          <w:sz w:val="24"/>
          <w:szCs w:val="24"/>
          <w:lang w:val="en-IN"/>
        </w:rPr>
        <w:t xml:space="preserve">, engineering goods, and electrical goods </w:t>
      </w:r>
      <w:r w:rsidRPr="00606269">
        <w:rPr>
          <w:rFonts w:ascii="Calibri" w:hAnsi="Calibri" w:cs="Calibri"/>
          <w:sz w:val="24"/>
          <w:szCs w:val="24"/>
          <w:lang w:val="en-IN"/>
        </w:rPr>
        <w:t>exports</w:t>
      </w:r>
    </w:p>
    <w:p w14:paraId="494EC9E5" w14:textId="77777777" w:rsidR="006E57A6" w:rsidRPr="00606269" w:rsidRDefault="006E57A6" w:rsidP="00F77455">
      <w:pPr>
        <w:numPr>
          <w:ilvl w:val="0"/>
          <w:numId w:val="12"/>
        </w:numPr>
        <w:spacing w:after="0"/>
        <w:jc w:val="both"/>
        <w:rPr>
          <w:rFonts w:ascii="Calibri" w:hAnsi="Calibri" w:cs="Calibri"/>
          <w:sz w:val="24"/>
          <w:szCs w:val="24"/>
          <w:lang w:val="en-IN"/>
        </w:rPr>
      </w:pPr>
      <w:r w:rsidRPr="00606269">
        <w:rPr>
          <w:rFonts w:ascii="Calibri" w:hAnsi="Calibri" w:cs="Calibri"/>
          <w:sz w:val="24"/>
          <w:szCs w:val="24"/>
          <w:lang w:val="en-IN"/>
        </w:rPr>
        <w:t>Growing foreign portfolio investment outflows</w:t>
      </w:r>
    </w:p>
    <w:p w14:paraId="6EA42756" w14:textId="77777777" w:rsidR="006E57A6" w:rsidRDefault="006E57A6" w:rsidP="00F77455">
      <w:pPr>
        <w:numPr>
          <w:ilvl w:val="0"/>
          <w:numId w:val="12"/>
        </w:numPr>
        <w:spacing w:after="0"/>
        <w:jc w:val="both"/>
        <w:rPr>
          <w:rFonts w:ascii="Calibri" w:hAnsi="Calibri" w:cs="Calibri"/>
          <w:sz w:val="24"/>
          <w:szCs w:val="24"/>
          <w:lang w:val="en-IN"/>
        </w:rPr>
      </w:pPr>
      <w:r w:rsidRPr="00606269">
        <w:rPr>
          <w:rFonts w:ascii="Calibri" w:hAnsi="Calibri" w:cs="Calibri"/>
          <w:sz w:val="24"/>
          <w:szCs w:val="24"/>
          <w:lang w:val="en-IN"/>
        </w:rPr>
        <w:t>Substantial increase in remittances from NRIs</w:t>
      </w:r>
    </w:p>
    <w:p w14:paraId="2A860395" w14:textId="5999A01C" w:rsidR="006E57A6" w:rsidRDefault="006E57A6" w:rsidP="00F77455">
      <w:pPr>
        <w:numPr>
          <w:ilvl w:val="0"/>
          <w:numId w:val="12"/>
        </w:numPr>
        <w:spacing w:after="0"/>
        <w:jc w:val="both"/>
        <w:rPr>
          <w:rFonts w:ascii="Calibri" w:hAnsi="Calibri" w:cs="Calibri"/>
          <w:sz w:val="24"/>
          <w:szCs w:val="24"/>
          <w:lang w:val="en-IN"/>
        </w:rPr>
      </w:pPr>
      <w:r>
        <w:rPr>
          <w:rFonts w:ascii="Calibri" w:hAnsi="Calibri" w:cs="Calibri"/>
          <w:sz w:val="24"/>
          <w:szCs w:val="24"/>
          <w:lang w:val="en-IN"/>
        </w:rPr>
        <w:t>Increase in FDI</w:t>
      </w:r>
    </w:p>
    <w:p w14:paraId="40E443FB" w14:textId="77777777" w:rsidR="003A3EA8" w:rsidRPr="00606269" w:rsidRDefault="003A3EA8" w:rsidP="003A3EA8">
      <w:pPr>
        <w:spacing w:after="0"/>
        <w:ind w:left="720"/>
        <w:jc w:val="both"/>
        <w:rPr>
          <w:rFonts w:ascii="Calibri" w:hAnsi="Calibri" w:cs="Calibri"/>
          <w:sz w:val="24"/>
          <w:szCs w:val="24"/>
          <w:lang w:val="en-IN"/>
        </w:rPr>
      </w:pPr>
    </w:p>
    <w:p w14:paraId="72442FFC" w14:textId="7DAEA6D5" w:rsidR="006E57A6" w:rsidRPr="003A3EA8" w:rsidRDefault="003A3EA8" w:rsidP="00D239A2">
      <w:pPr>
        <w:spacing w:after="160"/>
        <w:ind w:left="360"/>
        <w:jc w:val="both"/>
        <w:rPr>
          <w:rFonts w:ascii="Calibri" w:hAnsi="Calibri" w:cs="Calibri"/>
          <w:sz w:val="24"/>
          <w:szCs w:val="24"/>
          <w:lang w:val="en-IN"/>
        </w:rPr>
      </w:pPr>
      <w:r w:rsidRPr="003A3EA8">
        <w:rPr>
          <w:rFonts w:ascii="Calibri" w:hAnsi="Calibri" w:cs="Calibri"/>
          <w:b/>
          <w:bCs/>
          <w:sz w:val="24"/>
          <w:szCs w:val="24"/>
          <w:lang w:val="en-IN"/>
        </w:rPr>
        <w:t>A]</w:t>
      </w:r>
      <w:r>
        <w:rPr>
          <w:rFonts w:ascii="Calibri" w:hAnsi="Calibri" w:cs="Calibri"/>
          <w:sz w:val="24"/>
          <w:szCs w:val="24"/>
          <w:lang w:val="en-IN"/>
        </w:rPr>
        <w:t xml:space="preserve"> </w:t>
      </w:r>
      <w:r w:rsidR="006E57A6" w:rsidRPr="003A3EA8">
        <w:rPr>
          <w:rFonts w:ascii="Calibri" w:hAnsi="Calibri" w:cs="Calibri"/>
          <w:sz w:val="24"/>
          <w:szCs w:val="24"/>
          <w:lang w:val="en-IN"/>
        </w:rPr>
        <w:t xml:space="preserve">Critically </w:t>
      </w:r>
      <w:r>
        <w:rPr>
          <w:rFonts w:ascii="Calibri" w:hAnsi="Calibri" w:cs="Calibri"/>
          <w:sz w:val="24"/>
          <w:szCs w:val="24"/>
          <w:lang w:val="en-IN"/>
        </w:rPr>
        <w:t>examine</w:t>
      </w:r>
      <w:r w:rsidR="006E57A6" w:rsidRPr="003A3EA8">
        <w:rPr>
          <w:rFonts w:ascii="Calibri" w:hAnsi="Calibri" w:cs="Calibri"/>
          <w:sz w:val="24"/>
          <w:szCs w:val="24"/>
          <w:lang w:val="en-IN"/>
        </w:rPr>
        <w:t xml:space="preserve"> how these factors have impacted India's Balance of Payments position. Support your answer with economic reasoning for each factor. </w:t>
      </w:r>
      <w:r w:rsidR="00D650CC" w:rsidRPr="003A3EA8">
        <w:rPr>
          <w:rFonts w:ascii="Calibri" w:hAnsi="Calibri" w:cs="Calibri"/>
          <w:sz w:val="24"/>
          <w:szCs w:val="24"/>
          <w:lang w:val="en-IN"/>
        </w:rPr>
        <w:t xml:space="preserve">Also, mention whether each </w:t>
      </w:r>
      <w:r w:rsidR="008B45FB">
        <w:rPr>
          <w:rFonts w:ascii="Calibri" w:hAnsi="Calibri" w:cs="Calibri"/>
          <w:sz w:val="24"/>
          <w:szCs w:val="24"/>
          <w:lang w:val="en-IN"/>
        </w:rPr>
        <w:t>transaction</w:t>
      </w:r>
      <w:r w:rsidR="00D650CC" w:rsidRPr="003A3EA8">
        <w:rPr>
          <w:rFonts w:ascii="Calibri" w:hAnsi="Calibri" w:cs="Calibri"/>
          <w:sz w:val="24"/>
          <w:szCs w:val="24"/>
          <w:lang w:val="en-IN"/>
        </w:rPr>
        <w:t xml:space="preserve"> </w:t>
      </w:r>
      <w:r w:rsidRPr="003A3EA8">
        <w:rPr>
          <w:rFonts w:ascii="Calibri" w:hAnsi="Calibri" w:cs="Calibri"/>
          <w:sz w:val="24"/>
          <w:szCs w:val="24"/>
          <w:lang w:val="en-IN"/>
        </w:rPr>
        <w:t>is a current/capital account entry</w:t>
      </w:r>
      <w:r w:rsidR="00D650CC" w:rsidRPr="003A3EA8">
        <w:rPr>
          <w:rFonts w:ascii="Calibri" w:hAnsi="Calibri" w:cs="Calibri"/>
          <w:sz w:val="24"/>
          <w:szCs w:val="24"/>
          <w:lang w:val="en-IN"/>
        </w:rPr>
        <w:t>.</w:t>
      </w:r>
    </w:p>
    <w:p w14:paraId="155A7397" w14:textId="0C665AFB" w:rsidR="006E57A6" w:rsidRDefault="003A3EA8" w:rsidP="00D239A2">
      <w:pPr>
        <w:pStyle w:val="whitespace-pre-wrap"/>
        <w:spacing w:line="276" w:lineRule="auto"/>
        <w:ind w:left="360"/>
        <w:jc w:val="both"/>
        <w:rPr>
          <w:rFonts w:ascii="Calibri" w:hAnsi="Calibri" w:cs="Calibri"/>
          <w:b/>
          <w:bCs/>
        </w:rPr>
      </w:pPr>
      <w:r w:rsidRPr="003A3EA8">
        <w:rPr>
          <w:rFonts w:asciiTheme="minorHAnsi" w:hAnsiTheme="minorHAnsi" w:cstheme="minorHAnsi"/>
          <w:b/>
          <w:bCs/>
        </w:rPr>
        <w:t>B]</w:t>
      </w:r>
      <w:r>
        <w:rPr>
          <w:rFonts w:asciiTheme="minorHAnsi" w:hAnsiTheme="minorHAnsi" w:cstheme="minorHAnsi"/>
        </w:rPr>
        <w:t xml:space="preserve"> </w:t>
      </w:r>
      <w:r w:rsidR="006E57A6" w:rsidRPr="006E57A6">
        <w:rPr>
          <w:rFonts w:asciiTheme="minorHAnsi" w:hAnsiTheme="minorHAnsi" w:cstheme="minorHAnsi"/>
        </w:rPr>
        <w:t>Evaluate the interrelationship between these developments and the Indian rupee's exchange rate movements</w:t>
      </w:r>
      <w:r w:rsidR="00637E19">
        <w:rPr>
          <w:rFonts w:asciiTheme="minorHAnsi" w:hAnsiTheme="minorHAnsi" w:cstheme="minorHAnsi"/>
        </w:rPr>
        <w:t xml:space="preserve"> with appropriate justifications.</w:t>
      </w:r>
      <w:r w:rsidR="00D239A2">
        <w:rPr>
          <w:rFonts w:asciiTheme="minorHAnsi" w:hAnsiTheme="minorHAnsi" w:cstheme="minorHAnsi"/>
        </w:rPr>
        <w:tab/>
        <w:t xml:space="preserve">     </w:t>
      </w:r>
      <w:r w:rsidR="00D650CC">
        <w:rPr>
          <w:rFonts w:ascii="Calibri" w:hAnsi="Calibri" w:cs="Calibri"/>
          <w:b/>
          <w:bCs/>
        </w:rPr>
        <w:t>[</w:t>
      </w:r>
      <w:r>
        <w:rPr>
          <w:rFonts w:ascii="Calibri" w:hAnsi="Calibri" w:cs="Calibri"/>
          <w:b/>
          <w:bCs/>
        </w:rPr>
        <w:t xml:space="preserve">CLO3: </w:t>
      </w:r>
      <w:r w:rsidR="00D650CC">
        <w:rPr>
          <w:rFonts w:ascii="Calibri" w:hAnsi="Calibri" w:cs="Calibri"/>
          <w:b/>
          <w:bCs/>
        </w:rPr>
        <w:t>5 + 5 = 10 Marks]</w:t>
      </w:r>
    </w:p>
    <w:p w14:paraId="6C4A19BE" w14:textId="77777777" w:rsidR="003A3EA8" w:rsidRDefault="003A3EA8" w:rsidP="003A3EA8">
      <w:pPr>
        <w:spacing w:after="160"/>
        <w:ind w:left="360"/>
        <w:rPr>
          <w:rFonts w:ascii="Calibri" w:hAnsi="Calibri" w:cs="Calibri"/>
          <w:b/>
          <w:bCs/>
          <w:sz w:val="24"/>
          <w:szCs w:val="24"/>
          <w:lang w:val="en-IN"/>
        </w:rPr>
      </w:pPr>
    </w:p>
    <w:p w14:paraId="3E0CB68D" w14:textId="77777777" w:rsidR="00D650CC" w:rsidRPr="00D650CC" w:rsidRDefault="00D650CC" w:rsidP="00870003">
      <w:pPr>
        <w:spacing w:after="160"/>
        <w:ind w:left="360"/>
        <w:rPr>
          <w:rFonts w:ascii="Calibri" w:hAnsi="Calibri" w:cs="Calibri"/>
          <w:b/>
          <w:bCs/>
          <w:sz w:val="24"/>
          <w:szCs w:val="24"/>
          <w:lang w:val="en-IN"/>
        </w:rPr>
      </w:pPr>
    </w:p>
    <w:p w14:paraId="480FA9C5" w14:textId="77777777" w:rsidR="008B45FB" w:rsidRDefault="008B45FB" w:rsidP="00870003">
      <w:pPr>
        <w:spacing w:after="160"/>
        <w:jc w:val="both"/>
        <w:rPr>
          <w:rFonts w:ascii="Calibri" w:hAnsi="Calibri" w:cs="Calibri"/>
          <w:b/>
          <w:bCs/>
          <w:sz w:val="24"/>
          <w:szCs w:val="24"/>
        </w:rPr>
      </w:pPr>
    </w:p>
    <w:p w14:paraId="13E2A4BF" w14:textId="77777777" w:rsidR="00367508" w:rsidRDefault="00367508" w:rsidP="00870003">
      <w:pPr>
        <w:spacing w:after="160"/>
        <w:jc w:val="both"/>
        <w:rPr>
          <w:rFonts w:ascii="Calibri" w:hAnsi="Calibri" w:cs="Calibri"/>
          <w:b/>
          <w:bCs/>
          <w:sz w:val="24"/>
          <w:szCs w:val="24"/>
        </w:rPr>
      </w:pPr>
    </w:p>
    <w:p w14:paraId="4BCAFBF4" w14:textId="6634D52A" w:rsidR="00B456CE" w:rsidRDefault="00B456CE" w:rsidP="00870003">
      <w:pPr>
        <w:spacing w:after="160"/>
        <w:jc w:val="both"/>
        <w:rPr>
          <w:rFonts w:ascii="Calibri" w:hAnsi="Calibri" w:cs="Calibri"/>
          <w:b/>
          <w:bCs/>
          <w:sz w:val="24"/>
          <w:szCs w:val="24"/>
        </w:rPr>
      </w:pPr>
      <w:r>
        <w:rPr>
          <w:rFonts w:ascii="Calibri" w:hAnsi="Calibri" w:cs="Calibri"/>
          <w:b/>
          <w:bCs/>
          <w:sz w:val="24"/>
          <w:szCs w:val="24"/>
        </w:rPr>
        <w:lastRenderedPageBreak/>
        <w:t>Q:4</w:t>
      </w:r>
    </w:p>
    <w:p w14:paraId="1113DDB7" w14:textId="32E508DF" w:rsidR="00A61CC7" w:rsidRPr="00A61CC7" w:rsidRDefault="005F7395" w:rsidP="005F7395">
      <w:pPr>
        <w:spacing w:after="160"/>
        <w:rPr>
          <w:rFonts w:ascii="Calibri" w:hAnsi="Calibri" w:cs="Calibri"/>
          <w:b/>
          <w:bCs/>
          <w:sz w:val="24"/>
          <w:szCs w:val="24"/>
          <w:lang w:val="en-IN"/>
        </w:rPr>
      </w:pPr>
      <w:r>
        <w:rPr>
          <w:rFonts w:ascii="Calibri" w:hAnsi="Calibri" w:cs="Calibri"/>
          <w:b/>
          <w:bCs/>
          <w:sz w:val="24"/>
          <w:szCs w:val="24"/>
        </w:rPr>
        <w:t>A]</w:t>
      </w:r>
      <w:r>
        <w:rPr>
          <w:rFonts w:ascii="Calibri" w:hAnsi="Calibri" w:cs="Calibri"/>
          <w:b/>
          <w:bCs/>
          <w:sz w:val="24"/>
          <w:szCs w:val="24"/>
        </w:rPr>
        <w:tab/>
      </w:r>
      <w:r w:rsidR="00A61CC7" w:rsidRPr="00A61CC7">
        <w:rPr>
          <w:rFonts w:ascii="Calibri" w:hAnsi="Calibri" w:cs="Calibri"/>
          <w:b/>
          <w:bCs/>
          <w:sz w:val="24"/>
          <w:szCs w:val="24"/>
          <w:lang w:val="en-IN"/>
        </w:rPr>
        <w:t>RBI MPC Meeting 2024 Highlights: RBI cuts CRR to 4%, repo rate unchanged at 6.5%</w:t>
      </w:r>
    </w:p>
    <w:p w14:paraId="1D82D84B" w14:textId="00FC64B1" w:rsidR="00A61CC7" w:rsidRPr="00066608" w:rsidRDefault="00A61CC7" w:rsidP="00A61CC7">
      <w:pPr>
        <w:spacing w:after="160"/>
        <w:jc w:val="center"/>
        <w:rPr>
          <w:rFonts w:ascii="Calibri" w:hAnsi="Calibri" w:cs="Calibri"/>
          <w:b/>
          <w:bCs/>
          <w:i/>
          <w:iCs/>
          <w:sz w:val="24"/>
          <w:szCs w:val="24"/>
          <w:lang w:val="en-IN"/>
        </w:rPr>
      </w:pPr>
      <w:r w:rsidRPr="00066608">
        <w:rPr>
          <w:rFonts w:ascii="Calibri" w:hAnsi="Calibri" w:cs="Calibri"/>
          <w:b/>
          <w:bCs/>
          <w:i/>
          <w:iCs/>
          <w:sz w:val="24"/>
          <w:szCs w:val="24"/>
          <w:lang w:val="en-IN"/>
        </w:rPr>
        <w:t>Excerpts from The Hindu Business Line Dated: December 6, 2024</w:t>
      </w:r>
    </w:p>
    <w:p w14:paraId="1A0CB20D" w14:textId="3E52FFB9" w:rsidR="00B456CE" w:rsidRPr="00B456CE" w:rsidRDefault="00B456CE" w:rsidP="00B456CE">
      <w:pPr>
        <w:spacing w:after="160"/>
        <w:jc w:val="both"/>
        <w:rPr>
          <w:rFonts w:ascii="Calibri" w:hAnsi="Calibri" w:cs="Calibri"/>
          <w:sz w:val="24"/>
          <w:szCs w:val="24"/>
          <w:lang w:val="en-IN"/>
        </w:rPr>
      </w:pPr>
      <w:r w:rsidRPr="00B456CE">
        <w:rPr>
          <w:rFonts w:ascii="Calibri" w:hAnsi="Calibri" w:cs="Calibri"/>
          <w:sz w:val="24"/>
          <w:szCs w:val="24"/>
          <w:lang w:val="en-IN"/>
        </w:rPr>
        <w:t xml:space="preserve">Notwithstanding the second quarter (Q2FY25) GDP growth slowing to a two-year low, the rate-setting monetary policy committee (MPC) is likely to stay put on the repo rate as retail inflation rose beyond its 6% tolerance level in October. The six-member MPC, is seen giving primacy to bringing down retail inflation to 4%. The MPC members are expected to hold their ground despite recent observations of a couple of Union cabinet ministers and the chief economic adviser about the need for softer interest rates. At the last MPC meeting, the members had decided by a majority to keep the policy repo rate unchanged at 6.5%. Further, they </w:t>
      </w:r>
      <w:r w:rsidR="00F77455">
        <w:rPr>
          <w:rFonts w:ascii="Calibri" w:hAnsi="Calibri" w:cs="Calibri"/>
          <w:sz w:val="24"/>
          <w:szCs w:val="24"/>
          <w:lang w:val="en-IN"/>
        </w:rPr>
        <w:t>decided unanimously to change the stance to ‘neutral’ and remain unambiguously focused on a durable alignment of inflation with the target</w:t>
      </w:r>
      <w:r w:rsidRPr="00B456CE">
        <w:rPr>
          <w:rFonts w:ascii="Calibri" w:hAnsi="Calibri" w:cs="Calibri"/>
          <w:sz w:val="24"/>
          <w:szCs w:val="24"/>
          <w:lang w:val="en-IN"/>
        </w:rPr>
        <w:t xml:space="preserve"> while supporting growth. There may be no urgency to cut the repo rate to support growth</w:t>
      </w:r>
      <w:r w:rsidR="00F77455">
        <w:rPr>
          <w:rFonts w:ascii="Calibri" w:hAnsi="Calibri" w:cs="Calibri"/>
          <w:sz w:val="24"/>
          <w:szCs w:val="24"/>
          <w:lang w:val="en-IN"/>
        </w:rPr>
        <w:t>, which</w:t>
      </w:r>
      <w:r w:rsidRPr="00B456CE">
        <w:rPr>
          <w:rFonts w:ascii="Calibri" w:hAnsi="Calibri" w:cs="Calibri"/>
          <w:sz w:val="24"/>
          <w:szCs w:val="24"/>
          <w:lang w:val="en-IN"/>
        </w:rPr>
        <w:t xml:space="preserve"> could be gauged from observations in the RBI’s November monthly bulletin.</w:t>
      </w:r>
    </w:p>
    <w:p w14:paraId="3D813D95" w14:textId="16168FCC" w:rsidR="006E57A6" w:rsidRPr="005F7395" w:rsidRDefault="00A61CC7" w:rsidP="00870003">
      <w:pPr>
        <w:spacing w:after="160"/>
        <w:jc w:val="both"/>
        <w:rPr>
          <w:rFonts w:ascii="Calibri" w:hAnsi="Calibri" w:cs="Calibri"/>
          <w:i/>
          <w:iCs/>
          <w:sz w:val="24"/>
          <w:szCs w:val="24"/>
        </w:rPr>
      </w:pPr>
      <w:r w:rsidRPr="005F7395">
        <w:rPr>
          <w:rFonts w:ascii="Calibri" w:hAnsi="Calibri" w:cs="Calibri"/>
          <w:i/>
          <w:iCs/>
          <w:sz w:val="24"/>
          <w:szCs w:val="24"/>
        </w:rPr>
        <w:t xml:space="preserve">What is the dilemma before MPC while deciding on the repo rates? Examine how high repo rates will/ are affecting the economy. Analyze the likely outcome of reducing CRR on the economy. </w:t>
      </w:r>
    </w:p>
    <w:p w14:paraId="7E6273D1" w14:textId="2DC5420C" w:rsidR="00066608" w:rsidRPr="00066608" w:rsidRDefault="005F7395" w:rsidP="002049AE">
      <w:pPr>
        <w:spacing w:after="160"/>
        <w:jc w:val="both"/>
        <w:rPr>
          <w:rFonts w:ascii="Calibri" w:hAnsi="Calibri" w:cs="Calibri"/>
          <w:b/>
          <w:bCs/>
          <w:sz w:val="24"/>
          <w:szCs w:val="24"/>
          <w:lang w:val="en-IN"/>
        </w:rPr>
      </w:pPr>
      <w:r>
        <w:rPr>
          <w:rFonts w:ascii="Calibri" w:hAnsi="Calibri" w:cs="Calibri"/>
          <w:b/>
          <w:bCs/>
          <w:sz w:val="24"/>
          <w:szCs w:val="24"/>
          <w:lang w:val="en-IN"/>
        </w:rPr>
        <w:t xml:space="preserve">B] </w:t>
      </w:r>
      <w:r w:rsidR="00066608">
        <w:rPr>
          <w:rFonts w:ascii="Calibri" w:hAnsi="Calibri" w:cs="Calibri"/>
          <w:b/>
          <w:bCs/>
          <w:sz w:val="24"/>
          <w:szCs w:val="24"/>
          <w:lang w:val="en-IN"/>
        </w:rPr>
        <w:t>Consider the following statement:</w:t>
      </w:r>
    </w:p>
    <w:p w14:paraId="432EE0CF" w14:textId="3E73DFEE" w:rsidR="002049AE" w:rsidRPr="002049AE" w:rsidRDefault="002049AE" w:rsidP="002049AE">
      <w:pPr>
        <w:spacing w:after="160"/>
        <w:jc w:val="both"/>
        <w:rPr>
          <w:rFonts w:ascii="Calibri" w:hAnsi="Calibri" w:cs="Calibri"/>
          <w:sz w:val="24"/>
          <w:szCs w:val="24"/>
          <w:lang w:val="en-IN"/>
        </w:rPr>
      </w:pPr>
      <w:r w:rsidRPr="002049AE">
        <w:rPr>
          <w:rFonts w:ascii="Calibri" w:hAnsi="Calibri" w:cs="Calibri"/>
          <w:sz w:val="24"/>
          <w:szCs w:val="24"/>
          <w:lang w:val="en-IN"/>
        </w:rPr>
        <w:t>In the Union Budget for fiscal year 2024-25, the government announced spending ₹15,000 crores on developing green hydrogen infrastructure while simultaneously increasing civil servant salaries and allowances by ₹9,000 crores. Economic analysts have pointed out that the first allocation reflects the government's focus on future energy security and would generate returns over multiple decades, while the second, though crucial for administrative efficiency, represents a recurring cost to the exchequer."</w:t>
      </w:r>
    </w:p>
    <w:p w14:paraId="5635A121" w14:textId="7F902596" w:rsidR="008B45FB" w:rsidRPr="008B45FB" w:rsidRDefault="002049AE" w:rsidP="00D239A2">
      <w:pPr>
        <w:spacing w:after="160"/>
        <w:jc w:val="both"/>
        <w:rPr>
          <w:rFonts w:ascii="Calibri" w:hAnsi="Calibri" w:cs="Calibri"/>
          <w:b/>
          <w:bCs/>
          <w:sz w:val="24"/>
          <w:szCs w:val="24"/>
        </w:rPr>
      </w:pPr>
      <w:r w:rsidRPr="002B5BBE">
        <w:rPr>
          <w:rFonts w:ascii="Calibri" w:hAnsi="Calibri" w:cs="Calibri"/>
          <w:i/>
          <w:iCs/>
          <w:sz w:val="24"/>
          <w:szCs w:val="24"/>
          <w:lang w:val="en-IN"/>
        </w:rPr>
        <w:t xml:space="preserve">Based on the above statement, </w:t>
      </w:r>
      <w:proofErr w:type="spellStart"/>
      <w:r w:rsidRPr="002B5BBE">
        <w:rPr>
          <w:rFonts w:ascii="Calibri" w:hAnsi="Calibri" w:cs="Calibri"/>
          <w:i/>
          <w:iCs/>
          <w:sz w:val="24"/>
          <w:szCs w:val="24"/>
          <w:lang w:val="en-IN"/>
        </w:rPr>
        <w:t>analyze</w:t>
      </w:r>
      <w:proofErr w:type="spellEnd"/>
      <w:r w:rsidRPr="002B5BBE">
        <w:rPr>
          <w:rFonts w:ascii="Calibri" w:hAnsi="Calibri" w:cs="Calibri"/>
          <w:i/>
          <w:iCs/>
          <w:sz w:val="24"/>
          <w:szCs w:val="24"/>
          <w:lang w:val="en-IN"/>
        </w:rPr>
        <w:t xml:space="preserve"> and differentiate between the two types of government expenditure mentioned. Support your answer with their characteristics and economic implications. </w:t>
      </w:r>
      <w:r w:rsidR="00D239A2">
        <w:rPr>
          <w:rFonts w:ascii="Calibri" w:hAnsi="Calibri" w:cs="Calibri"/>
          <w:i/>
          <w:iCs/>
          <w:sz w:val="24"/>
          <w:szCs w:val="24"/>
          <w:lang w:val="en-IN"/>
        </w:rPr>
        <w:tab/>
      </w:r>
      <w:r w:rsidR="00D239A2">
        <w:rPr>
          <w:rFonts w:ascii="Calibri" w:hAnsi="Calibri" w:cs="Calibri"/>
          <w:i/>
          <w:iCs/>
          <w:sz w:val="24"/>
          <w:szCs w:val="24"/>
          <w:lang w:val="en-IN"/>
        </w:rPr>
        <w:tab/>
      </w:r>
      <w:r w:rsidR="00D239A2">
        <w:rPr>
          <w:rFonts w:ascii="Calibri" w:hAnsi="Calibri" w:cs="Calibri"/>
          <w:i/>
          <w:iCs/>
          <w:sz w:val="24"/>
          <w:szCs w:val="24"/>
          <w:lang w:val="en-IN"/>
        </w:rPr>
        <w:tab/>
      </w:r>
      <w:r w:rsidR="00D239A2">
        <w:rPr>
          <w:rFonts w:ascii="Calibri" w:hAnsi="Calibri" w:cs="Calibri"/>
          <w:i/>
          <w:iCs/>
          <w:sz w:val="24"/>
          <w:szCs w:val="24"/>
          <w:lang w:val="en-IN"/>
        </w:rPr>
        <w:tab/>
      </w:r>
      <w:r w:rsidR="00D239A2">
        <w:rPr>
          <w:rFonts w:ascii="Calibri" w:hAnsi="Calibri" w:cs="Calibri"/>
          <w:i/>
          <w:iCs/>
          <w:sz w:val="24"/>
          <w:szCs w:val="24"/>
          <w:lang w:val="en-IN"/>
        </w:rPr>
        <w:tab/>
      </w:r>
      <w:r w:rsidR="00D239A2">
        <w:rPr>
          <w:rFonts w:ascii="Calibri" w:hAnsi="Calibri" w:cs="Calibri"/>
          <w:i/>
          <w:iCs/>
          <w:sz w:val="24"/>
          <w:szCs w:val="24"/>
          <w:lang w:val="en-IN"/>
        </w:rPr>
        <w:tab/>
      </w:r>
      <w:r w:rsidR="00D239A2">
        <w:rPr>
          <w:rFonts w:ascii="Calibri" w:hAnsi="Calibri" w:cs="Calibri"/>
          <w:i/>
          <w:iCs/>
          <w:sz w:val="24"/>
          <w:szCs w:val="24"/>
          <w:lang w:val="en-IN"/>
        </w:rPr>
        <w:tab/>
      </w:r>
      <w:r w:rsidR="00D239A2">
        <w:rPr>
          <w:rFonts w:ascii="Calibri" w:hAnsi="Calibri" w:cs="Calibri"/>
          <w:i/>
          <w:iCs/>
          <w:sz w:val="24"/>
          <w:szCs w:val="24"/>
          <w:lang w:val="en-IN"/>
        </w:rPr>
        <w:tab/>
        <w:t xml:space="preserve">      </w:t>
      </w:r>
      <w:r w:rsidR="008B45FB">
        <w:rPr>
          <w:rFonts w:ascii="Calibri" w:hAnsi="Calibri" w:cs="Calibri"/>
          <w:b/>
          <w:bCs/>
          <w:sz w:val="24"/>
          <w:szCs w:val="24"/>
          <w:lang w:val="en-IN"/>
        </w:rPr>
        <w:t>[CLO3: 5 + 5 = 10 Marks]</w:t>
      </w:r>
    </w:p>
    <w:p w14:paraId="791B8CB1" w14:textId="77777777" w:rsidR="00AC6053" w:rsidRDefault="00AC6053" w:rsidP="00870003">
      <w:pPr>
        <w:spacing w:after="160"/>
        <w:jc w:val="both"/>
        <w:rPr>
          <w:rFonts w:ascii="Calibri" w:hAnsi="Calibri" w:cs="Calibri"/>
          <w:b/>
          <w:bCs/>
          <w:sz w:val="24"/>
          <w:szCs w:val="24"/>
        </w:rPr>
      </w:pPr>
    </w:p>
    <w:p w14:paraId="063CCA60" w14:textId="6BCD2CC9" w:rsidR="00050E8E" w:rsidRPr="00B9179A" w:rsidRDefault="00050E8E" w:rsidP="00870003">
      <w:pPr>
        <w:autoSpaceDE w:val="0"/>
        <w:autoSpaceDN w:val="0"/>
        <w:adjustRightInd w:val="0"/>
        <w:spacing w:after="0"/>
        <w:rPr>
          <w:rFonts w:ascii="Calibri" w:hAnsi="Calibri" w:cs="Calibri"/>
          <w:b/>
          <w:bCs/>
          <w:sz w:val="24"/>
          <w:szCs w:val="24"/>
        </w:rPr>
      </w:pPr>
    </w:p>
    <w:p w14:paraId="652C726E" w14:textId="77777777" w:rsidR="00956BDE" w:rsidRDefault="00956BDE" w:rsidP="00870003"/>
    <w:sectPr w:rsidR="00956BDE"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C82B7" w14:textId="77777777" w:rsidR="00534299" w:rsidRDefault="00534299" w:rsidP="00565F93">
      <w:pPr>
        <w:spacing w:after="0" w:line="240" w:lineRule="auto"/>
      </w:pPr>
      <w:r>
        <w:separator/>
      </w:r>
    </w:p>
  </w:endnote>
  <w:endnote w:type="continuationSeparator" w:id="0">
    <w:p w14:paraId="5FBE12AA" w14:textId="77777777" w:rsidR="00534299" w:rsidRDefault="00534299"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1529F0D6"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B76407">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B76407">
              <w:rPr>
                <w:b/>
                <w:bCs/>
                <w:noProof/>
                <w:sz w:val="20"/>
              </w:rPr>
              <w:t>1</w:t>
            </w:r>
            <w:r w:rsidRPr="00BB291F">
              <w:rPr>
                <w:b/>
                <w:bCs/>
                <w:szCs w:val="24"/>
              </w:rPr>
              <w:fldChar w:fldCharType="end"/>
            </w:r>
          </w:p>
        </w:sdtContent>
      </w:sdt>
    </w:sdtContent>
  </w:sdt>
  <w:p w14:paraId="0508EFE7"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2DABA" w14:textId="77777777" w:rsidR="00534299" w:rsidRDefault="00534299" w:rsidP="00565F93">
      <w:pPr>
        <w:spacing w:after="0" w:line="240" w:lineRule="auto"/>
      </w:pPr>
      <w:r>
        <w:separator/>
      </w:r>
    </w:p>
  </w:footnote>
  <w:footnote w:type="continuationSeparator" w:id="0">
    <w:p w14:paraId="05501328" w14:textId="77777777" w:rsidR="00534299" w:rsidRDefault="00534299"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E437" w14:textId="77777777" w:rsidR="00BB291F" w:rsidRDefault="00BB291F" w:rsidP="00BB291F">
    <w:pPr>
      <w:pStyle w:val="Header"/>
    </w:pPr>
    <w:r>
      <w:t xml:space="preserve">                                                                                                                                                 </w:t>
    </w:r>
  </w:p>
  <w:p w14:paraId="02ABE0CF"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A4E"/>
    <w:multiLevelType w:val="multilevel"/>
    <w:tmpl w:val="E13E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FB03703"/>
    <w:multiLevelType w:val="hybridMultilevel"/>
    <w:tmpl w:val="CB4230C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B3C39"/>
    <w:multiLevelType w:val="hybridMultilevel"/>
    <w:tmpl w:val="630AD4DC"/>
    <w:lvl w:ilvl="0" w:tplc="BB08AA00">
      <w:start w:val="1"/>
      <w:numFmt w:val="lowerRoman"/>
      <w:lvlText w:val="(%1)"/>
      <w:lvlJc w:val="left"/>
      <w:pPr>
        <w:ind w:left="720" w:hanging="360"/>
      </w:pPr>
      <w:rPr>
        <w:rFonts w:ascii="Calibri" w:eastAsiaTheme="minorEastAsia" w:hAnsi="Calibri" w:cs="Calibri"/>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D251790"/>
    <w:multiLevelType w:val="multilevel"/>
    <w:tmpl w:val="47283C46"/>
    <w:lvl w:ilvl="0">
      <w:start w:val="1"/>
      <w:numFmt w:val="decimal"/>
      <w:lvlText w:val="%1."/>
      <w:lvlJc w:val="left"/>
      <w:pPr>
        <w:tabs>
          <w:tab w:val="num" w:pos="720"/>
        </w:tabs>
        <w:ind w:left="720" w:hanging="360"/>
      </w:pPr>
      <w:rPr>
        <w:rFont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80A1E"/>
    <w:multiLevelType w:val="multilevel"/>
    <w:tmpl w:val="B56EC72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A137614"/>
    <w:multiLevelType w:val="hybridMultilevel"/>
    <w:tmpl w:val="CDD4F8B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D17278B"/>
    <w:multiLevelType w:val="hybridMultilevel"/>
    <w:tmpl w:val="3418E8F6"/>
    <w:lvl w:ilvl="0" w:tplc="EAF0BE32">
      <w:start w:val="1"/>
      <w:numFmt w:val="lowerRoman"/>
      <w:lvlText w:val="(%1)"/>
      <w:lvlJc w:val="left"/>
      <w:pPr>
        <w:tabs>
          <w:tab w:val="num" w:pos="720"/>
        </w:tabs>
        <w:ind w:left="720" w:hanging="360"/>
      </w:pPr>
      <w:rPr>
        <w:rFonts w:ascii="Calibri" w:eastAsiaTheme="minorEastAsia" w:hAnsi="Calibri" w:cs="Calibri"/>
        <w:b/>
        <w:bCs/>
      </w:rPr>
    </w:lvl>
    <w:lvl w:ilvl="1" w:tplc="8CB6954E" w:tentative="1">
      <w:start w:val="1"/>
      <w:numFmt w:val="bullet"/>
      <w:lvlText w:val="•"/>
      <w:lvlJc w:val="left"/>
      <w:pPr>
        <w:tabs>
          <w:tab w:val="num" w:pos="1440"/>
        </w:tabs>
        <w:ind w:left="1440" w:hanging="360"/>
      </w:pPr>
      <w:rPr>
        <w:rFonts w:ascii="Arial" w:hAnsi="Arial" w:hint="default"/>
      </w:rPr>
    </w:lvl>
    <w:lvl w:ilvl="2" w:tplc="566242BC" w:tentative="1">
      <w:start w:val="1"/>
      <w:numFmt w:val="bullet"/>
      <w:lvlText w:val="•"/>
      <w:lvlJc w:val="left"/>
      <w:pPr>
        <w:tabs>
          <w:tab w:val="num" w:pos="2160"/>
        </w:tabs>
        <w:ind w:left="2160" w:hanging="360"/>
      </w:pPr>
      <w:rPr>
        <w:rFonts w:ascii="Arial" w:hAnsi="Arial" w:hint="default"/>
      </w:rPr>
    </w:lvl>
    <w:lvl w:ilvl="3" w:tplc="A7BC64D4" w:tentative="1">
      <w:start w:val="1"/>
      <w:numFmt w:val="bullet"/>
      <w:lvlText w:val="•"/>
      <w:lvlJc w:val="left"/>
      <w:pPr>
        <w:tabs>
          <w:tab w:val="num" w:pos="2880"/>
        </w:tabs>
        <w:ind w:left="2880" w:hanging="360"/>
      </w:pPr>
      <w:rPr>
        <w:rFonts w:ascii="Arial" w:hAnsi="Arial" w:hint="default"/>
      </w:rPr>
    </w:lvl>
    <w:lvl w:ilvl="4" w:tplc="921A7B44" w:tentative="1">
      <w:start w:val="1"/>
      <w:numFmt w:val="bullet"/>
      <w:lvlText w:val="•"/>
      <w:lvlJc w:val="left"/>
      <w:pPr>
        <w:tabs>
          <w:tab w:val="num" w:pos="3600"/>
        </w:tabs>
        <w:ind w:left="3600" w:hanging="360"/>
      </w:pPr>
      <w:rPr>
        <w:rFonts w:ascii="Arial" w:hAnsi="Arial" w:hint="default"/>
      </w:rPr>
    </w:lvl>
    <w:lvl w:ilvl="5" w:tplc="4F6437A6" w:tentative="1">
      <w:start w:val="1"/>
      <w:numFmt w:val="bullet"/>
      <w:lvlText w:val="•"/>
      <w:lvlJc w:val="left"/>
      <w:pPr>
        <w:tabs>
          <w:tab w:val="num" w:pos="4320"/>
        </w:tabs>
        <w:ind w:left="4320" w:hanging="360"/>
      </w:pPr>
      <w:rPr>
        <w:rFonts w:ascii="Arial" w:hAnsi="Arial" w:hint="default"/>
      </w:rPr>
    </w:lvl>
    <w:lvl w:ilvl="6" w:tplc="5A6C4E9E" w:tentative="1">
      <w:start w:val="1"/>
      <w:numFmt w:val="bullet"/>
      <w:lvlText w:val="•"/>
      <w:lvlJc w:val="left"/>
      <w:pPr>
        <w:tabs>
          <w:tab w:val="num" w:pos="5040"/>
        </w:tabs>
        <w:ind w:left="5040" w:hanging="360"/>
      </w:pPr>
      <w:rPr>
        <w:rFonts w:ascii="Arial" w:hAnsi="Arial" w:hint="default"/>
      </w:rPr>
    </w:lvl>
    <w:lvl w:ilvl="7" w:tplc="5D54BEF6" w:tentative="1">
      <w:start w:val="1"/>
      <w:numFmt w:val="bullet"/>
      <w:lvlText w:val="•"/>
      <w:lvlJc w:val="left"/>
      <w:pPr>
        <w:tabs>
          <w:tab w:val="num" w:pos="5760"/>
        </w:tabs>
        <w:ind w:left="5760" w:hanging="360"/>
      </w:pPr>
      <w:rPr>
        <w:rFonts w:ascii="Arial" w:hAnsi="Arial" w:hint="default"/>
      </w:rPr>
    </w:lvl>
    <w:lvl w:ilvl="8" w:tplc="7AC2ED94" w:tentative="1">
      <w:start w:val="1"/>
      <w:numFmt w:val="bullet"/>
      <w:lvlText w:val="•"/>
      <w:lvlJc w:val="left"/>
      <w:pPr>
        <w:tabs>
          <w:tab w:val="num" w:pos="6480"/>
        </w:tabs>
        <w:ind w:left="6480" w:hanging="360"/>
      </w:pPr>
      <w:rPr>
        <w:rFonts w:ascii="Arial" w:hAnsi="Arial" w:hint="default"/>
      </w:rPr>
    </w:lvl>
  </w:abstractNum>
  <w:num w:numId="1" w16cid:durableId="257836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8810012">
    <w:abstractNumId w:val="1"/>
  </w:num>
  <w:num w:numId="3" w16cid:durableId="1569419267">
    <w:abstractNumId w:val="4"/>
  </w:num>
  <w:num w:numId="4" w16cid:durableId="1692949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288015">
    <w:abstractNumId w:val="8"/>
  </w:num>
  <w:num w:numId="6" w16cid:durableId="2125995752">
    <w:abstractNumId w:val="10"/>
  </w:num>
  <w:num w:numId="7" w16cid:durableId="691222449">
    <w:abstractNumId w:val="7"/>
  </w:num>
  <w:num w:numId="8" w16cid:durableId="1195270785">
    <w:abstractNumId w:val="5"/>
  </w:num>
  <w:num w:numId="9" w16cid:durableId="125319216">
    <w:abstractNumId w:val="0"/>
  </w:num>
  <w:num w:numId="10" w16cid:durableId="954554379">
    <w:abstractNumId w:val="9"/>
  </w:num>
  <w:num w:numId="11" w16cid:durableId="200560490">
    <w:abstractNumId w:val="3"/>
  </w:num>
  <w:num w:numId="12" w16cid:durableId="619000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31DE4"/>
    <w:rsid w:val="0003263B"/>
    <w:rsid w:val="00037F83"/>
    <w:rsid w:val="00050E8E"/>
    <w:rsid w:val="00066608"/>
    <w:rsid w:val="00092FF2"/>
    <w:rsid w:val="000C6F0D"/>
    <w:rsid w:val="000E546F"/>
    <w:rsid w:val="001112C3"/>
    <w:rsid w:val="001233BE"/>
    <w:rsid w:val="00147366"/>
    <w:rsid w:val="001607CB"/>
    <w:rsid w:val="001C3960"/>
    <w:rsid w:val="001C7B45"/>
    <w:rsid w:val="001E2EBC"/>
    <w:rsid w:val="002049AE"/>
    <w:rsid w:val="00224C2F"/>
    <w:rsid w:val="00255763"/>
    <w:rsid w:val="00256908"/>
    <w:rsid w:val="002577B5"/>
    <w:rsid w:val="00286635"/>
    <w:rsid w:val="002969DB"/>
    <w:rsid w:val="002B5BBE"/>
    <w:rsid w:val="003346FB"/>
    <w:rsid w:val="0035360D"/>
    <w:rsid w:val="00367508"/>
    <w:rsid w:val="00394D92"/>
    <w:rsid w:val="003A3EA8"/>
    <w:rsid w:val="003A41D4"/>
    <w:rsid w:val="003D5570"/>
    <w:rsid w:val="004031BE"/>
    <w:rsid w:val="004058EE"/>
    <w:rsid w:val="00463CD5"/>
    <w:rsid w:val="00470A63"/>
    <w:rsid w:val="004817D9"/>
    <w:rsid w:val="004E3211"/>
    <w:rsid w:val="00517626"/>
    <w:rsid w:val="00523BCD"/>
    <w:rsid w:val="00534299"/>
    <w:rsid w:val="00540BC0"/>
    <w:rsid w:val="005544AB"/>
    <w:rsid w:val="00565F93"/>
    <w:rsid w:val="005C68FF"/>
    <w:rsid w:val="005F7395"/>
    <w:rsid w:val="00606269"/>
    <w:rsid w:val="00637E19"/>
    <w:rsid w:val="006470CF"/>
    <w:rsid w:val="006A5BA6"/>
    <w:rsid w:val="006C0829"/>
    <w:rsid w:val="006E57A6"/>
    <w:rsid w:val="0070146B"/>
    <w:rsid w:val="00781E84"/>
    <w:rsid w:val="007B61E7"/>
    <w:rsid w:val="007C35A6"/>
    <w:rsid w:val="00870003"/>
    <w:rsid w:val="008B45FB"/>
    <w:rsid w:val="008C5588"/>
    <w:rsid w:val="008E31D1"/>
    <w:rsid w:val="009012A2"/>
    <w:rsid w:val="00903A58"/>
    <w:rsid w:val="0091524B"/>
    <w:rsid w:val="00921E9B"/>
    <w:rsid w:val="009231A7"/>
    <w:rsid w:val="00923DCD"/>
    <w:rsid w:val="00956BDE"/>
    <w:rsid w:val="00956E30"/>
    <w:rsid w:val="009B048D"/>
    <w:rsid w:val="009E38F9"/>
    <w:rsid w:val="009F5BC0"/>
    <w:rsid w:val="00A61CC7"/>
    <w:rsid w:val="00A964EE"/>
    <w:rsid w:val="00AA0EE8"/>
    <w:rsid w:val="00AC1CA2"/>
    <w:rsid w:val="00AC6053"/>
    <w:rsid w:val="00AF7654"/>
    <w:rsid w:val="00B44A19"/>
    <w:rsid w:val="00B456CE"/>
    <w:rsid w:val="00B54346"/>
    <w:rsid w:val="00B71AD9"/>
    <w:rsid w:val="00B76407"/>
    <w:rsid w:val="00B9179A"/>
    <w:rsid w:val="00BB291F"/>
    <w:rsid w:val="00C12170"/>
    <w:rsid w:val="00C52051"/>
    <w:rsid w:val="00CA3774"/>
    <w:rsid w:val="00CA67E9"/>
    <w:rsid w:val="00CB1622"/>
    <w:rsid w:val="00CC34F0"/>
    <w:rsid w:val="00CD6131"/>
    <w:rsid w:val="00D239A2"/>
    <w:rsid w:val="00D3740B"/>
    <w:rsid w:val="00D63CBF"/>
    <w:rsid w:val="00D650CC"/>
    <w:rsid w:val="00DD234B"/>
    <w:rsid w:val="00E0384F"/>
    <w:rsid w:val="00E16D71"/>
    <w:rsid w:val="00E61C02"/>
    <w:rsid w:val="00E81E5D"/>
    <w:rsid w:val="00F617E6"/>
    <w:rsid w:val="00F76FE9"/>
    <w:rsid w:val="00F77455"/>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24E39"/>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paragraph" w:styleId="Heading1">
    <w:name w:val="heading 1"/>
    <w:basedOn w:val="Normal"/>
    <w:next w:val="Normal"/>
    <w:link w:val="Heading1Char"/>
    <w:uiPriority w:val="9"/>
    <w:qFormat/>
    <w:rsid w:val="00A61C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456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character" w:styleId="Hyperlink">
    <w:name w:val="Hyperlink"/>
    <w:basedOn w:val="DefaultParagraphFont"/>
    <w:uiPriority w:val="99"/>
    <w:unhideWhenUsed/>
    <w:rsid w:val="00AC6053"/>
    <w:rPr>
      <w:color w:val="0563C1" w:themeColor="hyperlink"/>
      <w:u w:val="single"/>
    </w:rPr>
  </w:style>
  <w:style w:type="character" w:styleId="UnresolvedMention">
    <w:name w:val="Unresolved Mention"/>
    <w:basedOn w:val="DefaultParagraphFont"/>
    <w:uiPriority w:val="99"/>
    <w:semiHidden/>
    <w:unhideWhenUsed/>
    <w:rsid w:val="00AC6053"/>
    <w:rPr>
      <w:color w:val="605E5C"/>
      <w:shd w:val="clear" w:color="auto" w:fill="E1DFDD"/>
    </w:rPr>
  </w:style>
  <w:style w:type="paragraph" w:customStyle="1" w:styleId="whitespace-pre-wrap">
    <w:name w:val="whitespace-pre-wrap"/>
    <w:basedOn w:val="Normal"/>
    <w:rsid w:val="006E57A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2Char">
    <w:name w:val="Heading 2 Char"/>
    <w:basedOn w:val="DefaultParagraphFont"/>
    <w:link w:val="Heading2"/>
    <w:uiPriority w:val="9"/>
    <w:semiHidden/>
    <w:rsid w:val="00B456C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A61CC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489177203">
      <w:bodyDiv w:val="1"/>
      <w:marLeft w:val="0"/>
      <w:marRight w:val="0"/>
      <w:marTop w:val="0"/>
      <w:marBottom w:val="0"/>
      <w:divBdr>
        <w:top w:val="none" w:sz="0" w:space="0" w:color="auto"/>
        <w:left w:val="none" w:sz="0" w:space="0" w:color="auto"/>
        <w:bottom w:val="none" w:sz="0" w:space="0" w:color="auto"/>
        <w:right w:val="none" w:sz="0" w:space="0" w:color="auto"/>
      </w:divBdr>
    </w:div>
    <w:div w:id="618031117">
      <w:bodyDiv w:val="1"/>
      <w:marLeft w:val="0"/>
      <w:marRight w:val="0"/>
      <w:marTop w:val="0"/>
      <w:marBottom w:val="0"/>
      <w:divBdr>
        <w:top w:val="none" w:sz="0" w:space="0" w:color="auto"/>
        <w:left w:val="none" w:sz="0" w:space="0" w:color="auto"/>
        <w:bottom w:val="none" w:sz="0" w:space="0" w:color="auto"/>
        <w:right w:val="none" w:sz="0" w:space="0" w:color="auto"/>
      </w:divBdr>
      <w:divsChild>
        <w:div w:id="1836875506">
          <w:marLeft w:val="0"/>
          <w:marRight w:val="0"/>
          <w:marTop w:val="0"/>
          <w:marBottom w:val="0"/>
          <w:divBdr>
            <w:top w:val="none" w:sz="0" w:space="0" w:color="auto"/>
            <w:left w:val="none" w:sz="0" w:space="0" w:color="auto"/>
            <w:bottom w:val="none" w:sz="0" w:space="0" w:color="auto"/>
            <w:right w:val="none" w:sz="0" w:space="0" w:color="auto"/>
          </w:divBdr>
        </w:div>
      </w:divsChild>
    </w:div>
    <w:div w:id="966472539">
      <w:bodyDiv w:val="1"/>
      <w:marLeft w:val="0"/>
      <w:marRight w:val="0"/>
      <w:marTop w:val="0"/>
      <w:marBottom w:val="0"/>
      <w:divBdr>
        <w:top w:val="none" w:sz="0" w:space="0" w:color="auto"/>
        <w:left w:val="none" w:sz="0" w:space="0" w:color="auto"/>
        <w:bottom w:val="none" w:sz="0" w:space="0" w:color="auto"/>
        <w:right w:val="none" w:sz="0" w:space="0" w:color="auto"/>
      </w:divBdr>
    </w:div>
    <w:div w:id="1066805215">
      <w:bodyDiv w:val="1"/>
      <w:marLeft w:val="0"/>
      <w:marRight w:val="0"/>
      <w:marTop w:val="0"/>
      <w:marBottom w:val="0"/>
      <w:divBdr>
        <w:top w:val="none" w:sz="0" w:space="0" w:color="auto"/>
        <w:left w:val="none" w:sz="0" w:space="0" w:color="auto"/>
        <w:bottom w:val="none" w:sz="0" w:space="0" w:color="auto"/>
        <w:right w:val="none" w:sz="0" w:space="0" w:color="auto"/>
      </w:divBdr>
    </w:div>
    <w:div w:id="1380324990">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32914379">
      <w:bodyDiv w:val="1"/>
      <w:marLeft w:val="0"/>
      <w:marRight w:val="0"/>
      <w:marTop w:val="0"/>
      <w:marBottom w:val="0"/>
      <w:divBdr>
        <w:top w:val="none" w:sz="0" w:space="0" w:color="auto"/>
        <w:left w:val="none" w:sz="0" w:space="0" w:color="auto"/>
        <w:bottom w:val="none" w:sz="0" w:space="0" w:color="auto"/>
        <w:right w:val="none" w:sz="0" w:space="0" w:color="auto"/>
      </w:divBdr>
    </w:div>
    <w:div w:id="203850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C158-8FC6-42DA-BD5B-246BA2BE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23</cp:revision>
  <cp:lastPrinted>2025-01-14T06:36:00Z</cp:lastPrinted>
  <dcterms:created xsi:type="dcterms:W3CDTF">2025-01-04T08:48:00Z</dcterms:created>
  <dcterms:modified xsi:type="dcterms:W3CDTF">2025-01-14T06:37:00Z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