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3D419C" w:rsidP="00281B0A">
      <w:pPr>
        <w:spacing w:line="240" w:lineRule="auto"/>
        <w:jc w:val="center"/>
        <w:rPr>
          <w:rFonts w:ascii="Arial" w:hAnsi="Arial" w:cs="Arial"/>
          <w:b/>
          <w:bCs/>
        </w:rPr>
      </w:pPr>
      <w:r>
        <w:rPr>
          <w:rFonts w:ascii="Arial" w:hAnsi="Arial" w:cs="Arial"/>
          <w:b/>
          <w:bCs/>
        </w:rPr>
        <w:t>SECOND</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w:t>
      </w:r>
      <w:r w:rsidR="00401D92">
        <w:rPr>
          <w:rFonts w:ascii="Arial" w:hAnsi="Arial" w:cs="Arial"/>
          <w:b/>
          <w:bCs/>
        </w:rPr>
        <w:t xml:space="preserve">IMPROVEMENT </w:t>
      </w:r>
      <w:r w:rsidR="00AB2230" w:rsidRPr="00C11FF5">
        <w:rPr>
          <w:rFonts w:ascii="Arial" w:hAnsi="Arial" w:cs="Arial"/>
          <w:b/>
          <w:bCs/>
        </w:rPr>
        <w:t>EXAM</w:t>
      </w:r>
      <w:r w:rsidR="00AB2230">
        <w:rPr>
          <w:rFonts w:ascii="Arial" w:hAnsi="Arial" w:cs="Arial"/>
          <w:b/>
          <w:bCs/>
        </w:rPr>
        <w:t>INATION</w:t>
      </w:r>
      <w:r w:rsidR="00AB2230" w:rsidRPr="00C11FF5">
        <w:rPr>
          <w:rFonts w:ascii="Arial" w:hAnsi="Arial" w:cs="Arial"/>
          <w:b/>
          <w:bCs/>
        </w:rPr>
        <w:t xml:space="preserve">, </w:t>
      </w:r>
      <w:r w:rsidR="00401D92">
        <w:rPr>
          <w:rFonts w:ascii="Arial" w:hAnsi="Arial" w:cs="Arial"/>
          <w:b/>
          <w:bCs/>
        </w:rPr>
        <w:t>FEBRUARY -2020</w:t>
      </w:r>
    </w:p>
    <w:p w:rsidR="00401D92" w:rsidRDefault="00401D92"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E96783" w:rsidP="008A0B7E">
            <w:pPr>
              <w:jc w:val="center"/>
              <w:rPr>
                <w:rFonts w:ascii="Arial" w:hAnsi="Arial" w:cs="Arial"/>
                <w:b/>
                <w:bCs/>
              </w:rPr>
            </w:pPr>
            <w:r>
              <w:rPr>
                <w:rFonts w:ascii="Arial" w:hAnsi="Arial" w:cs="Arial"/>
                <w:b/>
                <w:bCs/>
              </w:rPr>
              <w:t>Corporate Finance</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3D5F75" w:rsidP="008A0B7E">
            <w:pPr>
              <w:jc w:val="center"/>
              <w:rPr>
                <w:rFonts w:ascii="Arial" w:hAnsi="Arial" w:cs="Arial"/>
                <w:b/>
                <w:bCs/>
              </w:rPr>
            </w:pPr>
            <w:r>
              <w:rPr>
                <w:rFonts w:ascii="Arial" w:hAnsi="Arial" w:cs="Arial"/>
                <w:b/>
                <w:bCs/>
              </w:rPr>
              <w:t>FIN201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r w:rsidR="00E96783">
        <w:rPr>
          <w:rFonts w:ascii="Arial" w:hAnsi="Arial" w:cs="Arial"/>
          <w:b/>
        </w:rPr>
        <w:t>Attempt all Qs. TVM tables are not allowed.</w:t>
      </w:r>
    </w:p>
    <w:p w:rsidR="008A65D0" w:rsidRPr="00401D92" w:rsidRDefault="00401D92" w:rsidP="008A65D0">
      <w:pPr>
        <w:jc w:val="both"/>
        <w:rPr>
          <w:rFonts w:cstheme="minorHAnsi"/>
          <w:sz w:val="24"/>
          <w:szCs w:val="24"/>
        </w:rPr>
      </w:pPr>
      <w:r w:rsidRPr="00401D92">
        <w:rPr>
          <w:rFonts w:cstheme="minorHAnsi"/>
          <w:b/>
          <w:sz w:val="24"/>
          <w:szCs w:val="24"/>
        </w:rPr>
        <w:t>Q.1</w:t>
      </w:r>
      <w:r w:rsidR="001E6D42" w:rsidRPr="00401D92">
        <w:rPr>
          <w:rFonts w:cstheme="minorHAnsi"/>
          <w:sz w:val="24"/>
          <w:szCs w:val="24"/>
        </w:rPr>
        <w:t xml:space="preserve"> </w:t>
      </w:r>
      <w:r w:rsidR="008A65D0" w:rsidRPr="00401D92">
        <w:rPr>
          <w:rFonts w:cstheme="minorHAnsi"/>
          <w:sz w:val="24"/>
          <w:szCs w:val="24"/>
        </w:rPr>
        <w:t xml:space="preserve">Torrent Manufacturing, an established producer of printing equipment, expects its sales to remain flat for the next 3 to 5 years. Weak economic outlook and an expectation of low technology development over that period, being the primary reasons. On the basis of his scenario, the firm’s management has been instructed by its board to institute programs that will allow it to operate more efficiently, earn higher profits and most important, maximize share value. </w:t>
      </w:r>
    </w:p>
    <w:p w:rsidR="008A65D0" w:rsidRPr="00401D92" w:rsidRDefault="008A65D0" w:rsidP="008A65D0">
      <w:pPr>
        <w:jc w:val="both"/>
        <w:rPr>
          <w:rFonts w:cstheme="minorHAnsi"/>
          <w:sz w:val="24"/>
          <w:szCs w:val="24"/>
        </w:rPr>
      </w:pPr>
      <w:r w:rsidRPr="00401D92">
        <w:rPr>
          <w:rFonts w:cstheme="minorHAnsi"/>
          <w:sz w:val="24"/>
          <w:szCs w:val="24"/>
        </w:rPr>
        <w:t xml:space="preserve">In this regard, the firm’s Chief Financial Officer, </w:t>
      </w:r>
      <w:proofErr w:type="spellStart"/>
      <w:r w:rsidRPr="00401D92">
        <w:rPr>
          <w:rFonts w:cstheme="minorHAnsi"/>
          <w:sz w:val="24"/>
          <w:szCs w:val="24"/>
        </w:rPr>
        <w:t>Aakash</w:t>
      </w:r>
      <w:proofErr w:type="spellEnd"/>
      <w:r w:rsidRPr="00401D92">
        <w:rPr>
          <w:rFonts w:cstheme="minorHAnsi"/>
          <w:sz w:val="24"/>
          <w:szCs w:val="24"/>
        </w:rPr>
        <w:t xml:space="preserve"> </w:t>
      </w:r>
      <w:proofErr w:type="spellStart"/>
      <w:r w:rsidRPr="00401D92">
        <w:rPr>
          <w:rFonts w:cstheme="minorHAnsi"/>
          <w:sz w:val="24"/>
          <w:szCs w:val="24"/>
        </w:rPr>
        <w:t>Dhingra</w:t>
      </w:r>
      <w:proofErr w:type="spellEnd"/>
      <w:r w:rsidRPr="00401D92">
        <w:rPr>
          <w:rFonts w:cstheme="minorHAnsi"/>
          <w:sz w:val="24"/>
          <w:szCs w:val="24"/>
        </w:rPr>
        <w:t xml:space="preserve"> has been charged with evaluating the firm’s capital structure. </w:t>
      </w:r>
      <w:proofErr w:type="spellStart"/>
      <w:r w:rsidRPr="00401D92">
        <w:rPr>
          <w:rFonts w:cstheme="minorHAnsi"/>
          <w:sz w:val="24"/>
          <w:szCs w:val="24"/>
        </w:rPr>
        <w:t>Aakash</w:t>
      </w:r>
      <w:proofErr w:type="spellEnd"/>
      <w:r w:rsidRPr="00401D92">
        <w:rPr>
          <w:rFonts w:cstheme="minorHAnsi"/>
          <w:sz w:val="24"/>
          <w:szCs w:val="24"/>
        </w:rPr>
        <w:t xml:space="preserve"> believes that the current capital structure, which contains 10% debt and 90% equity, may lack adequate financial leverage. To evaluate the firm’s capital structure, </w:t>
      </w:r>
      <w:proofErr w:type="spellStart"/>
      <w:r w:rsidRPr="00401D92">
        <w:rPr>
          <w:rFonts w:cstheme="minorHAnsi"/>
          <w:sz w:val="24"/>
          <w:szCs w:val="24"/>
        </w:rPr>
        <w:t>Aakash</w:t>
      </w:r>
      <w:proofErr w:type="spellEnd"/>
      <w:r w:rsidRPr="00401D92">
        <w:rPr>
          <w:rFonts w:cstheme="minorHAnsi"/>
          <w:sz w:val="24"/>
          <w:szCs w:val="24"/>
        </w:rPr>
        <w:t xml:space="preserve"> has gathered the data summarized in the following table on the current capital structure (10% debt ratio) and two alternative capital structures – Option A with 30% debt in the capital structure and Option B with 50% debt in the capital structure.</w:t>
      </w:r>
    </w:p>
    <w:tbl>
      <w:tblPr>
        <w:tblStyle w:val="TableGrid"/>
        <w:tblW w:w="0" w:type="auto"/>
        <w:tblLook w:val="04A0" w:firstRow="1" w:lastRow="0" w:firstColumn="1" w:lastColumn="0" w:noHBand="0" w:noVBand="1"/>
      </w:tblPr>
      <w:tblGrid>
        <w:gridCol w:w="2998"/>
        <w:gridCol w:w="2122"/>
        <w:gridCol w:w="2115"/>
        <w:gridCol w:w="2115"/>
      </w:tblGrid>
      <w:tr w:rsidR="008A65D0" w:rsidRPr="00401D92" w:rsidTr="00555BC2">
        <w:trPr>
          <w:trHeight w:val="360"/>
        </w:trPr>
        <w:tc>
          <w:tcPr>
            <w:tcW w:w="3168" w:type="dxa"/>
            <w:vMerge w:val="restart"/>
            <w:shd w:val="clear" w:color="auto" w:fill="BFBFBF" w:themeFill="background1" w:themeFillShade="BF"/>
            <w:vAlign w:val="center"/>
          </w:tcPr>
          <w:p w:rsidR="008A65D0" w:rsidRPr="00401D92" w:rsidRDefault="008A65D0" w:rsidP="008A65D0">
            <w:pPr>
              <w:rPr>
                <w:rFonts w:cstheme="minorHAnsi"/>
                <w:sz w:val="24"/>
                <w:szCs w:val="24"/>
              </w:rPr>
            </w:pPr>
            <w:r w:rsidRPr="00401D92">
              <w:rPr>
                <w:rFonts w:cstheme="minorHAnsi"/>
                <w:sz w:val="24"/>
                <w:szCs w:val="24"/>
              </w:rPr>
              <w:br w:type="page"/>
            </w:r>
            <w:r w:rsidRPr="00401D92">
              <w:rPr>
                <w:rFonts w:cstheme="minorHAnsi"/>
                <w:b/>
                <w:sz w:val="24"/>
                <w:szCs w:val="24"/>
              </w:rPr>
              <w:t>Sources of Capital</w:t>
            </w:r>
          </w:p>
        </w:tc>
        <w:tc>
          <w:tcPr>
            <w:tcW w:w="6653" w:type="dxa"/>
            <w:gridSpan w:val="3"/>
            <w:shd w:val="clear" w:color="auto" w:fill="BFBFBF" w:themeFill="background1" w:themeFillShade="BF"/>
            <w:vAlign w:val="center"/>
          </w:tcPr>
          <w:p w:rsidR="008A65D0" w:rsidRPr="00401D92" w:rsidRDefault="008A65D0" w:rsidP="008A65D0">
            <w:pPr>
              <w:jc w:val="center"/>
              <w:rPr>
                <w:rFonts w:cstheme="minorHAnsi"/>
                <w:b/>
                <w:sz w:val="24"/>
                <w:szCs w:val="24"/>
              </w:rPr>
            </w:pPr>
            <w:r w:rsidRPr="00401D92">
              <w:rPr>
                <w:rFonts w:cstheme="minorHAnsi"/>
                <w:b/>
                <w:sz w:val="24"/>
                <w:szCs w:val="24"/>
              </w:rPr>
              <w:t>Capital Structures</w:t>
            </w:r>
          </w:p>
        </w:tc>
      </w:tr>
      <w:tr w:rsidR="008A65D0" w:rsidRPr="00401D92" w:rsidTr="00555BC2">
        <w:trPr>
          <w:trHeight w:val="360"/>
        </w:trPr>
        <w:tc>
          <w:tcPr>
            <w:tcW w:w="3168" w:type="dxa"/>
            <w:vMerge/>
            <w:shd w:val="clear" w:color="auto" w:fill="BFBFBF" w:themeFill="background1" w:themeFillShade="BF"/>
            <w:vAlign w:val="bottom"/>
          </w:tcPr>
          <w:p w:rsidR="008A65D0" w:rsidRPr="00401D92" w:rsidRDefault="008A65D0" w:rsidP="008A65D0">
            <w:pPr>
              <w:rPr>
                <w:rFonts w:cstheme="minorHAnsi"/>
                <w:b/>
                <w:sz w:val="24"/>
                <w:szCs w:val="24"/>
              </w:rPr>
            </w:pPr>
          </w:p>
        </w:tc>
        <w:tc>
          <w:tcPr>
            <w:tcW w:w="2217" w:type="dxa"/>
            <w:shd w:val="clear" w:color="auto" w:fill="BFBFBF" w:themeFill="background1" w:themeFillShade="BF"/>
            <w:vAlign w:val="center"/>
          </w:tcPr>
          <w:p w:rsidR="008A65D0" w:rsidRPr="00401D92" w:rsidRDefault="008A65D0" w:rsidP="008A65D0">
            <w:pPr>
              <w:jc w:val="center"/>
              <w:rPr>
                <w:rFonts w:cstheme="minorHAnsi"/>
                <w:b/>
                <w:sz w:val="24"/>
                <w:szCs w:val="24"/>
              </w:rPr>
            </w:pPr>
            <w:r w:rsidRPr="00401D92">
              <w:rPr>
                <w:rFonts w:cstheme="minorHAnsi"/>
                <w:b/>
                <w:sz w:val="24"/>
                <w:szCs w:val="24"/>
              </w:rPr>
              <w:t>Current</w:t>
            </w:r>
          </w:p>
        </w:tc>
        <w:tc>
          <w:tcPr>
            <w:tcW w:w="2218" w:type="dxa"/>
            <w:shd w:val="clear" w:color="auto" w:fill="BFBFBF" w:themeFill="background1" w:themeFillShade="BF"/>
            <w:vAlign w:val="center"/>
          </w:tcPr>
          <w:p w:rsidR="008A65D0" w:rsidRPr="00401D92" w:rsidRDefault="008A65D0" w:rsidP="008A65D0">
            <w:pPr>
              <w:jc w:val="center"/>
              <w:rPr>
                <w:rFonts w:cstheme="minorHAnsi"/>
                <w:b/>
                <w:sz w:val="24"/>
                <w:szCs w:val="24"/>
              </w:rPr>
            </w:pPr>
            <w:r w:rsidRPr="00401D92">
              <w:rPr>
                <w:rFonts w:cstheme="minorHAnsi"/>
                <w:b/>
                <w:sz w:val="24"/>
                <w:szCs w:val="24"/>
              </w:rPr>
              <w:t>A</w:t>
            </w:r>
          </w:p>
        </w:tc>
        <w:tc>
          <w:tcPr>
            <w:tcW w:w="2218" w:type="dxa"/>
            <w:shd w:val="clear" w:color="auto" w:fill="BFBFBF" w:themeFill="background1" w:themeFillShade="BF"/>
            <w:vAlign w:val="center"/>
          </w:tcPr>
          <w:p w:rsidR="008A65D0" w:rsidRPr="00401D92" w:rsidRDefault="008A65D0" w:rsidP="008A65D0">
            <w:pPr>
              <w:jc w:val="center"/>
              <w:rPr>
                <w:rFonts w:cstheme="minorHAnsi"/>
                <w:b/>
                <w:sz w:val="24"/>
                <w:szCs w:val="24"/>
              </w:rPr>
            </w:pPr>
            <w:r w:rsidRPr="00401D92">
              <w:rPr>
                <w:rFonts w:cstheme="minorHAnsi"/>
                <w:b/>
                <w:sz w:val="24"/>
                <w:szCs w:val="24"/>
              </w:rPr>
              <w:t>B</w:t>
            </w:r>
          </w:p>
        </w:tc>
      </w:tr>
      <w:tr w:rsidR="008A65D0" w:rsidRPr="00401D92" w:rsidTr="00555BC2">
        <w:trPr>
          <w:trHeight w:val="360"/>
        </w:trPr>
        <w:tc>
          <w:tcPr>
            <w:tcW w:w="3168" w:type="dxa"/>
            <w:vMerge/>
            <w:vAlign w:val="center"/>
          </w:tcPr>
          <w:p w:rsidR="008A65D0" w:rsidRPr="00401D92" w:rsidRDefault="008A65D0" w:rsidP="008A65D0">
            <w:pPr>
              <w:rPr>
                <w:rFonts w:cstheme="minorHAnsi"/>
                <w:sz w:val="24"/>
                <w:szCs w:val="24"/>
              </w:rPr>
            </w:pPr>
          </w:p>
        </w:tc>
        <w:tc>
          <w:tcPr>
            <w:tcW w:w="2217" w:type="dxa"/>
            <w:shd w:val="clear" w:color="auto" w:fill="BFBFBF" w:themeFill="background1" w:themeFillShade="BF"/>
            <w:vAlign w:val="center"/>
          </w:tcPr>
          <w:p w:rsidR="008A65D0" w:rsidRPr="00401D92" w:rsidRDefault="008A65D0" w:rsidP="008A65D0">
            <w:pPr>
              <w:jc w:val="center"/>
              <w:rPr>
                <w:rFonts w:cstheme="minorHAnsi"/>
                <w:b/>
                <w:sz w:val="24"/>
                <w:szCs w:val="24"/>
              </w:rPr>
            </w:pPr>
            <w:r w:rsidRPr="00401D92">
              <w:rPr>
                <w:rFonts w:cstheme="minorHAnsi"/>
                <w:b/>
                <w:sz w:val="24"/>
                <w:szCs w:val="24"/>
              </w:rPr>
              <w:t>(10% debt)</w:t>
            </w:r>
          </w:p>
        </w:tc>
        <w:tc>
          <w:tcPr>
            <w:tcW w:w="2218" w:type="dxa"/>
            <w:shd w:val="clear" w:color="auto" w:fill="BFBFBF" w:themeFill="background1" w:themeFillShade="BF"/>
            <w:vAlign w:val="center"/>
          </w:tcPr>
          <w:p w:rsidR="008A65D0" w:rsidRPr="00401D92" w:rsidRDefault="008A65D0" w:rsidP="008A65D0">
            <w:pPr>
              <w:jc w:val="center"/>
              <w:rPr>
                <w:rFonts w:cstheme="minorHAnsi"/>
                <w:b/>
                <w:sz w:val="24"/>
                <w:szCs w:val="24"/>
              </w:rPr>
            </w:pPr>
            <w:r w:rsidRPr="00401D92">
              <w:rPr>
                <w:rFonts w:cstheme="minorHAnsi"/>
                <w:b/>
                <w:sz w:val="24"/>
                <w:szCs w:val="24"/>
              </w:rPr>
              <w:t>(30% debt)</w:t>
            </w:r>
          </w:p>
        </w:tc>
        <w:tc>
          <w:tcPr>
            <w:tcW w:w="2218" w:type="dxa"/>
            <w:shd w:val="clear" w:color="auto" w:fill="BFBFBF" w:themeFill="background1" w:themeFillShade="BF"/>
            <w:vAlign w:val="center"/>
          </w:tcPr>
          <w:p w:rsidR="008A65D0" w:rsidRPr="00401D92" w:rsidRDefault="008A65D0" w:rsidP="008A65D0">
            <w:pPr>
              <w:jc w:val="center"/>
              <w:rPr>
                <w:rFonts w:cstheme="minorHAnsi"/>
                <w:b/>
                <w:sz w:val="24"/>
                <w:szCs w:val="24"/>
              </w:rPr>
            </w:pPr>
            <w:r w:rsidRPr="00401D92">
              <w:rPr>
                <w:rFonts w:cstheme="minorHAnsi"/>
                <w:b/>
                <w:sz w:val="24"/>
                <w:szCs w:val="24"/>
              </w:rPr>
              <w:t>(50% debt)</w:t>
            </w:r>
          </w:p>
        </w:tc>
      </w:tr>
      <w:tr w:rsidR="008A65D0" w:rsidRPr="00401D92" w:rsidTr="00555BC2">
        <w:trPr>
          <w:trHeight w:val="360"/>
        </w:trPr>
        <w:tc>
          <w:tcPr>
            <w:tcW w:w="3168" w:type="dxa"/>
            <w:vAlign w:val="center"/>
          </w:tcPr>
          <w:p w:rsidR="008A65D0" w:rsidRPr="00401D92" w:rsidRDefault="008A65D0" w:rsidP="008A65D0">
            <w:pPr>
              <w:rPr>
                <w:rFonts w:cstheme="minorHAnsi"/>
                <w:sz w:val="24"/>
                <w:szCs w:val="24"/>
              </w:rPr>
            </w:pPr>
            <w:r w:rsidRPr="00401D92">
              <w:rPr>
                <w:rFonts w:cstheme="minorHAnsi"/>
                <w:sz w:val="24"/>
                <w:szCs w:val="24"/>
              </w:rPr>
              <w:t>Long term debt</w:t>
            </w:r>
          </w:p>
        </w:tc>
        <w:tc>
          <w:tcPr>
            <w:tcW w:w="2217" w:type="dxa"/>
            <w:vAlign w:val="center"/>
          </w:tcPr>
          <w:p w:rsidR="008A65D0" w:rsidRPr="00401D92" w:rsidRDefault="008A65D0" w:rsidP="008A65D0">
            <w:pPr>
              <w:jc w:val="center"/>
              <w:rPr>
                <w:rFonts w:cstheme="minorHAnsi"/>
                <w:sz w:val="24"/>
                <w:szCs w:val="24"/>
              </w:rPr>
            </w:pPr>
            <w:r w:rsidRPr="00401D92">
              <w:rPr>
                <w:rFonts w:cstheme="minorHAnsi"/>
                <w:sz w:val="24"/>
                <w:szCs w:val="24"/>
              </w:rPr>
              <w:t>1 Million</w:t>
            </w:r>
          </w:p>
        </w:tc>
        <w:tc>
          <w:tcPr>
            <w:tcW w:w="2218" w:type="dxa"/>
            <w:vAlign w:val="center"/>
          </w:tcPr>
          <w:p w:rsidR="008A65D0" w:rsidRPr="00401D92" w:rsidRDefault="008A65D0" w:rsidP="008A65D0">
            <w:pPr>
              <w:jc w:val="center"/>
              <w:rPr>
                <w:rFonts w:cstheme="minorHAnsi"/>
                <w:sz w:val="24"/>
                <w:szCs w:val="24"/>
              </w:rPr>
            </w:pPr>
            <w:r w:rsidRPr="00401D92">
              <w:rPr>
                <w:rFonts w:cstheme="minorHAnsi"/>
                <w:sz w:val="24"/>
                <w:szCs w:val="24"/>
              </w:rPr>
              <w:t>3 Million</w:t>
            </w:r>
          </w:p>
        </w:tc>
        <w:tc>
          <w:tcPr>
            <w:tcW w:w="2218" w:type="dxa"/>
            <w:vAlign w:val="center"/>
          </w:tcPr>
          <w:p w:rsidR="008A65D0" w:rsidRPr="00401D92" w:rsidRDefault="008A65D0" w:rsidP="008A65D0">
            <w:pPr>
              <w:jc w:val="center"/>
              <w:rPr>
                <w:rFonts w:cstheme="minorHAnsi"/>
                <w:sz w:val="24"/>
                <w:szCs w:val="24"/>
              </w:rPr>
            </w:pPr>
            <w:r w:rsidRPr="00401D92">
              <w:rPr>
                <w:rFonts w:cstheme="minorHAnsi"/>
                <w:sz w:val="24"/>
                <w:szCs w:val="24"/>
              </w:rPr>
              <w:t>5 Million</w:t>
            </w:r>
          </w:p>
        </w:tc>
      </w:tr>
      <w:tr w:rsidR="008A65D0" w:rsidRPr="00401D92" w:rsidTr="00555BC2">
        <w:trPr>
          <w:trHeight w:val="360"/>
        </w:trPr>
        <w:tc>
          <w:tcPr>
            <w:tcW w:w="3168" w:type="dxa"/>
            <w:vAlign w:val="center"/>
          </w:tcPr>
          <w:p w:rsidR="008A65D0" w:rsidRPr="00401D92" w:rsidRDefault="008A65D0" w:rsidP="008A65D0">
            <w:pPr>
              <w:rPr>
                <w:rFonts w:cstheme="minorHAnsi"/>
                <w:sz w:val="24"/>
                <w:szCs w:val="24"/>
              </w:rPr>
            </w:pPr>
            <w:r w:rsidRPr="00401D92">
              <w:rPr>
                <w:rFonts w:cstheme="minorHAnsi"/>
                <w:sz w:val="24"/>
                <w:szCs w:val="24"/>
              </w:rPr>
              <w:t xml:space="preserve">Coupon interest rate </w:t>
            </w:r>
          </w:p>
        </w:tc>
        <w:tc>
          <w:tcPr>
            <w:tcW w:w="2217" w:type="dxa"/>
            <w:vAlign w:val="center"/>
          </w:tcPr>
          <w:p w:rsidR="008A65D0" w:rsidRPr="00401D92" w:rsidRDefault="008A65D0" w:rsidP="008A65D0">
            <w:pPr>
              <w:jc w:val="center"/>
              <w:rPr>
                <w:rFonts w:cstheme="minorHAnsi"/>
                <w:sz w:val="24"/>
                <w:szCs w:val="24"/>
              </w:rPr>
            </w:pPr>
            <w:r w:rsidRPr="00401D92">
              <w:rPr>
                <w:rFonts w:cstheme="minorHAnsi"/>
                <w:sz w:val="24"/>
                <w:szCs w:val="24"/>
              </w:rPr>
              <w:t>9%</w:t>
            </w:r>
          </w:p>
        </w:tc>
        <w:tc>
          <w:tcPr>
            <w:tcW w:w="2218" w:type="dxa"/>
            <w:vAlign w:val="center"/>
          </w:tcPr>
          <w:p w:rsidR="008A65D0" w:rsidRPr="00401D92" w:rsidRDefault="008A65D0" w:rsidP="008A65D0">
            <w:pPr>
              <w:jc w:val="center"/>
              <w:rPr>
                <w:rFonts w:cstheme="minorHAnsi"/>
                <w:sz w:val="24"/>
                <w:szCs w:val="24"/>
              </w:rPr>
            </w:pPr>
            <w:r w:rsidRPr="00401D92">
              <w:rPr>
                <w:rFonts w:cstheme="minorHAnsi"/>
                <w:sz w:val="24"/>
                <w:szCs w:val="24"/>
              </w:rPr>
              <w:t>10%</w:t>
            </w:r>
          </w:p>
        </w:tc>
        <w:tc>
          <w:tcPr>
            <w:tcW w:w="2218" w:type="dxa"/>
            <w:vAlign w:val="center"/>
          </w:tcPr>
          <w:p w:rsidR="008A65D0" w:rsidRPr="00401D92" w:rsidRDefault="008A65D0" w:rsidP="008A65D0">
            <w:pPr>
              <w:jc w:val="center"/>
              <w:rPr>
                <w:rFonts w:cstheme="minorHAnsi"/>
                <w:sz w:val="24"/>
                <w:szCs w:val="24"/>
              </w:rPr>
            </w:pPr>
            <w:r w:rsidRPr="00401D92">
              <w:rPr>
                <w:rFonts w:cstheme="minorHAnsi"/>
                <w:sz w:val="24"/>
                <w:szCs w:val="24"/>
              </w:rPr>
              <w:t>12%</w:t>
            </w:r>
          </w:p>
        </w:tc>
      </w:tr>
      <w:tr w:rsidR="008A65D0" w:rsidRPr="00401D92" w:rsidTr="00555BC2">
        <w:trPr>
          <w:trHeight w:val="360"/>
        </w:trPr>
        <w:tc>
          <w:tcPr>
            <w:tcW w:w="3168" w:type="dxa"/>
            <w:vAlign w:val="center"/>
          </w:tcPr>
          <w:p w:rsidR="008A65D0" w:rsidRPr="00401D92" w:rsidRDefault="008A65D0" w:rsidP="008A65D0">
            <w:pPr>
              <w:rPr>
                <w:rFonts w:cstheme="minorHAnsi"/>
                <w:sz w:val="24"/>
                <w:szCs w:val="24"/>
              </w:rPr>
            </w:pPr>
            <w:r w:rsidRPr="00401D92">
              <w:rPr>
                <w:rFonts w:cstheme="minorHAnsi"/>
                <w:sz w:val="24"/>
                <w:szCs w:val="24"/>
              </w:rPr>
              <w:t>Equity shares</w:t>
            </w:r>
          </w:p>
        </w:tc>
        <w:tc>
          <w:tcPr>
            <w:tcW w:w="2217" w:type="dxa"/>
            <w:vAlign w:val="center"/>
          </w:tcPr>
          <w:p w:rsidR="008A65D0" w:rsidRPr="00401D92" w:rsidRDefault="008A65D0" w:rsidP="008A65D0">
            <w:pPr>
              <w:jc w:val="center"/>
              <w:rPr>
                <w:rFonts w:cstheme="minorHAnsi"/>
                <w:sz w:val="24"/>
                <w:szCs w:val="24"/>
              </w:rPr>
            </w:pPr>
            <w:r w:rsidRPr="00401D92">
              <w:rPr>
                <w:rFonts w:cstheme="minorHAnsi"/>
                <w:sz w:val="24"/>
                <w:szCs w:val="24"/>
              </w:rPr>
              <w:t>100,000 shares</w:t>
            </w:r>
          </w:p>
        </w:tc>
        <w:tc>
          <w:tcPr>
            <w:tcW w:w="2218" w:type="dxa"/>
            <w:vAlign w:val="center"/>
          </w:tcPr>
          <w:p w:rsidR="008A65D0" w:rsidRPr="00401D92" w:rsidRDefault="008A65D0" w:rsidP="008A65D0">
            <w:pPr>
              <w:jc w:val="center"/>
              <w:rPr>
                <w:rFonts w:cstheme="minorHAnsi"/>
                <w:sz w:val="24"/>
                <w:szCs w:val="24"/>
              </w:rPr>
            </w:pPr>
            <w:r w:rsidRPr="00401D92">
              <w:rPr>
                <w:rFonts w:cstheme="minorHAnsi"/>
                <w:sz w:val="24"/>
                <w:szCs w:val="24"/>
              </w:rPr>
              <w:t>70,000 shares</w:t>
            </w:r>
          </w:p>
        </w:tc>
        <w:tc>
          <w:tcPr>
            <w:tcW w:w="2218" w:type="dxa"/>
            <w:vAlign w:val="center"/>
          </w:tcPr>
          <w:p w:rsidR="008A65D0" w:rsidRPr="00401D92" w:rsidRDefault="008A65D0" w:rsidP="008A65D0">
            <w:pPr>
              <w:jc w:val="center"/>
              <w:rPr>
                <w:rFonts w:cstheme="minorHAnsi"/>
                <w:sz w:val="24"/>
                <w:szCs w:val="24"/>
              </w:rPr>
            </w:pPr>
            <w:r w:rsidRPr="00401D92">
              <w:rPr>
                <w:rFonts w:cstheme="minorHAnsi"/>
                <w:sz w:val="24"/>
                <w:szCs w:val="24"/>
              </w:rPr>
              <w:t>40,000 shares</w:t>
            </w:r>
          </w:p>
        </w:tc>
      </w:tr>
      <w:tr w:rsidR="008A65D0" w:rsidRPr="00401D92" w:rsidTr="00555BC2">
        <w:trPr>
          <w:trHeight w:val="360"/>
        </w:trPr>
        <w:tc>
          <w:tcPr>
            <w:tcW w:w="3168" w:type="dxa"/>
            <w:vAlign w:val="center"/>
          </w:tcPr>
          <w:p w:rsidR="008A65D0" w:rsidRPr="00401D92" w:rsidRDefault="008A65D0" w:rsidP="008A65D0">
            <w:pPr>
              <w:rPr>
                <w:rFonts w:cstheme="minorHAnsi"/>
                <w:sz w:val="24"/>
                <w:szCs w:val="24"/>
              </w:rPr>
            </w:pPr>
            <w:r w:rsidRPr="00401D92">
              <w:rPr>
                <w:rFonts w:cstheme="minorHAnsi"/>
                <w:sz w:val="24"/>
                <w:szCs w:val="24"/>
              </w:rPr>
              <w:t>Total Capital</w:t>
            </w:r>
          </w:p>
        </w:tc>
        <w:tc>
          <w:tcPr>
            <w:tcW w:w="2217" w:type="dxa"/>
            <w:vAlign w:val="center"/>
          </w:tcPr>
          <w:p w:rsidR="008A65D0" w:rsidRPr="00401D92" w:rsidRDefault="008A65D0" w:rsidP="008A65D0">
            <w:pPr>
              <w:jc w:val="center"/>
              <w:rPr>
                <w:rFonts w:cstheme="minorHAnsi"/>
                <w:sz w:val="24"/>
                <w:szCs w:val="24"/>
              </w:rPr>
            </w:pPr>
            <w:proofErr w:type="spellStart"/>
            <w:r w:rsidRPr="00401D92">
              <w:rPr>
                <w:rFonts w:cstheme="minorHAnsi"/>
                <w:sz w:val="24"/>
                <w:szCs w:val="24"/>
              </w:rPr>
              <w:t>Rs</w:t>
            </w:r>
            <w:proofErr w:type="spellEnd"/>
            <w:r w:rsidRPr="00401D92">
              <w:rPr>
                <w:rFonts w:cstheme="minorHAnsi"/>
                <w:sz w:val="24"/>
                <w:szCs w:val="24"/>
              </w:rPr>
              <w:t xml:space="preserve"> 10 Million</w:t>
            </w:r>
          </w:p>
        </w:tc>
        <w:tc>
          <w:tcPr>
            <w:tcW w:w="2218" w:type="dxa"/>
            <w:vAlign w:val="center"/>
          </w:tcPr>
          <w:p w:rsidR="008A65D0" w:rsidRPr="00401D92" w:rsidRDefault="008A65D0" w:rsidP="008A65D0">
            <w:pPr>
              <w:jc w:val="center"/>
              <w:rPr>
                <w:rFonts w:cstheme="minorHAnsi"/>
                <w:sz w:val="24"/>
                <w:szCs w:val="24"/>
              </w:rPr>
            </w:pPr>
            <w:proofErr w:type="spellStart"/>
            <w:r w:rsidRPr="00401D92">
              <w:rPr>
                <w:rFonts w:cstheme="minorHAnsi"/>
                <w:sz w:val="24"/>
                <w:szCs w:val="24"/>
              </w:rPr>
              <w:t>Rs</w:t>
            </w:r>
            <w:proofErr w:type="spellEnd"/>
            <w:r w:rsidRPr="00401D92">
              <w:rPr>
                <w:rFonts w:cstheme="minorHAnsi"/>
                <w:sz w:val="24"/>
                <w:szCs w:val="24"/>
              </w:rPr>
              <w:t xml:space="preserve"> 10 Million</w:t>
            </w:r>
          </w:p>
        </w:tc>
        <w:tc>
          <w:tcPr>
            <w:tcW w:w="2218" w:type="dxa"/>
            <w:vAlign w:val="center"/>
          </w:tcPr>
          <w:p w:rsidR="008A65D0" w:rsidRPr="00401D92" w:rsidRDefault="008A65D0" w:rsidP="008A65D0">
            <w:pPr>
              <w:jc w:val="center"/>
              <w:rPr>
                <w:rFonts w:cstheme="minorHAnsi"/>
                <w:sz w:val="24"/>
                <w:szCs w:val="24"/>
              </w:rPr>
            </w:pPr>
            <w:proofErr w:type="spellStart"/>
            <w:r w:rsidRPr="00401D92">
              <w:rPr>
                <w:rFonts w:cstheme="minorHAnsi"/>
                <w:sz w:val="24"/>
                <w:szCs w:val="24"/>
              </w:rPr>
              <w:t>Rs</w:t>
            </w:r>
            <w:proofErr w:type="spellEnd"/>
            <w:r w:rsidRPr="00401D92">
              <w:rPr>
                <w:rFonts w:cstheme="minorHAnsi"/>
                <w:sz w:val="24"/>
                <w:szCs w:val="24"/>
              </w:rPr>
              <w:t xml:space="preserve"> 10 Million</w:t>
            </w:r>
          </w:p>
        </w:tc>
      </w:tr>
    </w:tbl>
    <w:p w:rsidR="008A65D0" w:rsidRPr="00401D92" w:rsidRDefault="008A65D0" w:rsidP="008A65D0">
      <w:pPr>
        <w:rPr>
          <w:rFonts w:cstheme="minorHAnsi"/>
          <w:sz w:val="24"/>
          <w:szCs w:val="24"/>
        </w:rPr>
      </w:pPr>
    </w:p>
    <w:p w:rsidR="008A65D0" w:rsidRPr="00401D92" w:rsidRDefault="008A65D0" w:rsidP="003D5F75">
      <w:pPr>
        <w:jc w:val="both"/>
        <w:rPr>
          <w:rFonts w:cstheme="minorHAnsi"/>
          <w:b/>
          <w:sz w:val="24"/>
          <w:szCs w:val="24"/>
        </w:rPr>
      </w:pPr>
      <w:proofErr w:type="spellStart"/>
      <w:r w:rsidRPr="00401D92">
        <w:rPr>
          <w:rFonts w:cstheme="minorHAnsi"/>
          <w:sz w:val="24"/>
          <w:szCs w:val="24"/>
        </w:rPr>
        <w:t>Aakash</w:t>
      </w:r>
      <w:proofErr w:type="spellEnd"/>
      <w:r w:rsidRPr="00401D92">
        <w:rPr>
          <w:rFonts w:cstheme="minorHAnsi"/>
          <w:sz w:val="24"/>
          <w:szCs w:val="24"/>
        </w:rPr>
        <w:t xml:space="preserve"> expects the firm’s earnings before interest and tax (EBIT) to remain at its current level of </w:t>
      </w:r>
      <w:proofErr w:type="spellStart"/>
      <w:r w:rsidRPr="00401D92">
        <w:rPr>
          <w:rFonts w:cstheme="minorHAnsi"/>
          <w:sz w:val="24"/>
          <w:szCs w:val="24"/>
        </w:rPr>
        <w:t>Rs</w:t>
      </w:r>
      <w:proofErr w:type="spellEnd"/>
      <w:r w:rsidRPr="00401D92">
        <w:rPr>
          <w:rFonts w:cstheme="minorHAnsi"/>
          <w:sz w:val="24"/>
          <w:szCs w:val="24"/>
        </w:rPr>
        <w:t xml:space="preserve"> 1.2 Million. The corporate tax rate is 40%.</w:t>
      </w:r>
    </w:p>
    <w:p w:rsidR="008A65D0" w:rsidRPr="00401D92" w:rsidRDefault="008A65D0" w:rsidP="003D5F75">
      <w:pPr>
        <w:numPr>
          <w:ilvl w:val="0"/>
          <w:numId w:val="9"/>
        </w:numPr>
        <w:spacing w:after="0" w:line="240" w:lineRule="auto"/>
        <w:contextualSpacing/>
        <w:jc w:val="both"/>
        <w:rPr>
          <w:rFonts w:cstheme="minorHAnsi"/>
          <w:sz w:val="24"/>
          <w:szCs w:val="24"/>
        </w:rPr>
      </w:pPr>
      <w:r w:rsidRPr="00401D92">
        <w:rPr>
          <w:rFonts w:cstheme="minorHAnsi"/>
          <w:sz w:val="24"/>
          <w:szCs w:val="24"/>
        </w:rPr>
        <w:t xml:space="preserve">Calculate cost of equity given the risk free rate being 6%, expected market return of 18% and equity beta of the firm is 1.2. </w:t>
      </w:r>
      <w:r w:rsidRPr="00401D92">
        <w:rPr>
          <w:rFonts w:cstheme="minorHAnsi"/>
          <w:b/>
          <w:sz w:val="24"/>
          <w:szCs w:val="24"/>
        </w:rPr>
        <w:tab/>
      </w:r>
      <w:r w:rsidRPr="00401D92">
        <w:rPr>
          <w:rFonts w:cstheme="minorHAnsi"/>
          <w:b/>
          <w:sz w:val="24"/>
          <w:szCs w:val="24"/>
        </w:rPr>
        <w:tab/>
      </w:r>
    </w:p>
    <w:p w:rsidR="008A65D0" w:rsidRPr="00401D92" w:rsidRDefault="008A65D0" w:rsidP="003D5F75">
      <w:pPr>
        <w:spacing w:line="240" w:lineRule="auto"/>
        <w:ind w:left="720"/>
        <w:contextualSpacing/>
        <w:jc w:val="both"/>
        <w:rPr>
          <w:rFonts w:cstheme="minorHAnsi"/>
          <w:sz w:val="24"/>
          <w:szCs w:val="24"/>
        </w:rPr>
      </w:pPr>
    </w:p>
    <w:p w:rsidR="008A65D0" w:rsidRPr="00401D92" w:rsidRDefault="008A65D0" w:rsidP="003D5F75">
      <w:pPr>
        <w:numPr>
          <w:ilvl w:val="0"/>
          <w:numId w:val="9"/>
        </w:numPr>
        <w:spacing w:after="0" w:line="240" w:lineRule="auto"/>
        <w:contextualSpacing/>
        <w:jc w:val="both"/>
        <w:rPr>
          <w:rFonts w:cstheme="minorHAnsi"/>
          <w:sz w:val="24"/>
          <w:szCs w:val="24"/>
        </w:rPr>
      </w:pPr>
      <w:r w:rsidRPr="00401D92">
        <w:rPr>
          <w:rFonts w:cstheme="minorHAnsi"/>
          <w:sz w:val="24"/>
          <w:szCs w:val="24"/>
        </w:rPr>
        <w:t xml:space="preserve">Calculate EPS and WACC for every capital structure alternative and comment on the following </w:t>
      </w:r>
      <w:r w:rsidRPr="00401D92">
        <w:rPr>
          <w:rFonts w:cstheme="minorHAnsi"/>
          <w:sz w:val="24"/>
          <w:szCs w:val="24"/>
        </w:rPr>
        <w:tab/>
      </w:r>
      <w:r w:rsidRPr="00401D92">
        <w:rPr>
          <w:rFonts w:cstheme="minorHAnsi"/>
          <w:sz w:val="24"/>
          <w:szCs w:val="24"/>
        </w:rPr>
        <w:tab/>
      </w:r>
      <w:r w:rsidRPr="00401D92">
        <w:rPr>
          <w:rFonts w:cstheme="minorHAnsi"/>
          <w:sz w:val="24"/>
          <w:szCs w:val="24"/>
        </w:rPr>
        <w:tab/>
      </w:r>
      <w:r w:rsidRPr="00401D92">
        <w:rPr>
          <w:rFonts w:cstheme="minorHAnsi"/>
          <w:sz w:val="24"/>
          <w:szCs w:val="24"/>
        </w:rPr>
        <w:tab/>
      </w:r>
      <w:r w:rsidRPr="00401D92">
        <w:rPr>
          <w:rFonts w:cstheme="minorHAnsi"/>
          <w:sz w:val="24"/>
          <w:szCs w:val="24"/>
        </w:rPr>
        <w:tab/>
      </w:r>
      <w:r w:rsidRPr="00401D92">
        <w:rPr>
          <w:rFonts w:cstheme="minorHAnsi"/>
          <w:sz w:val="24"/>
          <w:szCs w:val="24"/>
        </w:rPr>
        <w:tab/>
      </w:r>
      <w:r w:rsidRPr="00401D92">
        <w:rPr>
          <w:rFonts w:cstheme="minorHAnsi"/>
          <w:sz w:val="24"/>
          <w:szCs w:val="24"/>
        </w:rPr>
        <w:tab/>
      </w:r>
      <w:r w:rsidRPr="00401D92">
        <w:rPr>
          <w:rFonts w:cstheme="minorHAnsi"/>
          <w:sz w:val="24"/>
          <w:szCs w:val="24"/>
        </w:rPr>
        <w:tab/>
      </w:r>
      <w:r w:rsidRPr="00401D92">
        <w:rPr>
          <w:rFonts w:cstheme="minorHAnsi"/>
          <w:sz w:val="24"/>
          <w:szCs w:val="24"/>
        </w:rPr>
        <w:tab/>
      </w:r>
      <w:r w:rsidRPr="00401D92">
        <w:rPr>
          <w:rFonts w:cstheme="minorHAnsi"/>
          <w:sz w:val="24"/>
          <w:szCs w:val="24"/>
        </w:rPr>
        <w:tab/>
      </w:r>
    </w:p>
    <w:p w:rsidR="008A65D0" w:rsidRPr="00401D92" w:rsidRDefault="008A65D0" w:rsidP="003D5F75">
      <w:pPr>
        <w:numPr>
          <w:ilvl w:val="1"/>
          <w:numId w:val="9"/>
        </w:numPr>
        <w:spacing w:after="0" w:line="240" w:lineRule="auto"/>
        <w:contextualSpacing/>
        <w:jc w:val="both"/>
        <w:rPr>
          <w:rFonts w:cstheme="minorHAnsi"/>
          <w:sz w:val="24"/>
          <w:szCs w:val="24"/>
        </w:rPr>
      </w:pPr>
      <w:r w:rsidRPr="00401D92">
        <w:rPr>
          <w:rFonts w:cstheme="minorHAnsi"/>
          <w:sz w:val="24"/>
          <w:szCs w:val="24"/>
        </w:rPr>
        <w:t xml:space="preserve">Which capital structure will maximize Torrent’s EPS at its expected level of EBIT of </w:t>
      </w:r>
      <w:proofErr w:type="spellStart"/>
      <w:r w:rsidRPr="00401D92">
        <w:rPr>
          <w:rFonts w:cstheme="minorHAnsi"/>
          <w:sz w:val="24"/>
          <w:szCs w:val="24"/>
        </w:rPr>
        <w:t>Rs</w:t>
      </w:r>
      <w:proofErr w:type="spellEnd"/>
      <w:r w:rsidRPr="00401D92">
        <w:rPr>
          <w:rFonts w:cstheme="minorHAnsi"/>
          <w:sz w:val="24"/>
          <w:szCs w:val="24"/>
        </w:rPr>
        <w:t xml:space="preserve">. </w:t>
      </w:r>
      <w:proofErr w:type="gramStart"/>
      <w:r w:rsidRPr="00401D92">
        <w:rPr>
          <w:rFonts w:cstheme="minorHAnsi"/>
          <w:sz w:val="24"/>
          <w:szCs w:val="24"/>
        </w:rPr>
        <w:t>1.2  Million</w:t>
      </w:r>
      <w:proofErr w:type="gramEnd"/>
    </w:p>
    <w:p w:rsidR="008A65D0" w:rsidRPr="00401D92" w:rsidRDefault="008A65D0" w:rsidP="003D5F75">
      <w:pPr>
        <w:numPr>
          <w:ilvl w:val="1"/>
          <w:numId w:val="9"/>
        </w:numPr>
        <w:spacing w:after="0" w:line="240" w:lineRule="auto"/>
        <w:contextualSpacing/>
        <w:jc w:val="both"/>
        <w:rPr>
          <w:rFonts w:cstheme="minorHAnsi"/>
          <w:sz w:val="24"/>
          <w:szCs w:val="24"/>
        </w:rPr>
      </w:pPr>
      <w:r w:rsidRPr="00401D92">
        <w:rPr>
          <w:rFonts w:cstheme="minorHAnsi"/>
          <w:sz w:val="24"/>
          <w:szCs w:val="24"/>
        </w:rPr>
        <w:lastRenderedPageBreak/>
        <w:t xml:space="preserve">Which capital structure will minimize Torrent’s WACC at its expected level of EBIT of </w:t>
      </w:r>
      <w:proofErr w:type="spellStart"/>
      <w:r w:rsidRPr="00401D92">
        <w:rPr>
          <w:rFonts w:cstheme="minorHAnsi"/>
          <w:sz w:val="24"/>
          <w:szCs w:val="24"/>
        </w:rPr>
        <w:t>Rs</w:t>
      </w:r>
      <w:proofErr w:type="spellEnd"/>
      <w:r w:rsidRPr="00401D92">
        <w:rPr>
          <w:rFonts w:cstheme="minorHAnsi"/>
          <w:sz w:val="24"/>
          <w:szCs w:val="24"/>
        </w:rPr>
        <w:t>. 1.2 Million</w:t>
      </w:r>
    </w:p>
    <w:p w:rsidR="008A65D0" w:rsidRPr="00401D92" w:rsidRDefault="008A65D0" w:rsidP="003D5F75">
      <w:pPr>
        <w:numPr>
          <w:ilvl w:val="1"/>
          <w:numId w:val="9"/>
        </w:numPr>
        <w:spacing w:after="0" w:line="240" w:lineRule="auto"/>
        <w:contextualSpacing/>
        <w:jc w:val="both"/>
        <w:rPr>
          <w:rFonts w:cstheme="minorHAnsi"/>
          <w:sz w:val="24"/>
          <w:szCs w:val="24"/>
        </w:rPr>
      </w:pPr>
      <w:r w:rsidRPr="00401D92">
        <w:rPr>
          <w:rFonts w:cstheme="minorHAnsi"/>
          <w:sz w:val="24"/>
          <w:szCs w:val="24"/>
        </w:rPr>
        <w:t>On the basis of your finding above, which capital structure will you recommend for the Company and why?</w:t>
      </w:r>
    </w:p>
    <w:p w:rsidR="008A65D0" w:rsidRPr="00401D92" w:rsidRDefault="008A65D0" w:rsidP="003D5F75">
      <w:pPr>
        <w:numPr>
          <w:ilvl w:val="0"/>
          <w:numId w:val="9"/>
        </w:numPr>
        <w:spacing w:after="200" w:line="240" w:lineRule="auto"/>
        <w:contextualSpacing/>
        <w:jc w:val="both"/>
        <w:rPr>
          <w:rFonts w:eastAsia="Times New Roman" w:cstheme="minorHAnsi"/>
          <w:sz w:val="24"/>
          <w:szCs w:val="24"/>
        </w:rPr>
      </w:pPr>
      <w:r w:rsidRPr="00401D92">
        <w:rPr>
          <w:rFonts w:cstheme="minorHAnsi"/>
          <w:sz w:val="24"/>
          <w:szCs w:val="24"/>
        </w:rPr>
        <w:t>Calculate the Degree of Financial Leverage and interpret the values.</w:t>
      </w:r>
    </w:p>
    <w:p w:rsidR="008A65D0" w:rsidRPr="00401D92" w:rsidRDefault="008A65D0" w:rsidP="001E6D42">
      <w:pPr>
        <w:jc w:val="both"/>
        <w:rPr>
          <w:rFonts w:cstheme="minorHAnsi"/>
          <w:b/>
          <w:sz w:val="24"/>
          <w:szCs w:val="24"/>
        </w:rPr>
      </w:pPr>
    </w:p>
    <w:p w:rsidR="00401D92" w:rsidRPr="00401D92" w:rsidRDefault="00401D92" w:rsidP="00401D92">
      <w:pPr>
        <w:jc w:val="right"/>
        <w:rPr>
          <w:rFonts w:cstheme="minorHAnsi"/>
          <w:b/>
          <w:sz w:val="24"/>
          <w:szCs w:val="24"/>
        </w:rPr>
      </w:pPr>
      <w:r w:rsidRPr="00401D92">
        <w:rPr>
          <w:rFonts w:cstheme="minorHAnsi"/>
          <w:b/>
          <w:sz w:val="24"/>
          <w:szCs w:val="24"/>
        </w:rPr>
        <w:t>(</w:t>
      </w:r>
      <w:r w:rsidRPr="00401D92">
        <w:rPr>
          <w:rFonts w:cstheme="minorHAnsi"/>
          <w:b/>
          <w:sz w:val="24"/>
          <w:szCs w:val="24"/>
        </w:rPr>
        <w:t>2+8+5 = 15</w:t>
      </w:r>
      <w:r w:rsidRPr="00401D92">
        <w:rPr>
          <w:rFonts w:cstheme="minorHAnsi"/>
          <w:b/>
          <w:sz w:val="24"/>
          <w:szCs w:val="24"/>
        </w:rPr>
        <w:t xml:space="preserve"> Marks)</w:t>
      </w:r>
    </w:p>
    <w:p w:rsidR="00401D92" w:rsidRPr="00401D92" w:rsidRDefault="00401D92" w:rsidP="00401D92">
      <w:pPr>
        <w:spacing w:line="276" w:lineRule="auto"/>
        <w:jc w:val="both"/>
        <w:rPr>
          <w:rFonts w:cstheme="minorHAnsi"/>
          <w:sz w:val="24"/>
          <w:szCs w:val="24"/>
        </w:rPr>
      </w:pPr>
      <w:r w:rsidRPr="00401D92">
        <w:rPr>
          <w:rFonts w:cstheme="minorHAnsi"/>
          <w:b/>
          <w:sz w:val="24"/>
          <w:szCs w:val="24"/>
        </w:rPr>
        <w:t xml:space="preserve">Q.2 </w:t>
      </w:r>
      <w:r w:rsidRPr="00401D92">
        <w:rPr>
          <w:rFonts w:cstheme="minorHAnsi"/>
          <w:sz w:val="24"/>
          <w:szCs w:val="24"/>
        </w:rPr>
        <w:t xml:space="preserve">A firm has </w:t>
      </w:r>
      <w:proofErr w:type="spellStart"/>
      <w:r w:rsidRPr="00401D92">
        <w:rPr>
          <w:rFonts w:cstheme="minorHAnsi"/>
          <w:sz w:val="24"/>
          <w:szCs w:val="24"/>
        </w:rPr>
        <w:t>Rs</w:t>
      </w:r>
      <w:proofErr w:type="spellEnd"/>
      <w:r w:rsidRPr="00401D92">
        <w:rPr>
          <w:rFonts w:cstheme="minorHAnsi"/>
          <w:sz w:val="24"/>
          <w:szCs w:val="24"/>
        </w:rPr>
        <w:t xml:space="preserve"> 10 lakhs paid up capital, retained earnings of </w:t>
      </w:r>
      <w:proofErr w:type="spellStart"/>
      <w:r w:rsidRPr="00401D92">
        <w:rPr>
          <w:rFonts w:cstheme="minorHAnsi"/>
          <w:sz w:val="24"/>
          <w:szCs w:val="24"/>
        </w:rPr>
        <w:t>Rs</w:t>
      </w:r>
      <w:proofErr w:type="spellEnd"/>
      <w:r w:rsidRPr="00401D92">
        <w:rPr>
          <w:rFonts w:cstheme="minorHAnsi"/>
          <w:sz w:val="24"/>
          <w:szCs w:val="24"/>
        </w:rPr>
        <w:t xml:space="preserve"> 50000 and 10000 equity shares. There is </w:t>
      </w:r>
      <w:proofErr w:type="spellStart"/>
      <w:r w:rsidRPr="00401D92">
        <w:rPr>
          <w:rFonts w:cstheme="minorHAnsi"/>
          <w:sz w:val="24"/>
          <w:szCs w:val="24"/>
        </w:rPr>
        <w:t>Rs</w:t>
      </w:r>
      <w:proofErr w:type="spellEnd"/>
      <w:r w:rsidRPr="00401D92">
        <w:rPr>
          <w:rFonts w:cstheme="minorHAnsi"/>
          <w:sz w:val="24"/>
          <w:szCs w:val="24"/>
        </w:rPr>
        <w:t xml:space="preserve">. 50000 of earnings available for distribution to the shareholders. It has a Fixed asset of </w:t>
      </w:r>
      <w:proofErr w:type="spellStart"/>
      <w:r w:rsidRPr="00401D92">
        <w:rPr>
          <w:rFonts w:cstheme="minorHAnsi"/>
          <w:sz w:val="24"/>
          <w:szCs w:val="24"/>
        </w:rPr>
        <w:t>Rs</w:t>
      </w:r>
      <w:proofErr w:type="spellEnd"/>
      <w:r w:rsidRPr="00401D92">
        <w:rPr>
          <w:rFonts w:cstheme="minorHAnsi"/>
          <w:sz w:val="24"/>
          <w:szCs w:val="24"/>
        </w:rPr>
        <w:t xml:space="preserve"> 8 lakhs and current Assets of </w:t>
      </w:r>
      <w:proofErr w:type="spellStart"/>
      <w:r w:rsidRPr="00401D92">
        <w:rPr>
          <w:rFonts w:cstheme="minorHAnsi"/>
          <w:sz w:val="24"/>
          <w:szCs w:val="24"/>
        </w:rPr>
        <w:t>Rs</w:t>
      </w:r>
      <w:proofErr w:type="spellEnd"/>
      <w:r w:rsidRPr="00401D92">
        <w:rPr>
          <w:rFonts w:cstheme="minorHAnsi"/>
          <w:sz w:val="24"/>
          <w:szCs w:val="24"/>
        </w:rPr>
        <w:t xml:space="preserve"> 3 Lakhs. Create a Balance sheet of the firm.</w:t>
      </w:r>
    </w:p>
    <w:p w:rsidR="00401D92" w:rsidRPr="00401D92" w:rsidRDefault="00401D92" w:rsidP="00401D92">
      <w:pPr>
        <w:spacing w:line="276" w:lineRule="auto"/>
        <w:jc w:val="both"/>
        <w:rPr>
          <w:rFonts w:cstheme="minorHAnsi"/>
          <w:sz w:val="24"/>
          <w:szCs w:val="24"/>
        </w:rPr>
      </w:pPr>
      <w:r w:rsidRPr="00401D92">
        <w:rPr>
          <w:rFonts w:cstheme="minorHAnsi"/>
          <w:sz w:val="24"/>
          <w:szCs w:val="24"/>
        </w:rPr>
        <w:t xml:space="preserve">(a) Explain the effect of a cash dividend of </w:t>
      </w:r>
      <w:proofErr w:type="spellStart"/>
      <w:r w:rsidRPr="00401D92">
        <w:rPr>
          <w:rFonts w:cstheme="minorHAnsi"/>
          <w:sz w:val="24"/>
          <w:szCs w:val="24"/>
        </w:rPr>
        <w:t>Rs</w:t>
      </w:r>
      <w:proofErr w:type="spellEnd"/>
      <w:r w:rsidRPr="00401D92">
        <w:rPr>
          <w:rFonts w:cstheme="minorHAnsi"/>
          <w:sz w:val="24"/>
          <w:szCs w:val="24"/>
        </w:rPr>
        <w:t xml:space="preserve"> 2 per share on the company’s balance sheet. </w:t>
      </w:r>
    </w:p>
    <w:p w:rsidR="00401D92" w:rsidRPr="00401D92" w:rsidRDefault="00401D92" w:rsidP="00401D92">
      <w:pPr>
        <w:spacing w:line="276" w:lineRule="auto"/>
        <w:jc w:val="both"/>
        <w:rPr>
          <w:rFonts w:cstheme="minorHAnsi"/>
          <w:sz w:val="24"/>
          <w:szCs w:val="24"/>
        </w:rPr>
      </w:pPr>
      <w:r w:rsidRPr="00401D92">
        <w:rPr>
          <w:rFonts w:cstheme="minorHAnsi"/>
          <w:sz w:val="24"/>
          <w:szCs w:val="24"/>
        </w:rPr>
        <w:t>(b) Explain the effect of a stock dividend of 1: 1 on the company’s balance sheet.</w:t>
      </w:r>
    </w:p>
    <w:p w:rsidR="00401D92" w:rsidRPr="00401D92" w:rsidRDefault="00401D92" w:rsidP="00401D92">
      <w:pPr>
        <w:jc w:val="right"/>
        <w:rPr>
          <w:rFonts w:cstheme="minorHAnsi"/>
          <w:b/>
          <w:sz w:val="24"/>
          <w:szCs w:val="24"/>
        </w:rPr>
      </w:pPr>
      <w:r w:rsidRPr="00401D92">
        <w:rPr>
          <w:rFonts w:cstheme="minorHAnsi"/>
          <w:b/>
          <w:sz w:val="24"/>
          <w:szCs w:val="24"/>
        </w:rPr>
        <w:t>(5+5 = 10 Marks)</w:t>
      </w:r>
    </w:p>
    <w:p w:rsidR="00401D92" w:rsidRDefault="00401D92" w:rsidP="00401D92">
      <w:pPr>
        <w:jc w:val="both"/>
        <w:rPr>
          <w:rFonts w:cstheme="minorHAnsi"/>
          <w:sz w:val="24"/>
          <w:szCs w:val="24"/>
        </w:rPr>
      </w:pPr>
      <w:r w:rsidRPr="00401D92">
        <w:rPr>
          <w:rFonts w:cstheme="minorHAnsi"/>
          <w:b/>
          <w:sz w:val="24"/>
          <w:szCs w:val="24"/>
        </w:rPr>
        <w:t>Q</w:t>
      </w:r>
      <w:r w:rsidRPr="00401D92">
        <w:rPr>
          <w:rFonts w:cstheme="minorHAnsi"/>
          <w:b/>
          <w:sz w:val="24"/>
          <w:szCs w:val="24"/>
        </w:rPr>
        <w:t>.3</w:t>
      </w:r>
      <w:r w:rsidRPr="00401D92">
        <w:rPr>
          <w:rFonts w:cstheme="minorHAnsi"/>
          <w:sz w:val="24"/>
          <w:szCs w:val="24"/>
        </w:rPr>
        <w:t xml:space="preserve"> By obtaining a lock box </w:t>
      </w:r>
      <w:proofErr w:type="spellStart"/>
      <w:r w:rsidRPr="00401D92">
        <w:rPr>
          <w:rFonts w:cstheme="minorHAnsi"/>
          <w:sz w:val="24"/>
          <w:szCs w:val="24"/>
        </w:rPr>
        <w:t>Nizam’s</w:t>
      </w:r>
      <w:proofErr w:type="spellEnd"/>
      <w:r w:rsidRPr="00401D92">
        <w:rPr>
          <w:rFonts w:cstheme="minorHAnsi"/>
          <w:sz w:val="24"/>
          <w:szCs w:val="24"/>
        </w:rPr>
        <w:t xml:space="preserve"> manufacturing was able to reduce its total cash collection time by two days. The firm has annual sales </w:t>
      </w:r>
      <w:r w:rsidRPr="00401D92">
        <w:rPr>
          <w:rFonts w:cstheme="minorHAnsi"/>
          <w:sz w:val="24"/>
          <w:szCs w:val="24"/>
        </w:rPr>
        <w:t>of Euro</w:t>
      </w:r>
      <w:r w:rsidRPr="00401D92">
        <w:rPr>
          <w:rFonts w:cstheme="minorHAnsi"/>
          <w:sz w:val="24"/>
          <w:szCs w:val="24"/>
        </w:rPr>
        <w:t xml:space="preserve"> 570000 and sales per day can be assumed to be same throughout 365 days. Company can earn 4.75 percent annual interest. Assuming that the lock box costs Euro 50 per year, calculate the savings tha</w:t>
      </w:r>
      <w:r>
        <w:rPr>
          <w:rFonts w:cstheme="minorHAnsi"/>
          <w:sz w:val="24"/>
          <w:szCs w:val="24"/>
        </w:rPr>
        <w:t>t can be attributed to the lock box.</w:t>
      </w:r>
    </w:p>
    <w:p w:rsidR="00401D92" w:rsidRPr="00401D92" w:rsidRDefault="00401D92" w:rsidP="00401D92">
      <w:pPr>
        <w:jc w:val="right"/>
        <w:rPr>
          <w:rFonts w:cstheme="minorHAnsi"/>
          <w:sz w:val="24"/>
          <w:szCs w:val="24"/>
        </w:rPr>
      </w:pPr>
      <w:r w:rsidRPr="00401D92">
        <w:rPr>
          <w:rFonts w:cstheme="minorHAnsi"/>
          <w:b/>
          <w:sz w:val="24"/>
          <w:szCs w:val="24"/>
        </w:rPr>
        <w:t>(5</w:t>
      </w:r>
      <w:r w:rsidRPr="00401D92">
        <w:rPr>
          <w:rFonts w:cstheme="minorHAnsi"/>
          <w:b/>
          <w:sz w:val="24"/>
          <w:szCs w:val="24"/>
        </w:rPr>
        <w:t xml:space="preserve"> Marks)</w:t>
      </w:r>
    </w:p>
    <w:p w:rsidR="00401D92" w:rsidRPr="00401D92" w:rsidRDefault="00401D92" w:rsidP="00401D92">
      <w:pPr>
        <w:jc w:val="both"/>
        <w:rPr>
          <w:rFonts w:cstheme="minorHAnsi"/>
          <w:sz w:val="24"/>
          <w:szCs w:val="24"/>
        </w:rPr>
      </w:pPr>
      <w:r w:rsidRPr="00401D92">
        <w:rPr>
          <w:rFonts w:cstheme="minorHAnsi"/>
          <w:b/>
          <w:sz w:val="24"/>
          <w:szCs w:val="24"/>
        </w:rPr>
        <w:t>Q.4</w:t>
      </w:r>
      <w:r w:rsidRPr="00401D92">
        <w:rPr>
          <w:rFonts w:cstheme="minorHAnsi"/>
          <w:sz w:val="24"/>
          <w:szCs w:val="24"/>
        </w:rPr>
        <w:t xml:space="preserve"> XYZ Cements Limited sells its products on a gross profit of 20% on sales. The following information is extracted from its annual accounts for the current year ended 31st December.</w:t>
      </w:r>
    </w:p>
    <w:p w:rsidR="00401D92" w:rsidRPr="00401D92" w:rsidRDefault="00401D92" w:rsidP="00401D92">
      <w:pPr>
        <w:spacing w:after="0"/>
        <w:jc w:val="both"/>
        <w:rPr>
          <w:rFonts w:cstheme="minorHAnsi"/>
          <w:sz w:val="24"/>
          <w:szCs w:val="24"/>
        </w:rPr>
      </w:pPr>
      <w:r w:rsidRPr="00401D92">
        <w:rPr>
          <w:rFonts w:cstheme="minorHAnsi"/>
          <w:sz w:val="24"/>
          <w:szCs w:val="24"/>
        </w:rPr>
        <w:t xml:space="preserve">                                                                                                                  </w:t>
      </w:r>
      <w:r w:rsidR="0033202D">
        <w:rPr>
          <w:rFonts w:cstheme="minorHAnsi"/>
          <w:sz w:val="24"/>
          <w:szCs w:val="24"/>
        </w:rPr>
        <w:tab/>
      </w:r>
      <w:proofErr w:type="spellStart"/>
      <w:r w:rsidRPr="00401D92">
        <w:rPr>
          <w:rFonts w:cstheme="minorHAnsi"/>
          <w:sz w:val="24"/>
          <w:szCs w:val="24"/>
        </w:rPr>
        <w:t>Rs</w:t>
      </w:r>
      <w:proofErr w:type="spellEnd"/>
      <w:r w:rsidRPr="00401D92">
        <w:rPr>
          <w:rFonts w:cstheme="minorHAnsi"/>
          <w:sz w:val="24"/>
          <w:szCs w:val="24"/>
        </w:rPr>
        <w:t>.</w:t>
      </w:r>
    </w:p>
    <w:p w:rsidR="00401D92" w:rsidRPr="00401D92" w:rsidRDefault="00401D92" w:rsidP="00401D92">
      <w:pPr>
        <w:spacing w:after="0"/>
        <w:jc w:val="both"/>
        <w:rPr>
          <w:rFonts w:cstheme="minorHAnsi"/>
          <w:sz w:val="24"/>
          <w:szCs w:val="24"/>
        </w:rPr>
      </w:pPr>
    </w:p>
    <w:p w:rsidR="00401D92" w:rsidRPr="00401D92" w:rsidRDefault="00401D92" w:rsidP="00401D92">
      <w:pPr>
        <w:spacing w:after="0" w:line="240" w:lineRule="auto"/>
        <w:jc w:val="both"/>
        <w:rPr>
          <w:rFonts w:cstheme="minorHAnsi"/>
          <w:sz w:val="24"/>
          <w:szCs w:val="24"/>
        </w:rPr>
      </w:pPr>
      <w:r w:rsidRPr="00401D92">
        <w:rPr>
          <w:rFonts w:cstheme="minorHAnsi"/>
          <w:sz w:val="24"/>
          <w:szCs w:val="24"/>
        </w:rPr>
        <w:t xml:space="preserve">Sales at 3 </w:t>
      </w:r>
      <w:r w:rsidRPr="00401D92">
        <w:rPr>
          <w:rFonts w:cstheme="minorHAnsi"/>
          <w:sz w:val="24"/>
          <w:szCs w:val="24"/>
        </w:rPr>
        <w:t>months’</w:t>
      </w:r>
      <w:r w:rsidRPr="00401D92">
        <w:rPr>
          <w:rFonts w:cstheme="minorHAnsi"/>
          <w:sz w:val="24"/>
          <w:szCs w:val="24"/>
        </w:rPr>
        <w:t xml:space="preserve"> credit</w:t>
      </w:r>
      <w:r w:rsidR="0033202D">
        <w:rPr>
          <w:rFonts w:cstheme="minorHAnsi"/>
          <w:sz w:val="24"/>
          <w:szCs w:val="24"/>
        </w:rPr>
        <w:tab/>
      </w:r>
      <w:r w:rsidR="0033202D">
        <w:rPr>
          <w:rFonts w:cstheme="minorHAnsi"/>
          <w:sz w:val="24"/>
          <w:szCs w:val="24"/>
        </w:rPr>
        <w:tab/>
      </w:r>
      <w:r w:rsidR="0033202D">
        <w:rPr>
          <w:rFonts w:cstheme="minorHAnsi"/>
          <w:sz w:val="24"/>
          <w:szCs w:val="24"/>
        </w:rPr>
        <w:tab/>
      </w:r>
      <w:r w:rsidR="0033202D">
        <w:rPr>
          <w:rFonts w:cstheme="minorHAnsi"/>
          <w:sz w:val="24"/>
          <w:szCs w:val="24"/>
        </w:rPr>
        <w:tab/>
      </w:r>
      <w:r w:rsidR="0033202D">
        <w:rPr>
          <w:rFonts w:cstheme="minorHAnsi"/>
          <w:sz w:val="24"/>
          <w:szCs w:val="24"/>
        </w:rPr>
        <w:tab/>
      </w:r>
      <w:r w:rsidR="0033202D">
        <w:rPr>
          <w:rFonts w:cstheme="minorHAnsi"/>
          <w:sz w:val="24"/>
          <w:szCs w:val="24"/>
        </w:rPr>
        <w:tab/>
      </w:r>
      <w:r w:rsidRPr="00401D92">
        <w:rPr>
          <w:rFonts w:cstheme="minorHAnsi"/>
          <w:sz w:val="24"/>
          <w:szCs w:val="24"/>
        </w:rPr>
        <w:t>40,00,000</w:t>
      </w:r>
    </w:p>
    <w:p w:rsidR="00401D92" w:rsidRPr="00401D92" w:rsidRDefault="00401D92" w:rsidP="00401D92">
      <w:pPr>
        <w:spacing w:after="0" w:line="240" w:lineRule="auto"/>
        <w:jc w:val="both"/>
        <w:rPr>
          <w:rFonts w:cstheme="minorHAnsi"/>
          <w:sz w:val="24"/>
          <w:szCs w:val="24"/>
        </w:rPr>
      </w:pPr>
    </w:p>
    <w:p w:rsidR="00401D92" w:rsidRPr="00401D92" w:rsidRDefault="00401D92" w:rsidP="00401D92">
      <w:pPr>
        <w:spacing w:after="0" w:line="240" w:lineRule="auto"/>
        <w:jc w:val="both"/>
        <w:rPr>
          <w:rFonts w:cstheme="minorHAnsi"/>
          <w:sz w:val="24"/>
          <w:szCs w:val="24"/>
        </w:rPr>
      </w:pPr>
      <w:r w:rsidRPr="00401D92">
        <w:rPr>
          <w:rFonts w:cstheme="minorHAnsi"/>
          <w:sz w:val="24"/>
          <w:szCs w:val="24"/>
        </w:rPr>
        <w:t>Raw material</w:t>
      </w:r>
      <w:r w:rsidR="0033202D">
        <w:rPr>
          <w:rFonts w:cstheme="minorHAnsi"/>
          <w:sz w:val="24"/>
          <w:szCs w:val="24"/>
        </w:rPr>
        <w:tab/>
      </w:r>
      <w:r w:rsidR="0033202D">
        <w:rPr>
          <w:rFonts w:cstheme="minorHAnsi"/>
          <w:sz w:val="24"/>
          <w:szCs w:val="24"/>
        </w:rPr>
        <w:tab/>
      </w:r>
      <w:r w:rsidR="0033202D">
        <w:rPr>
          <w:rFonts w:cstheme="minorHAnsi"/>
          <w:sz w:val="24"/>
          <w:szCs w:val="24"/>
        </w:rPr>
        <w:tab/>
      </w:r>
      <w:r w:rsidR="0033202D">
        <w:rPr>
          <w:rFonts w:cstheme="minorHAnsi"/>
          <w:sz w:val="24"/>
          <w:szCs w:val="24"/>
        </w:rPr>
        <w:tab/>
      </w:r>
      <w:r w:rsidR="0033202D">
        <w:rPr>
          <w:rFonts w:cstheme="minorHAnsi"/>
          <w:sz w:val="24"/>
          <w:szCs w:val="24"/>
        </w:rPr>
        <w:tab/>
      </w:r>
      <w:r w:rsidR="0033202D">
        <w:rPr>
          <w:rFonts w:cstheme="minorHAnsi"/>
          <w:sz w:val="24"/>
          <w:szCs w:val="24"/>
        </w:rPr>
        <w:tab/>
      </w:r>
      <w:r w:rsidR="0033202D">
        <w:rPr>
          <w:rFonts w:cstheme="minorHAnsi"/>
          <w:sz w:val="24"/>
          <w:szCs w:val="24"/>
        </w:rPr>
        <w:tab/>
      </w:r>
      <w:r w:rsidR="0033202D">
        <w:rPr>
          <w:rFonts w:cstheme="minorHAnsi"/>
          <w:sz w:val="24"/>
          <w:szCs w:val="24"/>
        </w:rPr>
        <w:tab/>
      </w:r>
      <w:r w:rsidRPr="00401D92">
        <w:rPr>
          <w:rFonts w:cstheme="minorHAnsi"/>
          <w:sz w:val="24"/>
          <w:szCs w:val="24"/>
        </w:rPr>
        <w:t>12,00,000</w:t>
      </w:r>
    </w:p>
    <w:p w:rsidR="00401D92" w:rsidRPr="00401D92" w:rsidRDefault="00401D92" w:rsidP="00401D92">
      <w:pPr>
        <w:spacing w:after="0" w:line="240" w:lineRule="auto"/>
        <w:jc w:val="both"/>
        <w:rPr>
          <w:rFonts w:cstheme="minorHAnsi"/>
          <w:sz w:val="24"/>
          <w:szCs w:val="24"/>
        </w:rPr>
      </w:pPr>
    </w:p>
    <w:p w:rsidR="00401D92" w:rsidRPr="00401D92" w:rsidRDefault="00401D92" w:rsidP="00401D92">
      <w:pPr>
        <w:spacing w:after="0" w:line="240" w:lineRule="auto"/>
        <w:jc w:val="both"/>
        <w:rPr>
          <w:rFonts w:cstheme="minorHAnsi"/>
          <w:sz w:val="24"/>
          <w:szCs w:val="24"/>
        </w:rPr>
      </w:pPr>
      <w:r w:rsidRPr="00401D92">
        <w:rPr>
          <w:rFonts w:cstheme="minorHAnsi"/>
          <w:sz w:val="24"/>
          <w:szCs w:val="24"/>
        </w:rPr>
        <w:t>Wages paid – average time lag 15 days</w:t>
      </w:r>
      <w:r w:rsidR="0033202D">
        <w:rPr>
          <w:rFonts w:cstheme="minorHAnsi"/>
          <w:sz w:val="24"/>
          <w:szCs w:val="24"/>
        </w:rPr>
        <w:tab/>
      </w:r>
      <w:r w:rsidR="0033202D">
        <w:rPr>
          <w:rFonts w:cstheme="minorHAnsi"/>
          <w:sz w:val="24"/>
          <w:szCs w:val="24"/>
        </w:rPr>
        <w:tab/>
      </w:r>
      <w:r w:rsidR="0033202D">
        <w:rPr>
          <w:rFonts w:cstheme="minorHAnsi"/>
          <w:sz w:val="24"/>
          <w:szCs w:val="24"/>
        </w:rPr>
        <w:tab/>
      </w:r>
      <w:r w:rsidR="0033202D">
        <w:rPr>
          <w:rFonts w:cstheme="minorHAnsi"/>
          <w:sz w:val="24"/>
          <w:szCs w:val="24"/>
        </w:rPr>
        <w:tab/>
      </w:r>
      <w:r w:rsidRPr="00401D92">
        <w:rPr>
          <w:rFonts w:cstheme="minorHAnsi"/>
          <w:sz w:val="24"/>
          <w:szCs w:val="24"/>
        </w:rPr>
        <w:t>9,60,000</w:t>
      </w:r>
    </w:p>
    <w:p w:rsidR="00401D92" w:rsidRPr="00401D92" w:rsidRDefault="00401D92" w:rsidP="00401D92">
      <w:pPr>
        <w:spacing w:after="0" w:line="240" w:lineRule="auto"/>
        <w:jc w:val="both"/>
        <w:rPr>
          <w:rFonts w:cstheme="minorHAnsi"/>
          <w:sz w:val="24"/>
          <w:szCs w:val="24"/>
        </w:rPr>
      </w:pPr>
    </w:p>
    <w:p w:rsidR="00401D92" w:rsidRPr="00401D92" w:rsidRDefault="00401D92" w:rsidP="00401D92">
      <w:pPr>
        <w:spacing w:after="0" w:line="240" w:lineRule="auto"/>
        <w:jc w:val="both"/>
        <w:rPr>
          <w:rFonts w:cstheme="minorHAnsi"/>
          <w:sz w:val="24"/>
          <w:szCs w:val="24"/>
        </w:rPr>
      </w:pPr>
      <w:r w:rsidRPr="00401D92">
        <w:rPr>
          <w:rFonts w:cstheme="minorHAnsi"/>
          <w:sz w:val="24"/>
          <w:szCs w:val="24"/>
        </w:rPr>
        <w:t>Manufacturing expenses paid – one month in arrears</w:t>
      </w:r>
      <w:r w:rsidR="0033202D">
        <w:rPr>
          <w:rFonts w:cstheme="minorHAnsi"/>
          <w:sz w:val="24"/>
          <w:szCs w:val="24"/>
        </w:rPr>
        <w:tab/>
      </w:r>
      <w:r w:rsidR="0033202D">
        <w:rPr>
          <w:rFonts w:cstheme="minorHAnsi"/>
          <w:sz w:val="24"/>
          <w:szCs w:val="24"/>
        </w:rPr>
        <w:tab/>
      </w:r>
      <w:r w:rsidRPr="00401D92">
        <w:rPr>
          <w:rFonts w:cstheme="minorHAnsi"/>
          <w:sz w:val="24"/>
          <w:szCs w:val="24"/>
        </w:rPr>
        <w:t>1</w:t>
      </w:r>
      <w:r w:rsidRPr="00401D92">
        <w:rPr>
          <w:rFonts w:cstheme="minorHAnsi"/>
          <w:sz w:val="24"/>
          <w:szCs w:val="24"/>
        </w:rPr>
        <w:t>2,00,000</w:t>
      </w:r>
    </w:p>
    <w:p w:rsidR="00401D92" w:rsidRPr="00401D92" w:rsidRDefault="00401D92" w:rsidP="00401D92">
      <w:pPr>
        <w:spacing w:after="0" w:line="240" w:lineRule="auto"/>
        <w:jc w:val="both"/>
        <w:rPr>
          <w:rFonts w:cstheme="minorHAnsi"/>
          <w:sz w:val="24"/>
          <w:szCs w:val="24"/>
        </w:rPr>
      </w:pPr>
    </w:p>
    <w:p w:rsidR="00401D92" w:rsidRPr="00401D92" w:rsidRDefault="00401D92" w:rsidP="00401D92">
      <w:pPr>
        <w:spacing w:after="0" w:line="240" w:lineRule="auto"/>
        <w:jc w:val="both"/>
        <w:rPr>
          <w:rFonts w:cstheme="minorHAnsi"/>
          <w:sz w:val="24"/>
          <w:szCs w:val="24"/>
        </w:rPr>
      </w:pPr>
      <w:r w:rsidRPr="00401D92">
        <w:rPr>
          <w:rFonts w:cstheme="minorHAnsi"/>
          <w:sz w:val="24"/>
          <w:szCs w:val="24"/>
        </w:rPr>
        <w:t>Administrative expenses paid - one month in arrears</w:t>
      </w:r>
      <w:r w:rsidR="0033202D">
        <w:rPr>
          <w:rFonts w:cstheme="minorHAnsi"/>
          <w:sz w:val="24"/>
          <w:szCs w:val="24"/>
        </w:rPr>
        <w:tab/>
      </w:r>
      <w:r w:rsidR="0033202D">
        <w:rPr>
          <w:rFonts w:cstheme="minorHAnsi"/>
          <w:sz w:val="24"/>
          <w:szCs w:val="24"/>
        </w:rPr>
        <w:tab/>
      </w:r>
      <w:r w:rsidRPr="00401D92">
        <w:rPr>
          <w:rFonts w:cstheme="minorHAnsi"/>
          <w:sz w:val="24"/>
          <w:szCs w:val="24"/>
        </w:rPr>
        <w:t>4,80,000</w:t>
      </w:r>
    </w:p>
    <w:p w:rsidR="00401D92" w:rsidRPr="00401D92" w:rsidRDefault="00401D92" w:rsidP="00401D92">
      <w:pPr>
        <w:spacing w:after="0" w:line="240" w:lineRule="auto"/>
        <w:jc w:val="both"/>
        <w:rPr>
          <w:rFonts w:cstheme="minorHAnsi"/>
          <w:sz w:val="24"/>
          <w:szCs w:val="24"/>
        </w:rPr>
      </w:pPr>
      <w:bookmarkStart w:id="0" w:name="_GoBack"/>
      <w:bookmarkEnd w:id="0"/>
    </w:p>
    <w:p w:rsidR="00401D92" w:rsidRPr="00401D92" w:rsidRDefault="00401D92" w:rsidP="00401D92">
      <w:pPr>
        <w:spacing w:after="0" w:line="240" w:lineRule="auto"/>
        <w:jc w:val="both"/>
        <w:rPr>
          <w:rFonts w:cstheme="minorHAnsi"/>
          <w:sz w:val="24"/>
          <w:szCs w:val="24"/>
        </w:rPr>
      </w:pPr>
      <w:r w:rsidRPr="00401D92">
        <w:rPr>
          <w:rFonts w:cstheme="minorHAnsi"/>
          <w:sz w:val="24"/>
          <w:szCs w:val="24"/>
        </w:rPr>
        <w:t>Sales promotion expenses – payable half yearly in arrears</w:t>
      </w:r>
      <w:r w:rsidR="0033202D">
        <w:rPr>
          <w:rFonts w:cstheme="minorHAnsi"/>
          <w:sz w:val="24"/>
          <w:szCs w:val="24"/>
        </w:rPr>
        <w:tab/>
      </w:r>
      <w:r w:rsidR="0033202D">
        <w:rPr>
          <w:rFonts w:cstheme="minorHAnsi"/>
          <w:sz w:val="24"/>
          <w:szCs w:val="24"/>
        </w:rPr>
        <w:tab/>
      </w:r>
      <w:r w:rsidRPr="00401D92">
        <w:rPr>
          <w:rFonts w:cstheme="minorHAnsi"/>
          <w:sz w:val="24"/>
          <w:szCs w:val="24"/>
        </w:rPr>
        <w:t>2,00,000</w:t>
      </w:r>
    </w:p>
    <w:p w:rsidR="00401D92" w:rsidRPr="00401D92" w:rsidRDefault="00401D92" w:rsidP="00401D92">
      <w:pPr>
        <w:jc w:val="both"/>
        <w:rPr>
          <w:rFonts w:cstheme="minorHAnsi"/>
          <w:sz w:val="24"/>
          <w:szCs w:val="24"/>
        </w:rPr>
      </w:pPr>
    </w:p>
    <w:p w:rsidR="00401D92" w:rsidRPr="00401D92" w:rsidRDefault="00401D92" w:rsidP="00401D92">
      <w:pPr>
        <w:jc w:val="both"/>
        <w:rPr>
          <w:rFonts w:cstheme="minorHAnsi"/>
          <w:sz w:val="24"/>
          <w:szCs w:val="24"/>
        </w:rPr>
      </w:pPr>
      <w:r w:rsidRPr="00401D92">
        <w:rPr>
          <w:rFonts w:cstheme="minorHAnsi"/>
          <w:sz w:val="24"/>
          <w:szCs w:val="24"/>
        </w:rPr>
        <w:t xml:space="preserve">The company enjoy one month’s credit from the suppliers of raw materials and maintains a 2 month’s stock of raw materials and one and </w:t>
      </w:r>
      <w:r w:rsidRPr="00401D92">
        <w:rPr>
          <w:rFonts w:cstheme="minorHAnsi"/>
          <w:sz w:val="24"/>
          <w:szCs w:val="24"/>
        </w:rPr>
        <w:t>half month’s</w:t>
      </w:r>
      <w:r w:rsidRPr="00401D92">
        <w:rPr>
          <w:rFonts w:cstheme="minorHAnsi"/>
          <w:sz w:val="24"/>
          <w:szCs w:val="24"/>
        </w:rPr>
        <w:t xml:space="preserve"> stock of finished goods. The cash balance is maintained at </w:t>
      </w:r>
      <w:proofErr w:type="spellStart"/>
      <w:r w:rsidRPr="00401D92">
        <w:rPr>
          <w:rFonts w:cstheme="minorHAnsi"/>
          <w:sz w:val="24"/>
          <w:szCs w:val="24"/>
        </w:rPr>
        <w:t>Rs</w:t>
      </w:r>
      <w:proofErr w:type="spellEnd"/>
      <w:r w:rsidRPr="00401D92">
        <w:rPr>
          <w:rFonts w:cstheme="minorHAnsi"/>
          <w:sz w:val="24"/>
          <w:szCs w:val="24"/>
        </w:rPr>
        <w:t>. 1,00,000 as a precautionary measure. Assuming a 10% margin, find out the working capital requirements of XYZ Cements</w:t>
      </w:r>
      <w:r w:rsidRPr="00401D92">
        <w:rPr>
          <w:rFonts w:cstheme="minorHAnsi"/>
          <w:sz w:val="24"/>
          <w:szCs w:val="24"/>
        </w:rPr>
        <w:t xml:space="preserve"> Ltd.</w:t>
      </w:r>
    </w:p>
    <w:p w:rsidR="00401D92" w:rsidRPr="00401D92" w:rsidRDefault="00401D92" w:rsidP="00401D92">
      <w:pPr>
        <w:jc w:val="right"/>
        <w:rPr>
          <w:rFonts w:cstheme="minorHAnsi"/>
          <w:b/>
          <w:sz w:val="24"/>
          <w:szCs w:val="24"/>
        </w:rPr>
      </w:pPr>
      <w:r w:rsidRPr="00401D92">
        <w:rPr>
          <w:rFonts w:cstheme="minorHAnsi"/>
          <w:b/>
          <w:sz w:val="24"/>
          <w:szCs w:val="24"/>
        </w:rPr>
        <w:t>(10 Marks)</w:t>
      </w:r>
    </w:p>
    <w:sectPr w:rsidR="00401D92" w:rsidRPr="00401D92" w:rsidSect="00401D92">
      <w:pgSz w:w="12240" w:h="15840"/>
      <w:pgMar w:top="426"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7F394E"/>
    <w:multiLevelType w:val="hybridMultilevel"/>
    <w:tmpl w:val="1CD80F5E"/>
    <w:lvl w:ilvl="0" w:tplc="6D7EFA26">
      <w:start w:val="1"/>
      <w:numFmt w:val="upp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3FB65E33"/>
    <w:multiLevelType w:val="hybridMultilevel"/>
    <w:tmpl w:val="376A6354"/>
    <w:lvl w:ilvl="0" w:tplc="343E94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924E0"/>
    <w:multiLevelType w:val="hybridMultilevel"/>
    <w:tmpl w:val="8DB00CF4"/>
    <w:lvl w:ilvl="0" w:tplc="3A2885C8">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1056E1E"/>
    <w:multiLevelType w:val="hybridMultilevel"/>
    <w:tmpl w:val="F5E27268"/>
    <w:lvl w:ilvl="0" w:tplc="492EFC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392D17"/>
    <w:multiLevelType w:val="hybridMultilevel"/>
    <w:tmpl w:val="CD34F386"/>
    <w:lvl w:ilvl="0" w:tplc="DCCAEB38">
      <w:start w:val="1"/>
      <w:numFmt w:val="lowerLetter"/>
      <w:lvlText w:val="%1)"/>
      <w:lvlJc w:val="left"/>
      <w:pPr>
        <w:ind w:left="720" w:hanging="360"/>
      </w:pPr>
      <w:rPr>
        <w:rFonts w:hint="default"/>
        <w:b/>
      </w:rPr>
    </w:lvl>
    <w:lvl w:ilvl="1" w:tplc="3AAEA8C8">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9" w15:restartNumberingAfterBreak="0">
    <w:nsid w:val="6DD0239F"/>
    <w:multiLevelType w:val="hybridMultilevel"/>
    <w:tmpl w:val="8B68B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654D4"/>
    <w:rsid w:val="001A7A11"/>
    <w:rsid w:val="001B2304"/>
    <w:rsid w:val="001E6D42"/>
    <w:rsid w:val="001F53C1"/>
    <w:rsid w:val="00281B0A"/>
    <w:rsid w:val="002A197C"/>
    <w:rsid w:val="002C2D26"/>
    <w:rsid w:val="0032070D"/>
    <w:rsid w:val="0032675D"/>
    <w:rsid w:val="0033202D"/>
    <w:rsid w:val="00396829"/>
    <w:rsid w:val="003B07DD"/>
    <w:rsid w:val="003D419C"/>
    <w:rsid w:val="003D5F75"/>
    <w:rsid w:val="00401D92"/>
    <w:rsid w:val="004601CA"/>
    <w:rsid w:val="0051682C"/>
    <w:rsid w:val="00564C75"/>
    <w:rsid w:val="005E1FE9"/>
    <w:rsid w:val="005E7A1A"/>
    <w:rsid w:val="00652E23"/>
    <w:rsid w:val="00653A7B"/>
    <w:rsid w:val="006F297D"/>
    <w:rsid w:val="00771F89"/>
    <w:rsid w:val="00777D25"/>
    <w:rsid w:val="007843D6"/>
    <w:rsid w:val="00891492"/>
    <w:rsid w:val="00896949"/>
    <w:rsid w:val="008A65D0"/>
    <w:rsid w:val="008B30A0"/>
    <w:rsid w:val="008C6CFF"/>
    <w:rsid w:val="00926A10"/>
    <w:rsid w:val="00985F7E"/>
    <w:rsid w:val="00987DC9"/>
    <w:rsid w:val="009A375A"/>
    <w:rsid w:val="009D7E4E"/>
    <w:rsid w:val="00A07BC1"/>
    <w:rsid w:val="00AB2230"/>
    <w:rsid w:val="00AF0EAA"/>
    <w:rsid w:val="00BC586E"/>
    <w:rsid w:val="00BD616E"/>
    <w:rsid w:val="00C10A79"/>
    <w:rsid w:val="00C15CAD"/>
    <w:rsid w:val="00C42321"/>
    <w:rsid w:val="00C453EE"/>
    <w:rsid w:val="00C92F63"/>
    <w:rsid w:val="00CF6431"/>
    <w:rsid w:val="00D97BBC"/>
    <w:rsid w:val="00E03CB9"/>
    <w:rsid w:val="00E17543"/>
    <w:rsid w:val="00E51254"/>
    <w:rsid w:val="00E96783"/>
    <w:rsid w:val="00EE43EF"/>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0F99"/>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E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54</cp:revision>
  <cp:lastPrinted>2019-12-17T04:51:00Z</cp:lastPrinted>
  <dcterms:created xsi:type="dcterms:W3CDTF">2018-09-15T13:02:00Z</dcterms:created>
  <dcterms:modified xsi:type="dcterms:W3CDTF">2020-02-01T10:28:00Z</dcterms:modified>
</cp:coreProperties>
</file>