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513" w:rsidRPr="000907C5" w:rsidRDefault="009D4513" w:rsidP="009D4513">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9D4513" w:rsidRPr="00C11FF5" w:rsidRDefault="009D4513" w:rsidP="009D4513">
      <w:pPr>
        <w:spacing w:line="240" w:lineRule="auto"/>
        <w:jc w:val="center"/>
        <w:rPr>
          <w:rFonts w:ascii="Arial" w:hAnsi="Arial" w:cs="Arial"/>
          <w:b/>
          <w:bCs/>
        </w:rPr>
      </w:pPr>
      <w:r w:rsidRPr="00C11FF5">
        <w:rPr>
          <w:rFonts w:ascii="Arial" w:hAnsi="Arial" w:cs="Arial"/>
          <w:b/>
          <w:bCs/>
        </w:rPr>
        <w:t xml:space="preserve">PGDM </w:t>
      </w:r>
    </w:p>
    <w:p w:rsidR="009D4513" w:rsidRPr="00C11FF5" w:rsidRDefault="009D4513" w:rsidP="009D4513">
      <w:pPr>
        <w:spacing w:line="240" w:lineRule="auto"/>
        <w:jc w:val="center"/>
        <w:rPr>
          <w:rFonts w:ascii="Arial" w:hAnsi="Arial" w:cs="Arial"/>
          <w:b/>
          <w:bCs/>
        </w:rPr>
      </w:pPr>
      <w:r>
        <w:rPr>
          <w:rFonts w:ascii="Arial" w:hAnsi="Arial" w:cs="Arial"/>
          <w:b/>
          <w:bCs/>
        </w:rPr>
        <w:t xml:space="preserve">SECOND </w:t>
      </w:r>
      <w:r w:rsidRPr="00C11FF5">
        <w:rPr>
          <w:rFonts w:ascii="Arial" w:hAnsi="Arial" w:cs="Arial"/>
          <w:b/>
          <w:bCs/>
        </w:rPr>
        <w:t>TRIMESTER (Batch 201</w:t>
      </w:r>
      <w:r>
        <w:rPr>
          <w:rFonts w:ascii="Arial" w:hAnsi="Arial" w:cs="Arial"/>
          <w:b/>
          <w:bCs/>
        </w:rPr>
        <w:t>9</w:t>
      </w:r>
      <w:r w:rsidRPr="00C11FF5">
        <w:rPr>
          <w:rFonts w:ascii="Arial" w:hAnsi="Arial" w:cs="Arial"/>
          <w:b/>
          <w:bCs/>
        </w:rPr>
        <w:t>-</w:t>
      </w:r>
      <w:r>
        <w:rPr>
          <w:rFonts w:ascii="Arial" w:hAnsi="Arial" w:cs="Arial"/>
          <w:b/>
          <w:bCs/>
        </w:rPr>
        <w:t>21</w:t>
      </w:r>
      <w:r w:rsidRPr="00C11FF5">
        <w:rPr>
          <w:rFonts w:ascii="Arial" w:hAnsi="Arial" w:cs="Arial"/>
          <w:b/>
          <w:bCs/>
        </w:rPr>
        <w:t>)</w:t>
      </w:r>
    </w:p>
    <w:p w:rsidR="009D4513" w:rsidRDefault="009D4513" w:rsidP="009D4513">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w:t>
      </w:r>
      <w:r>
        <w:rPr>
          <w:rFonts w:ascii="Arial" w:hAnsi="Arial" w:cs="Arial"/>
          <w:b/>
          <w:bCs/>
        </w:rPr>
        <w:t xml:space="preserve">SPECIAL IMPROVEMENT </w:t>
      </w:r>
      <w:r w:rsidRPr="00C11FF5">
        <w:rPr>
          <w:rFonts w:ascii="Arial" w:hAnsi="Arial" w:cs="Arial"/>
          <w:b/>
          <w:bCs/>
        </w:rPr>
        <w:t>EXAM</w:t>
      </w:r>
      <w:r>
        <w:rPr>
          <w:rFonts w:ascii="Arial" w:hAnsi="Arial" w:cs="Arial"/>
          <w:b/>
          <w:bCs/>
        </w:rPr>
        <w:t>INATION</w:t>
      </w:r>
      <w:r w:rsidRPr="00C11FF5">
        <w:rPr>
          <w:rFonts w:ascii="Arial" w:hAnsi="Arial" w:cs="Arial"/>
          <w:b/>
          <w:bCs/>
        </w:rPr>
        <w:t xml:space="preserve">, </w:t>
      </w:r>
      <w:r>
        <w:rPr>
          <w:rFonts w:ascii="Arial" w:hAnsi="Arial" w:cs="Arial"/>
          <w:b/>
          <w:bCs/>
        </w:rPr>
        <w:t>SEPTEMBER -2020</w:t>
      </w:r>
    </w:p>
    <w:tbl>
      <w:tblPr>
        <w:tblStyle w:val="TableGrid"/>
        <w:tblW w:w="9445" w:type="dxa"/>
        <w:tblLook w:val="04A0" w:firstRow="1" w:lastRow="0" w:firstColumn="1" w:lastColumn="0" w:noHBand="0" w:noVBand="1"/>
      </w:tblPr>
      <w:tblGrid>
        <w:gridCol w:w="1838"/>
        <w:gridCol w:w="4187"/>
        <w:gridCol w:w="1710"/>
        <w:gridCol w:w="1710"/>
      </w:tblGrid>
      <w:tr w:rsidR="009D4513" w:rsidRPr="00C11FF5" w:rsidTr="000C6BC6">
        <w:trPr>
          <w:trHeight w:val="440"/>
        </w:trPr>
        <w:tc>
          <w:tcPr>
            <w:tcW w:w="1838" w:type="dxa"/>
            <w:vAlign w:val="center"/>
          </w:tcPr>
          <w:p w:rsidR="009D4513" w:rsidRPr="00C11FF5" w:rsidRDefault="009D4513" w:rsidP="000C6BC6">
            <w:pPr>
              <w:rPr>
                <w:rFonts w:ascii="Arial" w:hAnsi="Arial" w:cs="Arial"/>
                <w:bCs/>
              </w:rPr>
            </w:pPr>
            <w:r w:rsidRPr="00C11FF5">
              <w:rPr>
                <w:rFonts w:ascii="Arial" w:hAnsi="Arial" w:cs="Arial"/>
                <w:bCs/>
              </w:rPr>
              <w:t>Course Name</w:t>
            </w:r>
          </w:p>
        </w:tc>
        <w:tc>
          <w:tcPr>
            <w:tcW w:w="4187" w:type="dxa"/>
            <w:vAlign w:val="center"/>
          </w:tcPr>
          <w:p w:rsidR="009D4513" w:rsidRPr="001811E2" w:rsidRDefault="009D4513" w:rsidP="000C6BC6">
            <w:pPr>
              <w:jc w:val="center"/>
              <w:rPr>
                <w:rFonts w:ascii="Arial" w:hAnsi="Arial" w:cs="Arial"/>
                <w:b/>
                <w:bCs/>
              </w:rPr>
            </w:pPr>
            <w:r w:rsidRPr="007609CB">
              <w:rPr>
                <w:rFonts w:ascii="Arial" w:hAnsi="Arial" w:cs="Arial"/>
                <w:b/>
                <w:bCs/>
              </w:rPr>
              <w:t>Management Accounting</w:t>
            </w:r>
          </w:p>
        </w:tc>
        <w:tc>
          <w:tcPr>
            <w:tcW w:w="1710" w:type="dxa"/>
            <w:vAlign w:val="center"/>
          </w:tcPr>
          <w:p w:rsidR="009D4513" w:rsidRPr="00C11FF5" w:rsidRDefault="009D4513" w:rsidP="000C6BC6">
            <w:pPr>
              <w:rPr>
                <w:rFonts w:ascii="Arial" w:hAnsi="Arial" w:cs="Arial"/>
                <w:bCs/>
              </w:rPr>
            </w:pPr>
            <w:r w:rsidRPr="00C11FF5">
              <w:rPr>
                <w:rFonts w:ascii="Arial" w:hAnsi="Arial" w:cs="Arial"/>
                <w:bCs/>
              </w:rPr>
              <w:t>Course Code</w:t>
            </w:r>
          </w:p>
        </w:tc>
        <w:tc>
          <w:tcPr>
            <w:tcW w:w="1710" w:type="dxa"/>
            <w:vAlign w:val="center"/>
          </w:tcPr>
          <w:p w:rsidR="009D4513" w:rsidRPr="00C11FF5" w:rsidRDefault="009D4513" w:rsidP="000C6BC6">
            <w:pPr>
              <w:jc w:val="center"/>
              <w:rPr>
                <w:rFonts w:ascii="Arial" w:hAnsi="Arial" w:cs="Arial"/>
                <w:b/>
                <w:bCs/>
              </w:rPr>
            </w:pPr>
            <w:r>
              <w:rPr>
                <w:rFonts w:ascii="Arial" w:hAnsi="Arial" w:cs="Arial"/>
                <w:b/>
                <w:bCs/>
              </w:rPr>
              <w:t>FIN202</w:t>
            </w:r>
          </w:p>
        </w:tc>
      </w:tr>
      <w:tr w:rsidR="009D4513" w:rsidRPr="00C11FF5" w:rsidTr="000C6BC6">
        <w:trPr>
          <w:trHeight w:val="440"/>
        </w:trPr>
        <w:tc>
          <w:tcPr>
            <w:tcW w:w="1838" w:type="dxa"/>
            <w:vAlign w:val="center"/>
          </w:tcPr>
          <w:p w:rsidR="009D4513" w:rsidRPr="00C11FF5" w:rsidRDefault="009D4513" w:rsidP="000C6BC6">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9D4513" w:rsidRPr="00C11FF5" w:rsidRDefault="009D4513" w:rsidP="000C6BC6">
            <w:pPr>
              <w:jc w:val="center"/>
              <w:rPr>
                <w:rFonts w:ascii="Arial" w:hAnsi="Arial" w:cs="Arial"/>
                <w:b/>
                <w:bCs/>
              </w:rPr>
            </w:pPr>
            <w:r>
              <w:rPr>
                <w:rFonts w:ascii="Arial" w:hAnsi="Arial" w:cs="Arial"/>
                <w:b/>
                <w:bCs/>
              </w:rPr>
              <w:t>2 hours</w:t>
            </w:r>
          </w:p>
        </w:tc>
        <w:tc>
          <w:tcPr>
            <w:tcW w:w="1710" w:type="dxa"/>
            <w:vAlign w:val="center"/>
          </w:tcPr>
          <w:p w:rsidR="009D4513" w:rsidRPr="00C11FF5" w:rsidRDefault="009D4513" w:rsidP="000C6BC6">
            <w:pPr>
              <w:rPr>
                <w:rFonts w:ascii="Arial" w:hAnsi="Arial" w:cs="Arial"/>
                <w:bCs/>
              </w:rPr>
            </w:pPr>
            <w:r w:rsidRPr="00C11FF5">
              <w:rPr>
                <w:rFonts w:ascii="Arial" w:hAnsi="Arial" w:cs="Arial"/>
                <w:bCs/>
              </w:rPr>
              <w:t>Max. Marks</w:t>
            </w:r>
          </w:p>
        </w:tc>
        <w:tc>
          <w:tcPr>
            <w:tcW w:w="1710" w:type="dxa"/>
            <w:vAlign w:val="center"/>
          </w:tcPr>
          <w:p w:rsidR="009D4513" w:rsidRPr="00C11FF5" w:rsidRDefault="009D4513" w:rsidP="000C6BC6">
            <w:pPr>
              <w:jc w:val="center"/>
              <w:rPr>
                <w:rFonts w:ascii="Arial" w:hAnsi="Arial" w:cs="Arial"/>
                <w:b/>
                <w:bCs/>
              </w:rPr>
            </w:pPr>
            <w:r>
              <w:rPr>
                <w:rFonts w:ascii="Arial" w:hAnsi="Arial" w:cs="Arial"/>
                <w:b/>
                <w:bCs/>
              </w:rPr>
              <w:t>60</w:t>
            </w:r>
          </w:p>
        </w:tc>
      </w:tr>
    </w:tbl>
    <w:p w:rsidR="009D4513" w:rsidRPr="00570A03" w:rsidRDefault="009D4513" w:rsidP="009D4513">
      <w:pPr>
        <w:spacing w:before="240"/>
        <w:rPr>
          <w:rFonts w:cstheme="minorHAnsi"/>
          <w:b/>
          <w:sz w:val="24"/>
          <w:szCs w:val="24"/>
        </w:rPr>
      </w:pPr>
      <w:r w:rsidRPr="00570A03">
        <w:rPr>
          <w:rFonts w:cstheme="minorHAnsi"/>
          <w:b/>
          <w:bCs/>
          <w:sz w:val="24"/>
          <w:szCs w:val="24"/>
        </w:rPr>
        <w:t>INSTRUCTIONS:</w:t>
      </w:r>
      <w:r w:rsidRPr="00570A03">
        <w:rPr>
          <w:rFonts w:cstheme="minorHAnsi"/>
          <w:b/>
          <w:sz w:val="24"/>
          <w:szCs w:val="24"/>
        </w:rPr>
        <w:t xml:space="preserve"> </w:t>
      </w:r>
    </w:p>
    <w:p w:rsidR="009D4513" w:rsidRDefault="009D4513" w:rsidP="009D4513">
      <w:pPr>
        <w:jc w:val="both"/>
        <w:rPr>
          <w:rFonts w:cstheme="minorHAnsi"/>
          <w:sz w:val="24"/>
          <w:szCs w:val="24"/>
        </w:rPr>
      </w:pPr>
      <w:r w:rsidRPr="00570A03">
        <w:rPr>
          <w:rFonts w:cstheme="minorHAnsi"/>
          <w:sz w:val="24"/>
          <w:szCs w:val="24"/>
        </w:rPr>
        <w:t>Attempt all questions.</w:t>
      </w:r>
      <w:r>
        <w:rPr>
          <w:rFonts w:cstheme="minorHAnsi"/>
          <w:sz w:val="24"/>
          <w:szCs w:val="24"/>
        </w:rPr>
        <w:t xml:space="preserve"> Each question </w:t>
      </w:r>
      <w:r w:rsidR="00CB6EB4">
        <w:rPr>
          <w:rFonts w:cstheme="minorHAnsi"/>
          <w:sz w:val="24"/>
          <w:szCs w:val="24"/>
        </w:rPr>
        <w:t>carries</w:t>
      </w:r>
      <w:r>
        <w:rPr>
          <w:rFonts w:cstheme="minorHAnsi"/>
          <w:sz w:val="24"/>
          <w:szCs w:val="24"/>
        </w:rPr>
        <w:t xml:space="preserve"> 15 marks.</w:t>
      </w:r>
    </w:p>
    <w:p w:rsidR="00BF10E8" w:rsidRPr="00C45606" w:rsidRDefault="00BF10E8" w:rsidP="00BF10E8">
      <w:pPr>
        <w:pStyle w:val="PlainText"/>
        <w:jc w:val="both"/>
        <w:rPr>
          <w:rFonts w:asciiTheme="minorHAnsi" w:hAnsiTheme="minorHAnsi" w:cstheme="minorHAnsi"/>
          <w:sz w:val="22"/>
          <w:szCs w:val="22"/>
        </w:rPr>
      </w:pPr>
      <w:r w:rsidRPr="00BF10E8">
        <w:rPr>
          <w:rFonts w:asciiTheme="minorHAnsi" w:hAnsiTheme="minorHAnsi" w:cstheme="minorHAnsi"/>
          <w:b/>
          <w:sz w:val="22"/>
          <w:szCs w:val="22"/>
        </w:rPr>
        <w:t>Q.1</w:t>
      </w:r>
      <w:r>
        <w:rPr>
          <w:rFonts w:asciiTheme="minorHAnsi" w:hAnsiTheme="minorHAnsi" w:cstheme="minorHAnsi"/>
          <w:sz w:val="22"/>
          <w:szCs w:val="22"/>
        </w:rPr>
        <w:t xml:space="preserve"> </w:t>
      </w:r>
      <w:proofErr w:type="spellStart"/>
      <w:r>
        <w:rPr>
          <w:rFonts w:asciiTheme="minorHAnsi" w:hAnsiTheme="minorHAnsi" w:cstheme="minorHAnsi"/>
          <w:sz w:val="22"/>
          <w:szCs w:val="22"/>
        </w:rPr>
        <w:t>Robotix</w:t>
      </w:r>
      <w:proofErr w:type="spellEnd"/>
      <w:r>
        <w:rPr>
          <w:rFonts w:asciiTheme="minorHAnsi" w:hAnsiTheme="minorHAnsi" w:cstheme="minorHAnsi"/>
          <w:sz w:val="22"/>
          <w:szCs w:val="22"/>
        </w:rPr>
        <w:t xml:space="preserve"> Ltd. </w:t>
      </w:r>
      <w:r w:rsidRPr="00C45606">
        <w:rPr>
          <w:rFonts w:asciiTheme="minorHAnsi" w:hAnsiTheme="minorHAnsi" w:cstheme="minorHAnsi"/>
          <w:sz w:val="22"/>
          <w:szCs w:val="22"/>
        </w:rPr>
        <w:t xml:space="preserve">has traditionally used direct </w:t>
      </w:r>
      <w:proofErr w:type="spellStart"/>
      <w:r w:rsidRPr="00C45606">
        <w:rPr>
          <w:rFonts w:asciiTheme="minorHAnsi" w:hAnsiTheme="minorHAnsi" w:cstheme="minorHAnsi"/>
          <w:sz w:val="22"/>
          <w:szCs w:val="22"/>
        </w:rPr>
        <w:t>labour</w:t>
      </w:r>
      <w:proofErr w:type="spellEnd"/>
      <w:r w:rsidRPr="00C45606">
        <w:rPr>
          <w:rFonts w:asciiTheme="minorHAnsi" w:hAnsiTheme="minorHAnsi" w:cstheme="minorHAnsi"/>
          <w:sz w:val="22"/>
          <w:szCs w:val="22"/>
        </w:rPr>
        <w:t xml:space="preserve"> cost to allocate overhead to its two products—hammers and mallets. To improve cost determination, </w:t>
      </w:r>
      <w:proofErr w:type="spellStart"/>
      <w:r>
        <w:rPr>
          <w:rFonts w:asciiTheme="minorHAnsi" w:hAnsiTheme="minorHAnsi" w:cstheme="minorHAnsi"/>
          <w:sz w:val="22"/>
          <w:szCs w:val="22"/>
        </w:rPr>
        <w:t>Robotix</w:t>
      </w:r>
      <w:proofErr w:type="spellEnd"/>
      <w:r>
        <w:rPr>
          <w:rFonts w:asciiTheme="minorHAnsi" w:hAnsiTheme="minorHAnsi" w:cstheme="minorHAnsi"/>
          <w:sz w:val="22"/>
          <w:szCs w:val="22"/>
        </w:rPr>
        <w:t xml:space="preserve"> </w:t>
      </w:r>
      <w:r w:rsidRPr="00C45606">
        <w:rPr>
          <w:rFonts w:asciiTheme="minorHAnsi" w:hAnsiTheme="minorHAnsi" w:cstheme="minorHAnsi"/>
          <w:sz w:val="22"/>
          <w:szCs w:val="22"/>
        </w:rPr>
        <w:t xml:space="preserve">set up 3 activity pools: setups, purchase ordering, and quality control. </w:t>
      </w:r>
      <w:proofErr w:type="spellStart"/>
      <w:r>
        <w:rPr>
          <w:rFonts w:asciiTheme="minorHAnsi" w:hAnsiTheme="minorHAnsi" w:cstheme="minorHAnsi"/>
          <w:sz w:val="22"/>
          <w:szCs w:val="22"/>
        </w:rPr>
        <w:t>Robotix</w:t>
      </w:r>
      <w:proofErr w:type="spellEnd"/>
      <w:r>
        <w:rPr>
          <w:rFonts w:asciiTheme="minorHAnsi" w:hAnsiTheme="minorHAnsi" w:cstheme="minorHAnsi"/>
          <w:sz w:val="22"/>
          <w:szCs w:val="22"/>
        </w:rPr>
        <w:t xml:space="preserve"> </w:t>
      </w:r>
      <w:r w:rsidRPr="00C45606">
        <w:rPr>
          <w:rFonts w:asciiTheme="minorHAnsi" w:hAnsiTheme="minorHAnsi" w:cstheme="minorHAnsi"/>
          <w:sz w:val="22"/>
          <w:szCs w:val="22"/>
        </w:rPr>
        <w:t>provided the following informat</w:t>
      </w:r>
      <w:r>
        <w:rPr>
          <w:rFonts w:asciiTheme="minorHAnsi" w:hAnsiTheme="minorHAnsi" w:cstheme="minorHAnsi"/>
          <w:sz w:val="22"/>
          <w:szCs w:val="22"/>
        </w:rPr>
        <w:t>ion for the last quarter of 2020</w:t>
      </w:r>
      <w:r w:rsidRPr="00C45606">
        <w:rPr>
          <w:rFonts w:asciiTheme="minorHAnsi" w:hAnsiTheme="minorHAnsi" w:cstheme="minorHAnsi"/>
          <w:sz w:val="22"/>
          <w:szCs w:val="22"/>
        </w:rPr>
        <w:t xml:space="preserve"> related t</w:t>
      </w:r>
      <w:r>
        <w:rPr>
          <w:rFonts w:asciiTheme="minorHAnsi" w:hAnsiTheme="minorHAnsi" w:cstheme="minorHAnsi"/>
          <w:sz w:val="22"/>
          <w:szCs w:val="22"/>
        </w:rPr>
        <w:t>o the actual production of 4,800 nails and 3,200 screws</w:t>
      </w:r>
      <w:r w:rsidRPr="00C45606">
        <w:rPr>
          <w:rFonts w:asciiTheme="minorHAnsi" w:hAnsiTheme="minorHAnsi" w:cstheme="minorHAnsi"/>
          <w:sz w:val="22"/>
          <w:szCs w:val="22"/>
        </w:rPr>
        <w:t>:</w:t>
      </w:r>
    </w:p>
    <w:p w:rsidR="00BF10E8" w:rsidRPr="00C45606" w:rsidRDefault="00BF10E8" w:rsidP="00BF10E8">
      <w:pPr>
        <w:pStyle w:val="PlainText"/>
        <w:ind w:left="720" w:hanging="720"/>
        <w:rPr>
          <w:rFonts w:asciiTheme="minorHAnsi" w:hAnsiTheme="minorHAnsi" w:cstheme="minorHAnsi"/>
          <w:sz w:val="22"/>
          <w:szCs w:val="22"/>
        </w:rPr>
      </w:pPr>
    </w:p>
    <w:tbl>
      <w:tblPr>
        <w:tblStyle w:val="TableGrid"/>
        <w:tblW w:w="8167" w:type="dxa"/>
        <w:tblLayout w:type="fixed"/>
        <w:tblLook w:val="0000" w:firstRow="0" w:lastRow="0" w:firstColumn="0" w:lastColumn="0" w:noHBand="0" w:noVBand="0"/>
      </w:tblPr>
      <w:tblGrid>
        <w:gridCol w:w="1696"/>
        <w:gridCol w:w="1486"/>
        <w:gridCol w:w="1980"/>
        <w:gridCol w:w="1546"/>
        <w:gridCol w:w="19"/>
        <w:gridCol w:w="1421"/>
        <w:gridCol w:w="19"/>
      </w:tblGrid>
      <w:tr w:rsidR="00BF10E8" w:rsidRPr="00C45606" w:rsidTr="00C42258">
        <w:trPr>
          <w:gridAfter w:val="1"/>
          <w:wAfter w:w="19" w:type="dxa"/>
          <w:trHeight w:val="101"/>
        </w:trPr>
        <w:tc>
          <w:tcPr>
            <w:tcW w:w="1696" w:type="dxa"/>
            <w:vMerge w:val="restart"/>
          </w:tcPr>
          <w:p w:rsidR="00BF10E8" w:rsidRPr="00C45606" w:rsidRDefault="00BF10E8" w:rsidP="00C42258">
            <w:pPr>
              <w:pStyle w:val="ColumnHead"/>
              <w:ind w:left="144" w:right="144"/>
              <w:rPr>
                <w:rFonts w:asciiTheme="minorHAnsi" w:hAnsiTheme="minorHAnsi" w:cstheme="minorHAnsi"/>
                <w:i w:val="0"/>
                <w:color w:val="010000"/>
                <w:sz w:val="22"/>
                <w:szCs w:val="22"/>
              </w:rPr>
            </w:pPr>
          </w:p>
        </w:tc>
        <w:tc>
          <w:tcPr>
            <w:tcW w:w="1486" w:type="dxa"/>
            <w:vMerge w:val="restart"/>
          </w:tcPr>
          <w:p w:rsidR="00BF10E8" w:rsidRPr="00C45606" w:rsidRDefault="00BF10E8" w:rsidP="00C42258">
            <w:pPr>
              <w:pStyle w:val="ColumnHead"/>
              <w:ind w:left="15" w:right="-15"/>
              <w:rPr>
                <w:rFonts w:asciiTheme="minorHAnsi" w:hAnsiTheme="minorHAnsi" w:cstheme="minorHAnsi"/>
                <w:i w:val="0"/>
                <w:color w:val="010000"/>
                <w:sz w:val="22"/>
                <w:szCs w:val="22"/>
              </w:rPr>
            </w:pPr>
            <w:r w:rsidRPr="00C45606">
              <w:rPr>
                <w:rFonts w:asciiTheme="minorHAnsi" w:hAnsiTheme="minorHAnsi" w:cstheme="minorHAnsi"/>
                <w:i w:val="0"/>
                <w:color w:val="010000"/>
                <w:sz w:val="22"/>
                <w:szCs w:val="22"/>
              </w:rPr>
              <w:t>Estimated Cost</w:t>
            </w:r>
            <w:r>
              <w:rPr>
                <w:rFonts w:asciiTheme="minorHAnsi" w:hAnsiTheme="minorHAnsi" w:cstheme="minorHAnsi"/>
                <w:i w:val="0"/>
                <w:color w:val="010000"/>
                <w:sz w:val="22"/>
                <w:szCs w:val="22"/>
              </w:rPr>
              <w:t xml:space="preserve"> (in </w:t>
            </w:r>
            <w:proofErr w:type="spellStart"/>
            <w:r>
              <w:rPr>
                <w:rFonts w:asciiTheme="minorHAnsi" w:hAnsiTheme="minorHAnsi" w:cstheme="minorHAnsi"/>
                <w:i w:val="0"/>
                <w:color w:val="010000"/>
                <w:sz w:val="22"/>
                <w:szCs w:val="22"/>
              </w:rPr>
              <w:t>Rs</w:t>
            </w:r>
            <w:proofErr w:type="spellEnd"/>
            <w:r>
              <w:rPr>
                <w:rFonts w:asciiTheme="minorHAnsi" w:hAnsiTheme="minorHAnsi" w:cstheme="minorHAnsi"/>
                <w:i w:val="0"/>
                <w:color w:val="010000"/>
                <w:sz w:val="22"/>
                <w:szCs w:val="22"/>
              </w:rPr>
              <w:t>.)</w:t>
            </w:r>
          </w:p>
        </w:tc>
        <w:tc>
          <w:tcPr>
            <w:tcW w:w="1980" w:type="dxa"/>
            <w:vMerge w:val="restart"/>
          </w:tcPr>
          <w:p w:rsidR="00BF10E8" w:rsidRPr="00C45606" w:rsidRDefault="00BF10E8" w:rsidP="00C42258">
            <w:pPr>
              <w:pStyle w:val="ColumnHead"/>
              <w:ind w:left="0" w:right="-15"/>
              <w:rPr>
                <w:rFonts w:asciiTheme="minorHAnsi" w:hAnsiTheme="minorHAnsi" w:cstheme="minorHAnsi"/>
                <w:i w:val="0"/>
                <w:color w:val="010000"/>
                <w:sz w:val="22"/>
                <w:szCs w:val="22"/>
              </w:rPr>
            </w:pPr>
            <w:r w:rsidRPr="00C45606">
              <w:rPr>
                <w:rFonts w:asciiTheme="minorHAnsi" w:hAnsiTheme="minorHAnsi" w:cstheme="minorHAnsi"/>
                <w:i w:val="0"/>
                <w:color w:val="010000"/>
                <w:sz w:val="22"/>
                <w:szCs w:val="22"/>
              </w:rPr>
              <w:t>Expected Activity</w:t>
            </w:r>
          </w:p>
        </w:tc>
        <w:tc>
          <w:tcPr>
            <w:tcW w:w="2986" w:type="dxa"/>
            <w:gridSpan w:val="3"/>
          </w:tcPr>
          <w:p w:rsidR="00BF10E8" w:rsidRPr="00C45606" w:rsidRDefault="00BF10E8" w:rsidP="00C42258">
            <w:pPr>
              <w:jc w:val="center"/>
              <w:rPr>
                <w:rFonts w:eastAsia="Calibri" w:cstheme="minorHAnsi"/>
                <w:bCs/>
                <w:iCs/>
                <w:color w:val="010000"/>
              </w:rPr>
            </w:pPr>
            <w:r w:rsidRPr="00C45606">
              <w:rPr>
                <w:rFonts w:eastAsia="Calibri" w:cstheme="minorHAnsi"/>
                <w:bCs/>
                <w:iCs/>
                <w:color w:val="010000"/>
              </w:rPr>
              <w:t>Activity</w:t>
            </w:r>
          </w:p>
        </w:tc>
      </w:tr>
      <w:tr w:rsidR="00BF10E8" w:rsidRPr="00C45606" w:rsidTr="00C42258">
        <w:trPr>
          <w:gridAfter w:val="1"/>
          <w:wAfter w:w="19" w:type="dxa"/>
        </w:trPr>
        <w:tc>
          <w:tcPr>
            <w:tcW w:w="1696" w:type="dxa"/>
            <w:vMerge/>
          </w:tcPr>
          <w:p w:rsidR="00BF10E8" w:rsidRPr="00C45606" w:rsidRDefault="00BF10E8" w:rsidP="00C42258">
            <w:pPr>
              <w:pStyle w:val="ColumnHead"/>
              <w:ind w:left="144" w:right="144"/>
              <w:rPr>
                <w:rFonts w:asciiTheme="minorHAnsi" w:hAnsiTheme="minorHAnsi" w:cstheme="minorHAnsi"/>
                <w:i w:val="0"/>
                <w:color w:val="010000"/>
                <w:sz w:val="22"/>
                <w:szCs w:val="22"/>
              </w:rPr>
            </w:pPr>
          </w:p>
        </w:tc>
        <w:tc>
          <w:tcPr>
            <w:tcW w:w="1486" w:type="dxa"/>
            <w:vMerge/>
          </w:tcPr>
          <w:p w:rsidR="00BF10E8" w:rsidRPr="00C45606" w:rsidRDefault="00BF10E8" w:rsidP="00C42258">
            <w:pPr>
              <w:pStyle w:val="ColumnHead"/>
              <w:ind w:left="15" w:right="-15"/>
              <w:rPr>
                <w:rFonts w:asciiTheme="minorHAnsi" w:hAnsiTheme="minorHAnsi" w:cstheme="minorHAnsi"/>
                <w:i w:val="0"/>
                <w:color w:val="010000"/>
                <w:sz w:val="22"/>
                <w:szCs w:val="22"/>
              </w:rPr>
            </w:pPr>
          </w:p>
        </w:tc>
        <w:tc>
          <w:tcPr>
            <w:tcW w:w="1980" w:type="dxa"/>
            <w:vMerge/>
          </w:tcPr>
          <w:p w:rsidR="00BF10E8" w:rsidRPr="00C45606" w:rsidRDefault="00BF10E8" w:rsidP="00C42258">
            <w:pPr>
              <w:pStyle w:val="ColumnHead"/>
              <w:ind w:left="0" w:right="-15"/>
              <w:rPr>
                <w:rFonts w:asciiTheme="minorHAnsi" w:hAnsiTheme="minorHAnsi" w:cstheme="minorHAnsi"/>
                <w:i w:val="0"/>
                <w:color w:val="010000"/>
                <w:sz w:val="22"/>
                <w:szCs w:val="22"/>
              </w:rPr>
            </w:pPr>
          </w:p>
        </w:tc>
        <w:tc>
          <w:tcPr>
            <w:tcW w:w="1546" w:type="dxa"/>
          </w:tcPr>
          <w:p w:rsidR="00BF10E8" w:rsidRPr="00C45606" w:rsidRDefault="00BF10E8" w:rsidP="00C42258">
            <w:pPr>
              <w:jc w:val="center"/>
              <w:rPr>
                <w:rFonts w:eastAsia="Calibri" w:cstheme="minorHAnsi"/>
                <w:bCs/>
                <w:iCs/>
                <w:color w:val="010000"/>
              </w:rPr>
            </w:pPr>
            <w:r>
              <w:rPr>
                <w:rFonts w:eastAsia="Calibri" w:cstheme="minorHAnsi"/>
                <w:bCs/>
                <w:iCs/>
                <w:color w:val="010000"/>
              </w:rPr>
              <w:t>nails</w:t>
            </w:r>
          </w:p>
        </w:tc>
        <w:tc>
          <w:tcPr>
            <w:tcW w:w="1440" w:type="dxa"/>
            <w:gridSpan w:val="2"/>
          </w:tcPr>
          <w:p w:rsidR="00BF10E8" w:rsidRPr="00C45606" w:rsidRDefault="00BF10E8" w:rsidP="00C42258">
            <w:pPr>
              <w:jc w:val="center"/>
              <w:rPr>
                <w:rFonts w:eastAsia="Calibri" w:cstheme="minorHAnsi"/>
                <w:color w:val="010000"/>
              </w:rPr>
            </w:pPr>
            <w:r>
              <w:rPr>
                <w:rFonts w:eastAsia="Calibri" w:cstheme="minorHAnsi"/>
                <w:color w:val="010000"/>
              </w:rPr>
              <w:t>screws</w:t>
            </w:r>
          </w:p>
        </w:tc>
      </w:tr>
      <w:tr w:rsidR="00BF10E8" w:rsidRPr="00C45606" w:rsidTr="00C42258">
        <w:trPr>
          <w:gridAfter w:val="1"/>
          <w:wAfter w:w="19" w:type="dxa"/>
        </w:trPr>
        <w:tc>
          <w:tcPr>
            <w:tcW w:w="1696" w:type="dxa"/>
            <w:noWrap/>
          </w:tcPr>
          <w:p w:rsidR="00BF10E8" w:rsidRPr="00C45606" w:rsidRDefault="00BF10E8" w:rsidP="00C42258">
            <w:pPr>
              <w:pStyle w:val="TextLeader"/>
              <w:spacing w:line="240" w:lineRule="auto"/>
              <w:ind w:left="144" w:right="144" w:hanging="144"/>
              <w:rPr>
                <w:rFonts w:asciiTheme="minorHAnsi" w:hAnsiTheme="minorHAnsi" w:cstheme="minorHAnsi"/>
                <w:color w:val="010000"/>
                <w:sz w:val="22"/>
                <w:szCs w:val="22"/>
              </w:rPr>
            </w:pPr>
            <w:bookmarkStart w:id="0" w:name="_Hlk108760766"/>
            <w:r w:rsidRPr="00C45606">
              <w:rPr>
                <w:rFonts w:asciiTheme="minorHAnsi" w:hAnsiTheme="minorHAnsi" w:cstheme="minorHAnsi"/>
                <w:color w:val="010000"/>
                <w:sz w:val="22"/>
                <w:szCs w:val="22"/>
              </w:rPr>
              <w:t>Setups</w:t>
            </w:r>
          </w:p>
        </w:tc>
        <w:tc>
          <w:tcPr>
            <w:tcW w:w="1486" w:type="dxa"/>
            <w:noWrap/>
          </w:tcPr>
          <w:p w:rsidR="00BF10E8" w:rsidRPr="00C45606" w:rsidRDefault="00BF10E8" w:rsidP="00C42258">
            <w:pPr>
              <w:rPr>
                <w:rFonts w:eastAsia="Calibri" w:cstheme="minorHAnsi"/>
                <w:color w:val="000000"/>
              </w:rPr>
            </w:pPr>
            <w:r>
              <w:rPr>
                <w:rFonts w:eastAsia="Calibri" w:cstheme="minorHAnsi"/>
                <w:color w:val="000000"/>
              </w:rPr>
              <w:t>2,34,000</w:t>
            </w:r>
          </w:p>
        </w:tc>
        <w:tc>
          <w:tcPr>
            <w:tcW w:w="1980" w:type="dxa"/>
            <w:noWrap/>
          </w:tcPr>
          <w:p w:rsidR="00BF10E8" w:rsidRPr="00C45606" w:rsidRDefault="00BF10E8" w:rsidP="00C42258">
            <w:pPr>
              <w:jc w:val="center"/>
              <w:rPr>
                <w:rFonts w:eastAsia="Calibri" w:cstheme="minorHAnsi"/>
                <w:color w:val="000000"/>
              </w:rPr>
            </w:pPr>
            <w:r>
              <w:rPr>
                <w:rFonts w:eastAsia="Calibri" w:cstheme="minorHAnsi"/>
                <w:color w:val="000000"/>
              </w:rPr>
              <w:t>480</w:t>
            </w:r>
            <w:r w:rsidRPr="00C45606">
              <w:rPr>
                <w:rFonts w:eastAsia="Calibri" w:cstheme="minorHAnsi"/>
                <w:color w:val="000000"/>
              </w:rPr>
              <w:t xml:space="preserve"> setups</w:t>
            </w:r>
          </w:p>
        </w:tc>
        <w:tc>
          <w:tcPr>
            <w:tcW w:w="1546" w:type="dxa"/>
          </w:tcPr>
          <w:p w:rsidR="00BF10E8" w:rsidRPr="00C45606" w:rsidRDefault="00BF10E8" w:rsidP="00C42258">
            <w:pPr>
              <w:jc w:val="center"/>
              <w:rPr>
                <w:rFonts w:eastAsia="Calibri" w:cstheme="minorHAnsi"/>
                <w:color w:val="000000"/>
              </w:rPr>
            </w:pPr>
            <w:r>
              <w:rPr>
                <w:rFonts w:eastAsia="Calibri" w:cstheme="minorHAnsi"/>
                <w:color w:val="000000"/>
              </w:rPr>
              <w:t>280</w:t>
            </w:r>
            <w:r w:rsidRPr="00C45606">
              <w:rPr>
                <w:rFonts w:eastAsia="Calibri" w:cstheme="minorHAnsi"/>
                <w:color w:val="000000"/>
              </w:rPr>
              <w:t xml:space="preserve"> setups</w:t>
            </w:r>
          </w:p>
        </w:tc>
        <w:tc>
          <w:tcPr>
            <w:tcW w:w="1440" w:type="dxa"/>
            <w:gridSpan w:val="2"/>
          </w:tcPr>
          <w:p w:rsidR="00BF10E8" w:rsidRPr="00C45606" w:rsidRDefault="00BF10E8" w:rsidP="00C42258">
            <w:pPr>
              <w:jc w:val="center"/>
              <w:rPr>
                <w:rFonts w:eastAsia="Calibri" w:cstheme="minorHAnsi"/>
                <w:color w:val="000000"/>
              </w:rPr>
            </w:pPr>
            <w:r>
              <w:rPr>
                <w:rFonts w:eastAsia="Calibri" w:cstheme="minorHAnsi"/>
                <w:color w:val="000000"/>
              </w:rPr>
              <w:t>200</w:t>
            </w:r>
            <w:r w:rsidRPr="00C45606">
              <w:rPr>
                <w:rFonts w:eastAsia="Calibri" w:cstheme="minorHAnsi"/>
                <w:color w:val="000000"/>
              </w:rPr>
              <w:t xml:space="preserve"> setups</w:t>
            </w:r>
          </w:p>
        </w:tc>
      </w:tr>
      <w:tr w:rsidR="00BF10E8" w:rsidRPr="00C45606" w:rsidTr="00C42258">
        <w:trPr>
          <w:gridAfter w:val="1"/>
          <w:wAfter w:w="19" w:type="dxa"/>
          <w:trHeight w:val="51"/>
        </w:trPr>
        <w:tc>
          <w:tcPr>
            <w:tcW w:w="1696" w:type="dxa"/>
            <w:noWrap/>
          </w:tcPr>
          <w:p w:rsidR="00BF10E8" w:rsidRPr="00C45606" w:rsidRDefault="00BF10E8" w:rsidP="00C42258">
            <w:pPr>
              <w:pStyle w:val="TextLeader"/>
              <w:spacing w:line="240" w:lineRule="auto"/>
              <w:ind w:left="144" w:right="144" w:hanging="144"/>
              <w:rPr>
                <w:rFonts w:asciiTheme="minorHAnsi" w:hAnsiTheme="minorHAnsi" w:cstheme="minorHAnsi"/>
                <w:color w:val="010000"/>
                <w:sz w:val="22"/>
                <w:szCs w:val="22"/>
              </w:rPr>
            </w:pPr>
            <w:r w:rsidRPr="00C45606">
              <w:rPr>
                <w:rFonts w:asciiTheme="minorHAnsi" w:hAnsiTheme="minorHAnsi" w:cstheme="minorHAnsi"/>
                <w:color w:val="010000"/>
                <w:sz w:val="22"/>
                <w:szCs w:val="22"/>
              </w:rPr>
              <w:t>Purchase ordering</w:t>
            </w:r>
          </w:p>
        </w:tc>
        <w:tc>
          <w:tcPr>
            <w:tcW w:w="1486" w:type="dxa"/>
            <w:noWrap/>
          </w:tcPr>
          <w:p w:rsidR="00BF10E8" w:rsidRPr="00C45606" w:rsidRDefault="00BF10E8" w:rsidP="00C42258">
            <w:pPr>
              <w:ind w:right="165"/>
              <w:jc w:val="right"/>
              <w:rPr>
                <w:rFonts w:eastAsia="Calibri" w:cstheme="minorHAnsi"/>
                <w:color w:val="000000"/>
              </w:rPr>
            </w:pPr>
            <w:r>
              <w:rPr>
                <w:rFonts w:eastAsia="Calibri" w:cstheme="minorHAnsi"/>
                <w:color w:val="000000"/>
              </w:rPr>
              <w:t xml:space="preserve">  1,05,300</w:t>
            </w:r>
          </w:p>
        </w:tc>
        <w:tc>
          <w:tcPr>
            <w:tcW w:w="1980" w:type="dxa"/>
            <w:noWrap/>
          </w:tcPr>
          <w:p w:rsidR="00BF10E8" w:rsidRPr="00C45606" w:rsidRDefault="00BF10E8" w:rsidP="00C42258">
            <w:pPr>
              <w:jc w:val="center"/>
              <w:rPr>
                <w:rFonts w:eastAsia="Calibri" w:cstheme="minorHAnsi"/>
                <w:color w:val="000000"/>
              </w:rPr>
            </w:pPr>
            <w:r>
              <w:rPr>
                <w:rFonts w:eastAsia="Calibri" w:cstheme="minorHAnsi"/>
                <w:color w:val="000000"/>
              </w:rPr>
              <w:t>450</w:t>
            </w:r>
            <w:r w:rsidRPr="00C45606">
              <w:rPr>
                <w:rFonts w:eastAsia="Calibri" w:cstheme="minorHAnsi"/>
                <w:color w:val="000000"/>
              </w:rPr>
              <w:t xml:space="preserve"> orders</w:t>
            </w:r>
          </w:p>
        </w:tc>
        <w:tc>
          <w:tcPr>
            <w:tcW w:w="1546" w:type="dxa"/>
          </w:tcPr>
          <w:p w:rsidR="00BF10E8" w:rsidRPr="00C45606" w:rsidRDefault="00BF10E8" w:rsidP="00C42258">
            <w:pPr>
              <w:jc w:val="center"/>
              <w:rPr>
                <w:rFonts w:eastAsia="Calibri" w:cstheme="minorHAnsi"/>
                <w:color w:val="000000"/>
              </w:rPr>
            </w:pPr>
            <w:r>
              <w:rPr>
                <w:rFonts w:eastAsia="Calibri" w:cstheme="minorHAnsi"/>
                <w:color w:val="000000"/>
              </w:rPr>
              <w:t>210</w:t>
            </w:r>
            <w:r w:rsidRPr="00C45606">
              <w:rPr>
                <w:rFonts w:eastAsia="Calibri" w:cstheme="minorHAnsi"/>
                <w:color w:val="000000"/>
              </w:rPr>
              <w:t xml:space="preserve"> orders</w:t>
            </w:r>
          </w:p>
        </w:tc>
        <w:tc>
          <w:tcPr>
            <w:tcW w:w="1440" w:type="dxa"/>
            <w:gridSpan w:val="2"/>
          </w:tcPr>
          <w:p w:rsidR="00BF10E8" w:rsidRPr="00C45606" w:rsidRDefault="00BF10E8" w:rsidP="00C42258">
            <w:pPr>
              <w:jc w:val="center"/>
              <w:rPr>
                <w:rFonts w:eastAsia="Calibri" w:cstheme="minorHAnsi"/>
                <w:color w:val="000000"/>
              </w:rPr>
            </w:pPr>
            <w:r>
              <w:rPr>
                <w:rFonts w:eastAsia="Calibri" w:cstheme="minorHAnsi"/>
                <w:color w:val="000000"/>
              </w:rPr>
              <w:t>24</w:t>
            </w:r>
            <w:r w:rsidRPr="00C45606">
              <w:rPr>
                <w:rFonts w:eastAsia="Calibri" w:cstheme="minorHAnsi"/>
                <w:color w:val="000000"/>
              </w:rPr>
              <w:t>0 orders</w:t>
            </w:r>
          </w:p>
        </w:tc>
      </w:tr>
      <w:tr w:rsidR="00BF10E8" w:rsidRPr="00C45606" w:rsidTr="00C42258">
        <w:trPr>
          <w:gridAfter w:val="1"/>
          <w:wAfter w:w="19" w:type="dxa"/>
          <w:trHeight w:val="51"/>
        </w:trPr>
        <w:tc>
          <w:tcPr>
            <w:tcW w:w="1696" w:type="dxa"/>
            <w:noWrap/>
          </w:tcPr>
          <w:p w:rsidR="00BF10E8" w:rsidRPr="00C45606" w:rsidRDefault="00BF10E8" w:rsidP="00C42258">
            <w:pPr>
              <w:pStyle w:val="TextLeader"/>
              <w:spacing w:line="240" w:lineRule="auto"/>
              <w:ind w:left="144" w:right="144" w:hanging="144"/>
              <w:rPr>
                <w:rFonts w:asciiTheme="minorHAnsi" w:hAnsiTheme="minorHAnsi" w:cstheme="minorHAnsi"/>
                <w:color w:val="010000"/>
                <w:sz w:val="22"/>
                <w:szCs w:val="22"/>
              </w:rPr>
            </w:pPr>
            <w:r w:rsidRPr="00C45606">
              <w:rPr>
                <w:rFonts w:asciiTheme="minorHAnsi" w:hAnsiTheme="minorHAnsi" w:cstheme="minorHAnsi"/>
                <w:color w:val="010000"/>
                <w:sz w:val="22"/>
                <w:szCs w:val="22"/>
              </w:rPr>
              <w:t>Quality control</w:t>
            </w:r>
          </w:p>
        </w:tc>
        <w:tc>
          <w:tcPr>
            <w:tcW w:w="1486" w:type="dxa"/>
            <w:noWrap/>
          </w:tcPr>
          <w:p w:rsidR="00BF10E8" w:rsidRPr="00C45606" w:rsidRDefault="00BF10E8" w:rsidP="00C42258">
            <w:pPr>
              <w:ind w:right="165"/>
              <w:jc w:val="right"/>
              <w:rPr>
                <w:rFonts w:eastAsia="Calibri" w:cstheme="minorHAnsi"/>
                <w:color w:val="000000"/>
              </w:rPr>
            </w:pPr>
            <w:r>
              <w:rPr>
                <w:rFonts w:eastAsia="Calibri" w:cstheme="minorHAnsi"/>
                <w:color w:val="000000"/>
              </w:rPr>
              <w:t xml:space="preserve">  1,23</w:t>
            </w:r>
            <w:r w:rsidRPr="00C45606">
              <w:rPr>
                <w:rFonts w:eastAsia="Calibri" w:cstheme="minorHAnsi"/>
                <w:color w:val="000000"/>
              </w:rPr>
              <w:t>,000</w:t>
            </w:r>
          </w:p>
        </w:tc>
        <w:tc>
          <w:tcPr>
            <w:tcW w:w="1980" w:type="dxa"/>
            <w:noWrap/>
          </w:tcPr>
          <w:p w:rsidR="00BF10E8" w:rsidRPr="00C45606" w:rsidRDefault="00BF10E8" w:rsidP="00C42258">
            <w:pPr>
              <w:jc w:val="center"/>
              <w:rPr>
                <w:rFonts w:eastAsia="Calibri" w:cstheme="minorHAnsi"/>
                <w:color w:val="000000"/>
              </w:rPr>
            </w:pPr>
            <w:r>
              <w:rPr>
                <w:rFonts w:eastAsia="Calibri" w:cstheme="minorHAnsi"/>
                <w:color w:val="000000"/>
              </w:rPr>
              <w:t>1000</w:t>
            </w:r>
            <w:r w:rsidRPr="00C45606">
              <w:rPr>
                <w:rFonts w:eastAsia="Calibri" w:cstheme="minorHAnsi"/>
                <w:color w:val="000000"/>
              </w:rPr>
              <w:t xml:space="preserve"> inspections</w:t>
            </w:r>
          </w:p>
        </w:tc>
        <w:tc>
          <w:tcPr>
            <w:tcW w:w="1546" w:type="dxa"/>
          </w:tcPr>
          <w:p w:rsidR="00BF10E8" w:rsidRPr="00C45606" w:rsidRDefault="00BF10E8" w:rsidP="00C42258">
            <w:pPr>
              <w:jc w:val="center"/>
              <w:rPr>
                <w:rFonts w:eastAsia="Calibri" w:cstheme="minorHAnsi"/>
                <w:color w:val="000000"/>
              </w:rPr>
            </w:pPr>
            <w:r>
              <w:rPr>
                <w:rFonts w:eastAsia="Calibri" w:cstheme="minorHAnsi"/>
                <w:color w:val="000000"/>
              </w:rPr>
              <w:t xml:space="preserve">450 </w:t>
            </w:r>
            <w:r w:rsidRPr="00C45606">
              <w:rPr>
                <w:rFonts w:eastAsia="Calibri" w:cstheme="minorHAnsi"/>
                <w:color w:val="000000"/>
              </w:rPr>
              <w:t>inspections</w:t>
            </w:r>
          </w:p>
        </w:tc>
        <w:tc>
          <w:tcPr>
            <w:tcW w:w="1440" w:type="dxa"/>
            <w:gridSpan w:val="2"/>
          </w:tcPr>
          <w:p w:rsidR="00BF10E8" w:rsidRPr="00C45606" w:rsidRDefault="00BF10E8" w:rsidP="00C42258">
            <w:pPr>
              <w:jc w:val="center"/>
              <w:rPr>
                <w:rFonts w:eastAsia="Calibri" w:cstheme="minorHAnsi"/>
                <w:color w:val="000000"/>
              </w:rPr>
            </w:pPr>
            <w:r>
              <w:rPr>
                <w:rFonts w:eastAsia="Calibri" w:cstheme="minorHAnsi"/>
                <w:color w:val="000000"/>
              </w:rPr>
              <w:t xml:space="preserve">550 </w:t>
            </w:r>
            <w:r w:rsidRPr="00C45606">
              <w:rPr>
                <w:rFonts w:eastAsia="Calibri" w:cstheme="minorHAnsi"/>
                <w:color w:val="000000"/>
              </w:rPr>
              <w:t>inspections</w:t>
            </w:r>
          </w:p>
        </w:tc>
      </w:tr>
      <w:bookmarkEnd w:id="0"/>
      <w:tr w:rsidR="00BF10E8" w:rsidRPr="00C45606" w:rsidTr="00C42258">
        <w:tc>
          <w:tcPr>
            <w:tcW w:w="1696" w:type="dxa"/>
            <w:noWrap/>
          </w:tcPr>
          <w:p w:rsidR="00BF10E8" w:rsidRPr="00C45606" w:rsidRDefault="00BF10E8" w:rsidP="00C42258">
            <w:pPr>
              <w:rPr>
                <w:rFonts w:eastAsia="Calibri" w:cstheme="minorHAnsi"/>
              </w:rPr>
            </w:pPr>
            <w:r w:rsidRPr="00C45606">
              <w:rPr>
                <w:rFonts w:eastAsia="Calibri" w:cstheme="minorHAnsi"/>
              </w:rPr>
              <w:t xml:space="preserve">Direct </w:t>
            </w:r>
            <w:proofErr w:type="spellStart"/>
            <w:r w:rsidRPr="00C45606">
              <w:rPr>
                <w:rFonts w:eastAsia="Calibri" w:cstheme="minorHAnsi"/>
              </w:rPr>
              <w:t>labour</w:t>
            </w:r>
            <w:proofErr w:type="spellEnd"/>
          </w:p>
        </w:tc>
        <w:tc>
          <w:tcPr>
            <w:tcW w:w="1486" w:type="dxa"/>
            <w:noWrap/>
          </w:tcPr>
          <w:p w:rsidR="00BF10E8" w:rsidRPr="00C45606" w:rsidRDefault="00BF10E8" w:rsidP="00C42258">
            <w:pPr>
              <w:pStyle w:val="TextRight"/>
              <w:spacing w:line="240" w:lineRule="auto"/>
              <w:ind w:left="144" w:right="165"/>
              <w:rPr>
                <w:rFonts w:asciiTheme="minorHAnsi" w:hAnsiTheme="minorHAnsi" w:cstheme="minorHAnsi"/>
                <w:color w:val="010000"/>
                <w:sz w:val="22"/>
                <w:szCs w:val="22"/>
              </w:rPr>
            </w:pPr>
            <w:r>
              <w:rPr>
                <w:rFonts w:asciiTheme="minorHAnsi" w:hAnsiTheme="minorHAnsi" w:cstheme="minorHAnsi"/>
                <w:color w:val="010000"/>
                <w:sz w:val="22"/>
                <w:szCs w:val="22"/>
              </w:rPr>
              <w:t>1,31,400</w:t>
            </w:r>
          </w:p>
        </w:tc>
        <w:tc>
          <w:tcPr>
            <w:tcW w:w="1980" w:type="dxa"/>
            <w:noWrap/>
          </w:tcPr>
          <w:p w:rsidR="00BF10E8" w:rsidRPr="00C45606" w:rsidRDefault="00BF10E8" w:rsidP="00C42258">
            <w:pPr>
              <w:pStyle w:val="TextRight"/>
              <w:spacing w:line="240" w:lineRule="auto"/>
              <w:ind w:right="144"/>
              <w:jc w:val="center"/>
              <w:rPr>
                <w:rFonts w:asciiTheme="minorHAnsi" w:hAnsiTheme="minorHAnsi" w:cstheme="minorHAnsi"/>
                <w:color w:val="010000"/>
                <w:sz w:val="22"/>
                <w:szCs w:val="22"/>
              </w:rPr>
            </w:pPr>
            <w:r>
              <w:rPr>
                <w:rFonts w:asciiTheme="minorHAnsi" w:hAnsiTheme="minorHAnsi" w:cstheme="minorHAnsi"/>
                <w:color w:val="010000"/>
                <w:sz w:val="22"/>
                <w:szCs w:val="22"/>
              </w:rPr>
              <w:t>1000</w:t>
            </w:r>
            <w:r w:rsidRPr="00C45606">
              <w:rPr>
                <w:rFonts w:asciiTheme="minorHAnsi" w:hAnsiTheme="minorHAnsi" w:cstheme="minorHAnsi"/>
                <w:color w:val="010000"/>
                <w:sz w:val="22"/>
                <w:szCs w:val="22"/>
              </w:rPr>
              <w:t xml:space="preserve"> hours</w:t>
            </w:r>
          </w:p>
        </w:tc>
        <w:tc>
          <w:tcPr>
            <w:tcW w:w="1565" w:type="dxa"/>
            <w:gridSpan w:val="2"/>
          </w:tcPr>
          <w:p w:rsidR="00BF10E8" w:rsidRPr="00C45606" w:rsidRDefault="00BF10E8" w:rsidP="00C42258">
            <w:pPr>
              <w:pStyle w:val="TextRight"/>
              <w:spacing w:line="240" w:lineRule="auto"/>
              <w:ind w:right="144"/>
              <w:jc w:val="center"/>
              <w:rPr>
                <w:rFonts w:asciiTheme="minorHAnsi" w:hAnsiTheme="minorHAnsi" w:cstheme="minorHAnsi"/>
                <w:color w:val="010000"/>
                <w:sz w:val="22"/>
                <w:szCs w:val="22"/>
              </w:rPr>
            </w:pPr>
            <w:r>
              <w:rPr>
                <w:rFonts w:asciiTheme="minorHAnsi" w:hAnsiTheme="minorHAnsi" w:cstheme="minorHAnsi"/>
                <w:color w:val="010000"/>
                <w:sz w:val="22"/>
                <w:szCs w:val="22"/>
              </w:rPr>
              <w:t>600</w:t>
            </w:r>
            <w:r w:rsidRPr="00C45606">
              <w:rPr>
                <w:rFonts w:asciiTheme="minorHAnsi" w:hAnsiTheme="minorHAnsi" w:cstheme="minorHAnsi"/>
                <w:color w:val="010000"/>
                <w:sz w:val="22"/>
                <w:szCs w:val="22"/>
              </w:rPr>
              <w:t xml:space="preserve"> hours</w:t>
            </w:r>
          </w:p>
        </w:tc>
        <w:tc>
          <w:tcPr>
            <w:tcW w:w="1440" w:type="dxa"/>
            <w:gridSpan w:val="2"/>
          </w:tcPr>
          <w:p w:rsidR="00BF10E8" w:rsidRPr="00C45606" w:rsidRDefault="00BF10E8" w:rsidP="00C42258">
            <w:pPr>
              <w:pStyle w:val="TextRight"/>
              <w:spacing w:line="240" w:lineRule="auto"/>
              <w:ind w:right="0"/>
              <w:jc w:val="center"/>
              <w:rPr>
                <w:rFonts w:asciiTheme="minorHAnsi" w:hAnsiTheme="minorHAnsi" w:cstheme="minorHAnsi"/>
                <w:color w:val="010000"/>
                <w:sz w:val="22"/>
                <w:szCs w:val="22"/>
              </w:rPr>
            </w:pPr>
            <w:r>
              <w:rPr>
                <w:rFonts w:asciiTheme="minorHAnsi" w:hAnsiTheme="minorHAnsi" w:cstheme="minorHAnsi"/>
                <w:color w:val="010000"/>
                <w:sz w:val="22"/>
                <w:szCs w:val="22"/>
              </w:rPr>
              <w:t>4</w:t>
            </w:r>
            <w:r w:rsidRPr="00C45606">
              <w:rPr>
                <w:rFonts w:asciiTheme="minorHAnsi" w:hAnsiTheme="minorHAnsi" w:cstheme="minorHAnsi"/>
                <w:color w:val="010000"/>
                <w:sz w:val="22"/>
                <w:szCs w:val="22"/>
              </w:rPr>
              <w:t>00 hours</w:t>
            </w:r>
          </w:p>
        </w:tc>
      </w:tr>
      <w:tr w:rsidR="00BF10E8" w:rsidRPr="00C45606" w:rsidTr="00C42258">
        <w:tc>
          <w:tcPr>
            <w:tcW w:w="1696" w:type="dxa"/>
            <w:noWrap/>
          </w:tcPr>
          <w:p w:rsidR="00BF10E8" w:rsidRPr="00C45606" w:rsidRDefault="00BF10E8" w:rsidP="00C42258">
            <w:pPr>
              <w:rPr>
                <w:rFonts w:eastAsia="Calibri" w:cstheme="minorHAnsi"/>
              </w:rPr>
            </w:pPr>
            <w:r w:rsidRPr="00C45606">
              <w:rPr>
                <w:rFonts w:eastAsia="Calibri" w:cstheme="minorHAnsi"/>
              </w:rPr>
              <w:t>Direct materials</w:t>
            </w:r>
          </w:p>
        </w:tc>
        <w:tc>
          <w:tcPr>
            <w:tcW w:w="1486" w:type="dxa"/>
            <w:noWrap/>
          </w:tcPr>
          <w:p w:rsidR="00BF10E8" w:rsidRPr="00C45606" w:rsidRDefault="00BF10E8" w:rsidP="00C42258">
            <w:pPr>
              <w:pStyle w:val="TextRight"/>
              <w:spacing w:line="240" w:lineRule="auto"/>
              <w:ind w:left="144" w:right="165"/>
              <w:rPr>
                <w:rFonts w:asciiTheme="minorHAnsi" w:hAnsiTheme="minorHAnsi" w:cstheme="minorHAnsi"/>
                <w:color w:val="010000"/>
                <w:sz w:val="22"/>
                <w:szCs w:val="22"/>
              </w:rPr>
            </w:pPr>
            <w:r>
              <w:rPr>
                <w:rFonts w:asciiTheme="minorHAnsi" w:hAnsiTheme="minorHAnsi" w:cstheme="minorHAnsi"/>
                <w:color w:val="010000"/>
                <w:sz w:val="22"/>
                <w:szCs w:val="22"/>
              </w:rPr>
              <w:t>58,080</w:t>
            </w:r>
          </w:p>
        </w:tc>
        <w:tc>
          <w:tcPr>
            <w:tcW w:w="1980" w:type="dxa"/>
            <w:noWrap/>
          </w:tcPr>
          <w:p w:rsidR="00BF10E8" w:rsidRPr="00C45606" w:rsidRDefault="00BF10E8" w:rsidP="00C42258">
            <w:pPr>
              <w:pStyle w:val="TextRight"/>
              <w:spacing w:line="240" w:lineRule="auto"/>
              <w:ind w:right="144"/>
              <w:jc w:val="center"/>
              <w:rPr>
                <w:rFonts w:asciiTheme="minorHAnsi" w:hAnsiTheme="minorHAnsi" w:cstheme="minorHAnsi"/>
                <w:color w:val="010000"/>
                <w:sz w:val="22"/>
                <w:szCs w:val="22"/>
              </w:rPr>
            </w:pPr>
            <w:r>
              <w:rPr>
                <w:rFonts w:asciiTheme="minorHAnsi" w:hAnsiTheme="minorHAnsi" w:cstheme="minorHAnsi"/>
                <w:color w:val="010000"/>
                <w:sz w:val="22"/>
                <w:szCs w:val="22"/>
              </w:rPr>
              <w:t>4,5</w:t>
            </w:r>
            <w:r w:rsidRPr="00C45606">
              <w:rPr>
                <w:rFonts w:asciiTheme="minorHAnsi" w:hAnsiTheme="minorHAnsi" w:cstheme="minorHAnsi"/>
                <w:color w:val="010000"/>
                <w:sz w:val="22"/>
                <w:szCs w:val="22"/>
              </w:rPr>
              <w:t>00 kilograms</w:t>
            </w:r>
          </w:p>
        </w:tc>
        <w:tc>
          <w:tcPr>
            <w:tcW w:w="1565" w:type="dxa"/>
            <w:gridSpan w:val="2"/>
          </w:tcPr>
          <w:p w:rsidR="00BF10E8" w:rsidRPr="00C45606" w:rsidRDefault="00BF10E8" w:rsidP="00C42258">
            <w:pPr>
              <w:pStyle w:val="TextRight"/>
              <w:spacing w:line="240" w:lineRule="auto"/>
              <w:ind w:right="144"/>
              <w:jc w:val="center"/>
              <w:rPr>
                <w:rFonts w:asciiTheme="minorHAnsi" w:hAnsiTheme="minorHAnsi" w:cstheme="minorHAnsi"/>
                <w:color w:val="010000"/>
                <w:sz w:val="22"/>
                <w:szCs w:val="22"/>
              </w:rPr>
            </w:pPr>
            <w:r w:rsidRPr="00C45606">
              <w:rPr>
                <w:rFonts w:asciiTheme="minorHAnsi" w:hAnsiTheme="minorHAnsi" w:cstheme="minorHAnsi"/>
                <w:color w:val="010000"/>
                <w:sz w:val="22"/>
                <w:szCs w:val="22"/>
              </w:rPr>
              <w:t>2,100 kilograms</w:t>
            </w:r>
          </w:p>
        </w:tc>
        <w:tc>
          <w:tcPr>
            <w:tcW w:w="1440" w:type="dxa"/>
            <w:gridSpan w:val="2"/>
          </w:tcPr>
          <w:p w:rsidR="00BF10E8" w:rsidRPr="00C45606" w:rsidRDefault="00BF10E8" w:rsidP="00C42258">
            <w:pPr>
              <w:pStyle w:val="TextRight"/>
              <w:spacing w:line="240" w:lineRule="auto"/>
              <w:ind w:right="0"/>
              <w:jc w:val="center"/>
              <w:rPr>
                <w:rFonts w:asciiTheme="minorHAnsi" w:hAnsiTheme="minorHAnsi" w:cstheme="minorHAnsi"/>
                <w:color w:val="010000"/>
                <w:sz w:val="22"/>
                <w:szCs w:val="22"/>
              </w:rPr>
            </w:pPr>
            <w:r>
              <w:rPr>
                <w:rFonts w:asciiTheme="minorHAnsi" w:hAnsiTheme="minorHAnsi" w:cstheme="minorHAnsi"/>
                <w:color w:val="010000"/>
                <w:sz w:val="22"/>
                <w:szCs w:val="22"/>
              </w:rPr>
              <w:t>2</w:t>
            </w:r>
            <w:r w:rsidRPr="00C45606">
              <w:rPr>
                <w:rFonts w:asciiTheme="minorHAnsi" w:hAnsiTheme="minorHAnsi" w:cstheme="minorHAnsi"/>
                <w:color w:val="010000"/>
                <w:sz w:val="22"/>
                <w:szCs w:val="22"/>
              </w:rPr>
              <w:t>,400 kilograms</w:t>
            </w:r>
          </w:p>
        </w:tc>
      </w:tr>
    </w:tbl>
    <w:p w:rsidR="00BF10E8" w:rsidRPr="00C45606" w:rsidRDefault="00BF10E8" w:rsidP="00BF10E8">
      <w:pPr>
        <w:pStyle w:val="6pointlinespace"/>
        <w:spacing w:line="240" w:lineRule="auto"/>
        <w:ind w:left="144" w:right="144"/>
        <w:rPr>
          <w:rFonts w:asciiTheme="minorHAnsi" w:hAnsiTheme="minorHAnsi" w:cstheme="minorHAnsi"/>
          <w:color w:val="010000"/>
          <w:sz w:val="22"/>
          <w:szCs w:val="22"/>
        </w:rPr>
      </w:pPr>
    </w:p>
    <w:p w:rsidR="00BF10E8" w:rsidRPr="00C45606" w:rsidRDefault="00BF10E8" w:rsidP="00BF10E8">
      <w:pPr>
        <w:numPr>
          <w:ilvl w:val="0"/>
          <w:numId w:val="4"/>
        </w:numPr>
        <w:spacing w:after="0" w:line="240" w:lineRule="auto"/>
        <w:ind w:left="540" w:right="144" w:hanging="270"/>
        <w:rPr>
          <w:rFonts w:eastAsia="Arial Unicode MS" w:cstheme="minorHAnsi"/>
        </w:rPr>
      </w:pPr>
      <w:r w:rsidRPr="00C45606">
        <w:rPr>
          <w:rFonts w:eastAsia="Arial Unicode MS" w:cstheme="minorHAnsi"/>
          <w:color w:val="010000"/>
        </w:rPr>
        <w:t>How much is the overhead unit cost of each hammer using activity-based costing?</w:t>
      </w:r>
    </w:p>
    <w:p w:rsidR="00BF10E8" w:rsidRDefault="00BF10E8" w:rsidP="00BF10E8">
      <w:pPr>
        <w:numPr>
          <w:ilvl w:val="0"/>
          <w:numId w:val="4"/>
        </w:numPr>
        <w:spacing w:after="0" w:line="240" w:lineRule="auto"/>
        <w:ind w:left="540" w:right="144" w:hanging="270"/>
        <w:rPr>
          <w:rFonts w:eastAsia="Arial Unicode MS" w:cstheme="minorHAnsi"/>
        </w:rPr>
      </w:pPr>
      <w:r w:rsidRPr="00C45606">
        <w:rPr>
          <w:rFonts w:eastAsia="Arial Unicode MS" w:cstheme="minorHAnsi"/>
        </w:rPr>
        <w:t>How much is the overhead unit cost of each hammer if the company continues to use one cost pool? (Round your intermediate calculations to two decimal places)</w:t>
      </w:r>
    </w:p>
    <w:p w:rsidR="00BF10E8" w:rsidRDefault="00BF10E8" w:rsidP="00BF10E8">
      <w:pPr>
        <w:spacing w:after="0" w:line="240" w:lineRule="auto"/>
        <w:ind w:left="540" w:right="144"/>
        <w:rPr>
          <w:rFonts w:eastAsia="Arial Unicode MS" w:cstheme="minorHAnsi"/>
        </w:rPr>
      </w:pPr>
    </w:p>
    <w:p w:rsidR="00BF10E8" w:rsidRDefault="00BF10E8" w:rsidP="00BF10E8">
      <w:pPr>
        <w:widowControl w:val="0"/>
        <w:snapToGrid w:val="0"/>
        <w:spacing w:after="0"/>
        <w:jc w:val="both"/>
        <w:rPr>
          <w:rFonts w:eastAsia="Arial Unicode MS" w:cstheme="minorHAnsi"/>
          <w:b/>
        </w:rPr>
      </w:pPr>
    </w:p>
    <w:p w:rsidR="00BF10E8" w:rsidRDefault="00BF10E8" w:rsidP="00BF10E8">
      <w:pPr>
        <w:widowControl w:val="0"/>
        <w:snapToGrid w:val="0"/>
        <w:spacing w:after="0"/>
        <w:jc w:val="both"/>
        <w:rPr>
          <w:rFonts w:eastAsia="Arial Unicode MS" w:cstheme="minorHAnsi"/>
          <w:b/>
        </w:rPr>
      </w:pPr>
    </w:p>
    <w:p w:rsidR="00BF10E8" w:rsidRDefault="00BF10E8" w:rsidP="00BF10E8">
      <w:pPr>
        <w:widowControl w:val="0"/>
        <w:snapToGrid w:val="0"/>
        <w:spacing w:after="0"/>
        <w:jc w:val="both"/>
        <w:rPr>
          <w:rFonts w:eastAsia="Arial Unicode MS" w:cstheme="minorHAnsi"/>
          <w:b/>
        </w:rPr>
      </w:pPr>
    </w:p>
    <w:p w:rsidR="00BF10E8" w:rsidRDefault="00BF10E8" w:rsidP="00BF10E8">
      <w:pPr>
        <w:widowControl w:val="0"/>
        <w:snapToGrid w:val="0"/>
        <w:spacing w:after="0"/>
        <w:jc w:val="both"/>
        <w:rPr>
          <w:rFonts w:eastAsia="Arial Unicode MS" w:cstheme="minorHAnsi"/>
          <w:b/>
        </w:rPr>
      </w:pPr>
    </w:p>
    <w:p w:rsidR="00BF10E8" w:rsidRDefault="00BF10E8" w:rsidP="00BF10E8">
      <w:pPr>
        <w:widowControl w:val="0"/>
        <w:snapToGrid w:val="0"/>
        <w:spacing w:after="0"/>
        <w:jc w:val="both"/>
        <w:rPr>
          <w:rFonts w:eastAsia="Arial Unicode MS" w:cstheme="minorHAnsi"/>
          <w:b/>
        </w:rPr>
      </w:pPr>
    </w:p>
    <w:p w:rsidR="00BF10E8" w:rsidRDefault="00BF10E8" w:rsidP="00BF10E8">
      <w:pPr>
        <w:widowControl w:val="0"/>
        <w:snapToGrid w:val="0"/>
        <w:spacing w:after="0"/>
        <w:jc w:val="both"/>
        <w:rPr>
          <w:rFonts w:eastAsia="Arial Unicode MS" w:cstheme="minorHAnsi"/>
          <w:b/>
        </w:rPr>
      </w:pPr>
    </w:p>
    <w:p w:rsidR="00BF10E8" w:rsidRPr="00D012CF" w:rsidRDefault="00BF10E8" w:rsidP="00BF10E8">
      <w:pPr>
        <w:widowControl w:val="0"/>
        <w:snapToGrid w:val="0"/>
        <w:spacing w:after="0"/>
        <w:jc w:val="both"/>
        <w:rPr>
          <w:rFonts w:cstheme="minorHAnsi"/>
          <w:color w:val="000000"/>
        </w:rPr>
      </w:pPr>
      <w:r w:rsidRPr="00BF10E8">
        <w:rPr>
          <w:rFonts w:eastAsia="Arial Unicode MS" w:cstheme="minorHAnsi"/>
          <w:b/>
        </w:rPr>
        <w:lastRenderedPageBreak/>
        <w:t>Q. 2</w:t>
      </w:r>
      <w:r>
        <w:rPr>
          <w:rFonts w:eastAsia="Arial Unicode MS" w:cstheme="minorHAnsi"/>
        </w:rPr>
        <w:t xml:space="preserve"> </w:t>
      </w:r>
      <w:r>
        <w:rPr>
          <w:rFonts w:cstheme="minorHAnsi"/>
          <w:color w:val="000000"/>
        </w:rPr>
        <w:t>Indigo blue sells 2</w:t>
      </w:r>
      <w:r w:rsidRPr="00D012CF">
        <w:rPr>
          <w:rFonts w:cstheme="minorHAnsi"/>
          <w:color w:val="000000"/>
        </w:rPr>
        <w:t xml:space="preserve"> models of deck chairs: Blue </w:t>
      </w:r>
      <w:proofErr w:type="spellStart"/>
      <w:r w:rsidRPr="00D012CF">
        <w:rPr>
          <w:rFonts w:cstheme="minorHAnsi"/>
          <w:color w:val="000000"/>
        </w:rPr>
        <w:t>Magoo</w:t>
      </w:r>
      <w:proofErr w:type="spellEnd"/>
      <w:r>
        <w:rPr>
          <w:rFonts w:cstheme="minorHAnsi"/>
          <w:color w:val="000000"/>
        </w:rPr>
        <w:t xml:space="preserve"> and </w:t>
      </w:r>
      <w:r w:rsidRPr="00D012CF">
        <w:rPr>
          <w:rFonts w:cstheme="minorHAnsi"/>
          <w:color w:val="000000"/>
        </w:rPr>
        <w:t>Red Ahead</w:t>
      </w:r>
      <w:r>
        <w:rPr>
          <w:rFonts w:cstheme="minorHAnsi"/>
          <w:color w:val="000000"/>
        </w:rPr>
        <w:t xml:space="preserve">. </w:t>
      </w:r>
      <w:r w:rsidRPr="00D012CF">
        <w:rPr>
          <w:rFonts w:cstheme="minorHAnsi"/>
          <w:color w:val="000000"/>
        </w:rPr>
        <w:t xml:space="preserve">Operating results for June are below: </w:t>
      </w:r>
    </w:p>
    <w:tbl>
      <w:tblPr>
        <w:tblStyle w:val="TableGrid"/>
        <w:tblW w:w="0" w:type="auto"/>
        <w:jc w:val="center"/>
        <w:tblLook w:val="04A0" w:firstRow="1" w:lastRow="0" w:firstColumn="1" w:lastColumn="0" w:noHBand="0" w:noVBand="1"/>
      </w:tblPr>
      <w:tblGrid>
        <w:gridCol w:w="2700"/>
        <w:gridCol w:w="1530"/>
        <w:gridCol w:w="1861"/>
        <w:gridCol w:w="1417"/>
      </w:tblGrid>
      <w:tr w:rsidR="00BF10E8" w:rsidRPr="00D012CF" w:rsidTr="00C42258">
        <w:trPr>
          <w:jc w:val="center"/>
        </w:trPr>
        <w:tc>
          <w:tcPr>
            <w:tcW w:w="2700" w:type="dxa"/>
            <w:hideMark/>
          </w:tcPr>
          <w:p w:rsidR="00BF10E8" w:rsidRPr="00D012CF" w:rsidRDefault="00BF10E8" w:rsidP="00C42258">
            <w:pPr>
              <w:widowControl w:val="0"/>
              <w:rPr>
                <w:rFonts w:cstheme="minorHAnsi"/>
              </w:rPr>
            </w:pPr>
            <w:bookmarkStart w:id="1" w:name="_Hlk129850767"/>
            <w:bookmarkEnd w:id="1"/>
          </w:p>
        </w:tc>
        <w:tc>
          <w:tcPr>
            <w:tcW w:w="1530" w:type="dxa"/>
            <w:hideMark/>
          </w:tcPr>
          <w:p w:rsidR="00BF10E8" w:rsidRPr="00D012CF" w:rsidRDefault="00BF10E8" w:rsidP="00C42258">
            <w:pPr>
              <w:widowControl w:val="0"/>
              <w:snapToGrid w:val="0"/>
              <w:jc w:val="center"/>
              <w:rPr>
                <w:rFonts w:cstheme="minorHAnsi"/>
              </w:rPr>
            </w:pPr>
            <w:r w:rsidRPr="00D012CF">
              <w:rPr>
                <w:rFonts w:cstheme="minorHAnsi"/>
              </w:rPr>
              <w:t xml:space="preserve">Blue </w:t>
            </w:r>
            <w:proofErr w:type="spellStart"/>
            <w:r w:rsidRPr="00D012CF">
              <w:rPr>
                <w:rFonts w:cstheme="minorHAnsi"/>
              </w:rPr>
              <w:t>Magoo</w:t>
            </w:r>
            <w:proofErr w:type="spellEnd"/>
          </w:p>
        </w:tc>
        <w:tc>
          <w:tcPr>
            <w:tcW w:w="1861" w:type="dxa"/>
            <w:hideMark/>
          </w:tcPr>
          <w:p w:rsidR="00BF10E8" w:rsidRPr="00D012CF" w:rsidRDefault="00BF10E8" w:rsidP="00C42258">
            <w:pPr>
              <w:widowControl w:val="0"/>
              <w:snapToGrid w:val="0"/>
              <w:jc w:val="center"/>
              <w:rPr>
                <w:rFonts w:cstheme="minorHAnsi"/>
              </w:rPr>
            </w:pPr>
            <w:r w:rsidRPr="00D012CF">
              <w:rPr>
                <w:rFonts w:cstheme="minorHAnsi"/>
              </w:rPr>
              <w:t>Red Ahead</w:t>
            </w:r>
          </w:p>
        </w:tc>
        <w:tc>
          <w:tcPr>
            <w:tcW w:w="1417" w:type="dxa"/>
            <w:hideMark/>
          </w:tcPr>
          <w:p w:rsidR="00BF10E8" w:rsidRPr="00D012CF" w:rsidRDefault="00BF10E8" w:rsidP="00C42258">
            <w:pPr>
              <w:widowControl w:val="0"/>
              <w:snapToGrid w:val="0"/>
              <w:jc w:val="center"/>
              <w:rPr>
                <w:rFonts w:cstheme="minorHAnsi"/>
              </w:rPr>
            </w:pPr>
            <w:r w:rsidRPr="00D012CF">
              <w:rPr>
                <w:rFonts w:cstheme="minorHAnsi"/>
              </w:rPr>
              <w:t>Total</w:t>
            </w:r>
          </w:p>
        </w:tc>
      </w:tr>
      <w:tr w:rsidR="00BF10E8" w:rsidRPr="00D012CF" w:rsidTr="00C42258">
        <w:trPr>
          <w:jc w:val="center"/>
        </w:trPr>
        <w:tc>
          <w:tcPr>
            <w:tcW w:w="2700" w:type="dxa"/>
            <w:hideMark/>
          </w:tcPr>
          <w:p w:rsidR="00BF10E8" w:rsidRPr="00D012CF" w:rsidRDefault="00BF10E8" w:rsidP="00C42258">
            <w:pPr>
              <w:widowControl w:val="0"/>
              <w:snapToGrid w:val="0"/>
              <w:rPr>
                <w:rFonts w:cstheme="minorHAnsi"/>
              </w:rPr>
            </w:pPr>
            <w:r w:rsidRPr="00D012CF">
              <w:rPr>
                <w:rFonts w:cstheme="minorHAnsi"/>
              </w:rPr>
              <w:t>Units sold</w:t>
            </w:r>
          </w:p>
        </w:tc>
        <w:tc>
          <w:tcPr>
            <w:tcW w:w="1530" w:type="dxa"/>
            <w:hideMark/>
          </w:tcPr>
          <w:p w:rsidR="00BF10E8" w:rsidRPr="00D012CF" w:rsidRDefault="00BF10E8" w:rsidP="00C42258">
            <w:pPr>
              <w:widowControl w:val="0"/>
              <w:snapToGrid w:val="0"/>
              <w:ind w:right="252"/>
              <w:jc w:val="right"/>
              <w:rPr>
                <w:rFonts w:cstheme="minorHAnsi"/>
              </w:rPr>
            </w:pPr>
            <w:r w:rsidRPr="00D012CF">
              <w:rPr>
                <w:rFonts w:cstheme="minorHAnsi"/>
              </w:rPr>
              <w:t>4,000</w:t>
            </w:r>
          </w:p>
        </w:tc>
        <w:tc>
          <w:tcPr>
            <w:tcW w:w="1861" w:type="dxa"/>
            <w:hideMark/>
          </w:tcPr>
          <w:p w:rsidR="00BF10E8" w:rsidRPr="00D012CF" w:rsidRDefault="00BF10E8" w:rsidP="00C42258">
            <w:pPr>
              <w:widowControl w:val="0"/>
              <w:snapToGrid w:val="0"/>
              <w:ind w:right="162"/>
              <w:jc w:val="right"/>
              <w:rPr>
                <w:rFonts w:cstheme="minorHAnsi"/>
              </w:rPr>
            </w:pPr>
            <w:r w:rsidRPr="00D012CF">
              <w:rPr>
                <w:rFonts w:cstheme="minorHAnsi"/>
              </w:rPr>
              <w:t>4,500</w:t>
            </w:r>
          </w:p>
        </w:tc>
        <w:tc>
          <w:tcPr>
            <w:tcW w:w="1417" w:type="dxa"/>
            <w:hideMark/>
          </w:tcPr>
          <w:p w:rsidR="00BF10E8" w:rsidRPr="00D012CF" w:rsidRDefault="00BF10E8" w:rsidP="00C42258">
            <w:pPr>
              <w:widowControl w:val="0"/>
              <w:snapToGrid w:val="0"/>
              <w:jc w:val="right"/>
              <w:rPr>
                <w:rFonts w:cstheme="minorHAnsi"/>
              </w:rPr>
            </w:pPr>
            <w:r>
              <w:rPr>
                <w:rFonts w:cstheme="minorHAnsi"/>
              </w:rPr>
              <w:t>8,500</w:t>
            </w:r>
          </w:p>
        </w:tc>
      </w:tr>
      <w:tr w:rsidR="00BF10E8" w:rsidRPr="00D012CF" w:rsidTr="00C42258">
        <w:trPr>
          <w:jc w:val="center"/>
        </w:trPr>
        <w:tc>
          <w:tcPr>
            <w:tcW w:w="2700" w:type="dxa"/>
            <w:hideMark/>
          </w:tcPr>
          <w:p w:rsidR="00BF10E8" w:rsidRPr="00D012CF" w:rsidRDefault="00BF10E8" w:rsidP="00C42258">
            <w:pPr>
              <w:widowControl w:val="0"/>
              <w:snapToGrid w:val="0"/>
              <w:rPr>
                <w:rFonts w:cstheme="minorHAnsi"/>
              </w:rPr>
            </w:pPr>
            <w:r w:rsidRPr="00D012CF">
              <w:rPr>
                <w:rFonts w:cstheme="minorHAnsi"/>
              </w:rPr>
              <w:t>Revenue</w:t>
            </w:r>
          </w:p>
        </w:tc>
        <w:tc>
          <w:tcPr>
            <w:tcW w:w="1530" w:type="dxa"/>
            <w:hideMark/>
          </w:tcPr>
          <w:p w:rsidR="00BF10E8" w:rsidRPr="00D012CF" w:rsidRDefault="00BF10E8" w:rsidP="00C42258">
            <w:pPr>
              <w:widowControl w:val="0"/>
              <w:snapToGrid w:val="0"/>
              <w:ind w:right="252"/>
              <w:jc w:val="right"/>
              <w:rPr>
                <w:rFonts w:cstheme="minorHAnsi"/>
              </w:rPr>
            </w:pPr>
            <w:proofErr w:type="spellStart"/>
            <w:r w:rsidRPr="00D012CF">
              <w:rPr>
                <w:rFonts w:cstheme="minorHAnsi"/>
              </w:rPr>
              <w:t>Rs</w:t>
            </w:r>
            <w:proofErr w:type="spellEnd"/>
            <w:r w:rsidRPr="00D012CF">
              <w:rPr>
                <w:rFonts w:cstheme="minorHAnsi"/>
              </w:rPr>
              <w:t xml:space="preserve">. 36,000 </w:t>
            </w:r>
          </w:p>
        </w:tc>
        <w:tc>
          <w:tcPr>
            <w:tcW w:w="1861" w:type="dxa"/>
            <w:hideMark/>
          </w:tcPr>
          <w:p w:rsidR="00BF10E8" w:rsidRPr="00D012CF" w:rsidRDefault="00BF10E8" w:rsidP="00C42258">
            <w:pPr>
              <w:widowControl w:val="0"/>
              <w:snapToGrid w:val="0"/>
              <w:ind w:right="162"/>
              <w:jc w:val="right"/>
              <w:rPr>
                <w:rFonts w:cstheme="minorHAnsi"/>
              </w:rPr>
            </w:pPr>
            <w:proofErr w:type="spellStart"/>
            <w:r w:rsidRPr="00D012CF">
              <w:rPr>
                <w:rFonts w:cstheme="minorHAnsi"/>
              </w:rPr>
              <w:t>Rs</w:t>
            </w:r>
            <w:proofErr w:type="spellEnd"/>
            <w:r w:rsidRPr="00D012CF">
              <w:rPr>
                <w:rFonts w:cstheme="minorHAnsi"/>
              </w:rPr>
              <w:t xml:space="preserve">. 22,500 </w:t>
            </w:r>
          </w:p>
        </w:tc>
        <w:tc>
          <w:tcPr>
            <w:tcW w:w="1417" w:type="dxa"/>
            <w:hideMark/>
          </w:tcPr>
          <w:p w:rsidR="00BF10E8" w:rsidRPr="00D012CF" w:rsidRDefault="00BF10E8" w:rsidP="00C42258">
            <w:pPr>
              <w:widowControl w:val="0"/>
              <w:snapToGrid w:val="0"/>
              <w:jc w:val="right"/>
              <w:rPr>
                <w:rFonts w:cstheme="minorHAnsi"/>
              </w:rPr>
            </w:pPr>
            <w:proofErr w:type="spellStart"/>
            <w:r w:rsidRPr="00D012CF">
              <w:rPr>
                <w:rFonts w:cstheme="minorHAnsi"/>
              </w:rPr>
              <w:t>Rs</w:t>
            </w:r>
            <w:proofErr w:type="spellEnd"/>
            <w:r w:rsidRPr="00D012CF">
              <w:rPr>
                <w:rFonts w:cstheme="minorHAnsi"/>
              </w:rPr>
              <w:t xml:space="preserve">. </w:t>
            </w:r>
            <w:r>
              <w:rPr>
                <w:rFonts w:cstheme="minorHAnsi"/>
              </w:rPr>
              <w:t>58</w:t>
            </w:r>
            <w:r w:rsidRPr="00D012CF">
              <w:rPr>
                <w:rFonts w:cstheme="minorHAnsi"/>
              </w:rPr>
              <w:t xml:space="preserve">,500 </w:t>
            </w:r>
          </w:p>
        </w:tc>
      </w:tr>
      <w:tr w:rsidR="00BF10E8" w:rsidRPr="00D012CF" w:rsidTr="00C42258">
        <w:trPr>
          <w:jc w:val="center"/>
        </w:trPr>
        <w:tc>
          <w:tcPr>
            <w:tcW w:w="2700" w:type="dxa"/>
            <w:hideMark/>
          </w:tcPr>
          <w:p w:rsidR="00BF10E8" w:rsidRPr="00D012CF" w:rsidRDefault="00BF10E8" w:rsidP="00C42258">
            <w:pPr>
              <w:widowControl w:val="0"/>
              <w:snapToGrid w:val="0"/>
              <w:rPr>
                <w:rFonts w:cstheme="minorHAnsi"/>
              </w:rPr>
            </w:pPr>
            <w:r w:rsidRPr="00D012CF">
              <w:rPr>
                <w:rFonts w:cstheme="minorHAnsi"/>
              </w:rPr>
              <w:t xml:space="preserve">Variable departmental costs </w:t>
            </w:r>
          </w:p>
        </w:tc>
        <w:tc>
          <w:tcPr>
            <w:tcW w:w="1530" w:type="dxa"/>
            <w:hideMark/>
          </w:tcPr>
          <w:p w:rsidR="00BF10E8" w:rsidRPr="00D012CF" w:rsidRDefault="00BF10E8" w:rsidP="00C42258">
            <w:pPr>
              <w:widowControl w:val="0"/>
              <w:snapToGrid w:val="0"/>
              <w:ind w:right="252"/>
              <w:jc w:val="right"/>
              <w:rPr>
                <w:rFonts w:cstheme="minorHAnsi"/>
              </w:rPr>
            </w:pPr>
            <w:r w:rsidRPr="00D012CF">
              <w:rPr>
                <w:rFonts w:cstheme="minorHAnsi"/>
              </w:rPr>
              <w:t>14,000</w:t>
            </w:r>
          </w:p>
        </w:tc>
        <w:tc>
          <w:tcPr>
            <w:tcW w:w="1861" w:type="dxa"/>
            <w:hideMark/>
          </w:tcPr>
          <w:p w:rsidR="00BF10E8" w:rsidRPr="00D012CF" w:rsidRDefault="00BF10E8" w:rsidP="00C42258">
            <w:pPr>
              <w:widowControl w:val="0"/>
              <w:snapToGrid w:val="0"/>
              <w:ind w:right="162"/>
              <w:jc w:val="right"/>
              <w:rPr>
                <w:rFonts w:cstheme="minorHAnsi"/>
              </w:rPr>
            </w:pPr>
            <w:r w:rsidRPr="00D012CF">
              <w:rPr>
                <w:rFonts w:cstheme="minorHAnsi"/>
              </w:rPr>
              <w:t>13,500</w:t>
            </w:r>
          </w:p>
        </w:tc>
        <w:tc>
          <w:tcPr>
            <w:tcW w:w="1417" w:type="dxa"/>
            <w:hideMark/>
          </w:tcPr>
          <w:p w:rsidR="00BF10E8" w:rsidRPr="00D012CF" w:rsidRDefault="00BF10E8" w:rsidP="00C42258">
            <w:pPr>
              <w:widowControl w:val="0"/>
              <w:snapToGrid w:val="0"/>
              <w:jc w:val="right"/>
              <w:rPr>
                <w:rFonts w:cstheme="minorHAnsi"/>
              </w:rPr>
            </w:pPr>
            <w:r>
              <w:rPr>
                <w:rFonts w:cstheme="minorHAnsi"/>
              </w:rPr>
              <w:t>27,5</w:t>
            </w:r>
            <w:r w:rsidRPr="00D012CF">
              <w:rPr>
                <w:rFonts w:cstheme="minorHAnsi"/>
              </w:rPr>
              <w:t xml:space="preserve">00 </w:t>
            </w:r>
          </w:p>
        </w:tc>
      </w:tr>
      <w:tr w:rsidR="00BF10E8" w:rsidRPr="00D012CF" w:rsidTr="00C42258">
        <w:trPr>
          <w:jc w:val="center"/>
        </w:trPr>
        <w:tc>
          <w:tcPr>
            <w:tcW w:w="2700" w:type="dxa"/>
            <w:hideMark/>
          </w:tcPr>
          <w:p w:rsidR="00BF10E8" w:rsidRPr="00D012CF" w:rsidRDefault="00BF10E8" w:rsidP="00C42258">
            <w:pPr>
              <w:widowControl w:val="0"/>
              <w:snapToGrid w:val="0"/>
              <w:rPr>
                <w:rFonts w:cstheme="minorHAnsi"/>
              </w:rPr>
            </w:pPr>
            <w:r w:rsidRPr="00D012CF">
              <w:rPr>
                <w:rFonts w:cstheme="minorHAnsi"/>
              </w:rPr>
              <w:t>Direct fixed costs</w:t>
            </w:r>
          </w:p>
        </w:tc>
        <w:tc>
          <w:tcPr>
            <w:tcW w:w="1530" w:type="dxa"/>
            <w:hideMark/>
          </w:tcPr>
          <w:p w:rsidR="00BF10E8" w:rsidRPr="00D012CF" w:rsidRDefault="00BF10E8" w:rsidP="00C42258">
            <w:pPr>
              <w:widowControl w:val="0"/>
              <w:snapToGrid w:val="0"/>
              <w:ind w:right="252"/>
              <w:jc w:val="right"/>
              <w:rPr>
                <w:rFonts w:cstheme="minorHAnsi"/>
              </w:rPr>
            </w:pPr>
            <w:r w:rsidRPr="00D012CF">
              <w:rPr>
                <w:rFonts w:cstheme="minorHAnsi"/>
              </w:rPr>
              <w:t>6,000</w:t>
            </w:r>
          </w:p>
        </w:tc>
        <w:tc>
          <w:tcPr>
            <w:tcW w:w="1861" w:type="dxa"/>
            <w:hideMark/>
          </w:tcPr>
          <w:p w:rsidR="00BF10E8" w:rsidRPr="00D012CF" w:rsidRDefault="00BF10E8" w:rsidP="00C42258">
            <w:pPr>
              <w:widowControl w:val="0"/>
              <w:snapToGrid w:val="0"/>
              <w:ind w:right="162"/>
              <w:jc w:val="right"/>
              <w:rPr>
                <w:rFonts w:cstheme="minorHAnsi"/>
              </w:rPr>
            </w:pPr>
            <w:r w:rsidRPr="00D012CF">
              <w:rPr>
                <w:rFonts w:cstheme="minorHAnsi"/>
              </w:rPr>
              <w:t>4,000</w:t>
            </w:r>
          </w:p>
        </w:tc>
        <w:tc>
          <w:tcPr>
            <w:tcW w:w="1417" w:type="dxa"/>
            <w:hideMark/>
          </w:tcPr>
          <w:p w:rsidR="00BF10E8" w:rsidRPr="00D012CF" w:rsidRDefault="00BF10E8" w:rsidP="00C42258">
            <w:pPr>
              <w:widowControl w:val="0"/>
              <w:snapToGrid w:val="0"/>
              <w:jc w:val="right"/>
              <w:rPr>
                <w:rFonts w:cstheme="minorHAnsi"/>
              </w:rPr>
            </w:pPr>
            <w:r>
              <w:rPr>
                <w:rFonts w:cstheme="minorHAnsi"/>
              </w:rPr>
              <w:t>10</w:t>
            </w:r>
            <w:r w:rsidRPr="00D012CF">
              <w:rPr>
                <w:rFonts w:cstheme="minorHAnsi"/>
              </w:rPr>
              <w:t xml:space="preserve">,000 </w:t>
            </w:r>
          </w:p>
        </w:tc>
      </w:tr>
      <w:tr w:rsidR="00BF10E8" w:rsidRPr="00D012CF" w:rsidTr="00C42258">
        <w:trPr>
          <w:jc w:val="center"/>
        </w:trPr>
        <w:tc>
          <w:tcPr>
            <w:tcW w:w="2700" w:type="dxa"/>
            <w:hideMark/>
          </w:tcPr>
          <w:p w:rsidR="00BF10E8" w:rsidRPr="00D012CF" w:rsidRDefault="00BF10E8" w:rsidP="00C42258">
            <w:pPr>
              <w:widowControl w:val="0"/>
              <w:snapToGrid w:val="0"/>
              <w:rPr>
                <w:rFonts w:cstheme="minorHAnsi"/>
              </w:rPr>
            </w:pPr>
            <w:r w:rsidRPr="00D012CF">
              <w:rPr>
                <w:rFonts w:cstheme="minorHAnsi"/>
              </w:rPr>
              <w:t>Allocated fixed costs</w:t>
            </w:r>
          </w:p>
        </w:tc>
        <w:tc>
          <w:tcPr>
            <w:tcW w:w="1530" w:type="dxa"/>
            <w:hideMark/>
          </w:tcPr>
          <w:p w:rsidR="00BF10E8" w:rsidRPr="00D012CF" w:rsidRDefault="00BF10E8" w:rsidP="00C42258">
            <w:pPr>
              <w:widowControl w:val="0"/>
              <w:snapToGrid w:val="0"/>
              <w:ind w:right="252"/>
              <w:jc w:val="right"/>
              <w:rPr>
                <w:rFonts w:cstheme="minorHAnsi"/>
              </w:rPr>
            </w:pPr>
            <w:r w:rsidRPr="00D012CF">
              <w:rPr>
                <w:rFonts w:cstheme="minorHAnsi"/>
                <w:u w:val="single"/>
              </w:rPr>
              <w:t xml:space="preserve">   8,000</w:t>
            </w:r>
          </w:p>
        </w:tc>
        <w:tc>
          <w:tcPr>
            <w:tcW w:w="1861" w:type="dxa"/>
            <w:hideMark/>
          </w:tcPr>
          <w:p w:rsidR="00BF10E8" w:rsidRPr="00D012CF" w:rsidRDefault="00BF10E8" w:rsidP="00C42258">
            <w:pPr>
              <w:widowControl w:val="0"/>
              <w:snapToGrid w:val="0"/>
              <w:ind w:right="162"/>
              <w:jc w:val="right"/>
              <w:rPr>
                <w:rFonts w:cstheme="minorHAnsi"/>
              </w:rPr>
            </w:pPr>
            <w:r w:rsidRPr="00D012CF">
              <w:rPr>
                <w:rFonts w:cstheme="minorHAnsi"/>
                <w:u w:val="single"/>
              </w:rPr>
              <w:t xml:space="preserve">    9,000</w:t>
            </w:r>
          </w:p>
        </w:tc>
        <w:tc>
          <w:tcPr>
            <w:tcW w:w="1417" w:type="dxa"/>
            <w:hideMark/>
          </w:tcPr>
          <w:p w:rsidR="00BF10E8" w:rsidRPr="00D012CF" w:rsidRDefault="00BF10E8" w:rsidP="00C42258">
            <w:pPr>
              <w:widowControl w:val="0"/>
              <w:snapToGrid w:val="0"/>
              <w:jc w:val="right"/>
              <w:rPr>
                <w:rFonts w:cstheme="minorHAnsi"/>
                <w:u w:val="single"/>
              </w:rPr>
            </w:pPr>
            <w:r>
              <w:rPr>
                <w:rFonts w:cstheme="minorHAnsi"/>
                <w:u w:val="single"/>
              </w:rPr>
              <w:t xml:space="preserve"> 17</w:t>
            </w:r>
            <w:r w:rsidRPr="00D012CF">
              <w:rPr>
                <w:rFonts w:cstheme="minorHAnsi"/>
                <w:u w:val="single"/>
              </w:rPr>
              <w:t xml:space="preserve">,000 </w:t>
            </w:r>
          </w:p>
        </w:tc>
      </w:tr>
      <w:tr w:rsidR="00BF10E8" w:rsidRPr="00D012CF" w:rsidTr="00C42258">
        <w:trPr>
          <w:jc w:val="center"/>
        </w:trPr>
        <w:tc>
          <w:tcPr>
            <w:tcW w:w="2700" w:type="dxa"/>
            <w:hideMark/>
          </w:tcPr>
          <w:p w:rsidR="00BF10E8" w:rsidRPr="00D012CF" w:rsidRDefault="00BF10E8" w:rsidP="00C42258">
            <w:pPr>
              <w:widowControl w:val="0"/>
              <w:snapToGrid w:val="0"/>
              <w:rPr>
                <w:rFonts w:cstheme="minorHAnsi"/>
              </w:rPr>
            </w:pPr>
            <w:r w:rsidRPr="00D012CF">
              <w:rPr>
                <w:rFonts w:cstheme="minorHAnsi"/>
              </w:rPr>
              <w:t>Net income</w:t>
            </w:r>
          </w:p>
        </w:tc>
        <w:tc>
          <w:tcPr>
            <w:tcW w:w="1530" w:type="dxa"/>
            <w:hideMark/>
          </w:tcPr>
          <w:p w:rsidR="00BF10E8" w:rsidRPr="00D012CF" w:rsidRDefault="00BF10E8" w:rsidP="00C42258">
            <w:pPr>
              <w:widowControl w:val="0"/>
              <w:snapToGrid w:val="0"/>
              <w:ind w:right="252"/>
              <w:jc w:val="right"/>
              <w:rPr>
                <w:rFonts w:cstheme="minorHAnsi"/>
                <w:u w:val="double"/>
              </w:rPr>
            </w:pPr>
            <w:proofErr w:type="spellStart"/>
            <w:r w:rsidRPr="00D012CF">
              <w:rPr>
                <w:rFonts w:cstheme="minorHAnsi"/>
                <w:u w:val="double"/>
              </w:rPr>
              <w:t>Rs</w:t>
            </w:r>
            <w:proofErr w:type="spellEnd"/>
            <w:r w:rsidRPr="00D012CF">
              <w:rPr>
                <w:rFonts w:cstheme="minorHAnsi"/>
                <w:u w:val="double"/>
              </w:rPr>
              <w:t xml:space="preserve">.   8,000 </w:t>
            </w:r>
          </w:p>
        </w:tc>
        <w:tc>
          <w:tcPr>
            <w:tcW w:w="1861" w:type="dxa"/>
            <w:hideMark/>
          </w:tcPr>
          <w:p w:rsidR="00BF10E8" w:rsidRPr="00D012CF" w:rsidRDefault="00BF10E8" w:rsidP="00C42258">
            <w:pPr>
              <w:widowControl w:val="0"/>
              <w:snapToGrid w:val="0"/>
              <w:ind w:right="162"/>
              <w:jc w:val="right"/>
              <w:rPr>
                <w:rFonts w:cstheme="minorHAnsi"/>
                <w:u w:val="double"/>
              </w:rPr>
            </w:pPr>
            <w:r w:rsidRPr="00D012CF">
              <w:rPr>
                <w:rFonts w:cstheme="minorHAnsi"/>
                <w:u w:val="double"/>
              </w:rPr>
              <w:t>(</w:t>
            </w:r>
            <w:proofErr w:type="spellStart"/>
            <w:r w:rsidRPr="00D012CF">
              <w:rPr>
                <w:rFonts w:cstheme="minorHAnsi"/>
                <w:u w:val="double"/>
              </w:rPr>
              <w:t>Rs</w:t>
            </w:r>
            <w:proofErr w:type="spellEnd"/>
            <w:r w:rsidRPr="00D012CF">
              <w:rPr>
                <w:rFonts w:cstheme="minorHAnsi"/>
                <w:u w:val="double"/>
              </w:rPr>
              <w:t>.  4,000)</w:t>
            </w:r>
          </w:p>
        </w:tc>
        <w:tc>
          <w:tcPr>
            <w:tcW w:w="1417" w:type="dxa"/>
            <w:hideMark/>
          </w:tcPr>
          <w:p w:rsidR="00BF10E8" w:rsidRPr="00D012CF" w:rsidRDefault="00BF10E8" w:rsidP="00C42258">
            <w:pPr>
              <w:widowControl w:val="0"/>
              <w:snapToGrid w:val="0"/>
              <w:jc w:val="right"/>
              <w:rPr>
                <w:rFonts w:cstheme="minorHAnsi"/>
                <w:u w:val="double"/>
              </w:rPr>
            </w:pPr>
            <w:proofErr w:type="spellStart"/>
            <w:r w:rsidRPr="00D012CF">
              <w:rPr>
                <w:rFonts w:cstheme="minorHAnsi"/>
                <w:u w:val="double"/>
              </w:rPr>
              <w:t>Rs</w:t>
            </w:r>
            <w:proofErr w:type="spellEnd"/>
            <w:r w:rsidRPr="00D012CF">
              <w:rPr>
                <w:rFonts w:cstheme="minorHAnsi"/>
                <w:u w:val="double"/>
              </w:rPr>
              <w:t xml:space="preserve">. </w:t>
            </w:r>
            <w:r>
              <w:rPr>
                <w:rFonts w:cstheme="minorHAnsi"/>
                <w:u w:val="double"/>
              </w:rPr>
              <w:t xml:space="preserve">  4,0</w:t>
            </w:r>
            <w:r w:rsidRPr="00D012CF">
              <w:rPr>
                <w:rFonts w:cstheme="minorHAnsi"/>
                <w:u w:val="double"/>
              </w:rPr>
              <w:t xml:space="preserve">00 </w:t>
            </w:r>
          </w:p>
        </w:tc>
      </w:tr>
    </w:tbl>
    <w:p w:rsidR="00BF10E8" w:rsidRPr="00C45606" w:rsidRDefault="00BF10E8" w:rsidP="00BF10E8">
      <w:pPr>
        <w:pStyle w:val="PlainText"/>
        <w:ind w:left="720"/>
        <w:jc w:val="both"/>
        <w:rPr>
          <w:rFonts w:asciiTheme="minorHAnsi" w:hAnsiTheme="minorHAnsi" w:cstheme="minorHAnsi"/>
          <w:sz w:val="22"/>
          <w:szCs w:val="22"/>
        </w:rPr>
      </w:pPr>
      <w:r w:rsidRPr="000616CF">
        <w:rPr>
          <w:rFonts w:asciiTheme="minorHAnsi" w:hAnsiTheme="minorHAnsi" w:cstheme="minorHAnsi"/>
          <w:sz w:val="22"/>
          <w:szCs w:val="22"/>
        </w:rPr>
        <w:t xml:space="preserve">If Red Ahead is discontinued, management estimates that sales of Blue </w:t>
      </w:r>
      <w:proofErr w:type="spellStart"/>
      <w:r w:rsidRPr="000616CF">
        <w:rPr>
          <w:rFonts w:asciiTheme="minorHAnsi" w:hAnsiTheme="minorHAnsi" w:cstheme="minorHAnsi"/>
          <w:sz w:val="22"/>
          <w:szCs w:val="22"/>
        </w:rPr>
        <w:t>Magoo</w:t>
      </w:r>
      <w:proofErr w:type="spellEnd"/>
      <w:r w:rsidRPr="000616CF">
        <w:rPr>
          <w:rFonts w:asciiTheme="minorHAnsi" w:hAnsiTheme="minorHAnsi" w:cstheme="minorHAnsi"/>
          <w:sz w:val="22"/>
          <w:szCs w:val="22"/>
        </w:rPr>
        <w:t xml:space="preserve"> will increase by 20%. </w:t>
      </w:r>
    </w:p>
    <w:p w:rsidR="00BF10E8" w:rsidRPr="00C45606" w:rsidRDefault="00BF10E8" w:rsidP="00BF10E8">
      <w:pPr>
        <w:pStyle w:val="PlainText"/>
        <w:ind w:left="720"/>
        <w:jc w:val="both"/>
        <w:rPr>
          <w:rFonts w:asciiTheme="minorHAnsi" w:hAnsiTheme="minorHAnsi" w:cstheme="minorHAnsi"/>
          <w:sz w:val="22"/>
          <w:szCs w:val="22"/>
        </w:rPr>
      </w:pPr>
      <w:r w:rsidRPr="00C45606">
        <w:rPr>
          <w:rFonts w:asciiTheme="minorHAnsi" w:hAnsiTheme="minorHAnsi" w:cstheme="minorHAnsi"/>
          <w:sz w:val="22"/>
          <w:szCs w:val="22"/>
        </w:rPr>
        <w:t>Prepare an incremental analysis in good form to determine the incremental effect on net income of discontinuing the desktop computer line.</w:t>
      </w:r>
    </w:p>
    <w:p w:rsidR="00BF10E8" w:rsidRDefault="00BF10E8" w:rsidP="00BF10E8">
      <w:pPr>
        <w:widowControl w:val="0"/>
        <w:tabs>
          <w:tab w:val="left" w:pos="180"/>
          <w:tab w:val="left" w:pos="360"/>
        </w:tabs>
        <w:snapToGrid w:val="0"/>
        <w:spacing w:after="0"/>
      </w:pPr>
    </w:p>
    <w:p w:rsidR="00BF10E8" w:rsidRPr="00D012CF" w:rsidRDefault="00BF10E8" w:rsidP="00BF10E8">
      <w:pPr>
        <w:pStyle w:val="PlainText"/>
        <w:spacing w:line="276" w:lineRule="auto"/>
        <w:ind w:left="720" w:hanging="720"/>
        <w:rPr>
          <w:rFonts w:asciiTheme="minorHAnsi" w:hAnsiTheme="minorHAnsi" w:cstheme="minorHAnsi"/>
          <w:sz w:val="22"/>
          <w:szCs w:val="22"/>
        </w:rPr>
      </w:pPr>
      <w:r>
        <w:rPr>
          <w:rFonts w:asciiTheme="minorHAnsi" w:hAnsiTheme="minorHAnsi" w:cstheme="minorHAnsi"/>
          <w:b/>
          <w:sz w:val="22"/>
          <w:szCs w:val="22"/>
        </w:rPr>
        <w:t>Q.</w:t>
      </w:r>
      <w:r w:rsidRPr="00BF10E8">
        <w:rPr>
          <w:rFonts w:asciiTheme="minorHAnsi" w:hAnsiTheme="minorHAnsi" w:cstheme="minorHAnsi"/>
          <w:b/>
          <w:sz w:val="22"/>
          <w:szCs w:val="22"/>
        </w:rPr>
        <w:t>3</w:t>
      </w:r>
      <w:r>
        <w:rPr>
          <w:rFonts w:asciiTheme="minorHAnsi" w:hAnsiTheme="minorHAnsi" w:cstheme="minorHAnsi"/>
          <w:sz w:val="22"/>
          <w:szCs w:val="22"/>
        </w:rPr>
        <w:tab/>
        <w:t xml:space="preserve">MG Manufacturing Ltd. produces a battery that it sells for </w:t>
      </w:r>
      <w:proofErr w:type="spellStart"/>
      <w:r>
        <w:rPr>
          <w:rFonts w:asciiTheme="minorHAnsi" w:hAnsiTheme="minorHAnsi" w:cstheme="minorHAnsi"/>
          <w:sz w:val="22"/>
          <w:szCs w:val="22"/>
        </w:rPr>
        <w:t>Rs</w:t>
      </w:r>
      <w:proofErr w:type="spellEnd"/>
      <w:r>
        <w:rPr>
          <w:rFonts w:asciiTheme="minorHAnsi" w:hAnsiTheme="minorHAnsi" w:cstheme="minorHAnsi"/>
          <w:sz w:val="22"/>
          <w:szCs w:val="22"/>
        </w:rPr>
        <w:t>. 20</w:t>
      </w:r>
      <w:r w:rsidRPr="00D012CF">
        <w:rPr>
          <w:rFonts w:asciiTheme="minorHAnsi" w:hAnsiTheme="minorHAnsi" w:cstheme="minorHAnsi"/>
          <w:sz w:val="22"/>
          <w:szCs w:val="22"/>
        </w:rPr>
        <w:t xml:space="preserve"> each. The cost of producing </w:t>
      </w:r>
      <w:r>
        <w:rPr>
          <w:rFonts w:asciiTheme="minorHAnsi" w:hAnsiTheme="minorHAnsi" w:cstheme="minorHAnsi"/>
          <w:sz w:val="22"/>
          <w:szCs w:val="22"/>
        </w:rPr>
        <w:t xml:space="preserve">50000 </w:t>
      </w:r>
      <w:proofErr w:type="gramStart"/>
      <w:r>
        <w:rPr>
          <w:rFonts w:asciiTheme="minorHAnsi" w:hAnsiTheme="minorHAnsi" w:cstheme="minorHAnsi"/>
          <w:sz w:val="22"/>
          <w:szCs w:val="22"/>
        </w:rPr>
        <w:t>battery</w:t>
      </w:r>
      <w:proofErr w:type="gramEnd"/>
      <w:r>
        <w:rPr>
          <w:rFonts w:asciiTheme="minorHAnsi" w:hAnsiTheme="minorHAnsi" w:cstheme="minorHAnsi"/>
          <w:sz w:val="22"/>
          <w:szCs w:val="22"/>
        </w:rPr>
        <w:t xml:space="preserve"> </w:t>
      </w:r>
      <w:r w:rsidRPr="00D012CF">
        <w:rPr>
          <w:rFonts w:asciiTheme="minorHAnsi" w:hAnsiTheme="minorHAnsi" w:cstheme="minorHAnsi"/>
          <w:sz w:val="22"/>
          <w:szCs w:val="22"/>
        </w:rPr>
        <w:t>in the prior year was:</w:t>
      </w:r>
    </w:p>
    <w:p w:rsidR="00BF10E8" w:rsidRPr="00D012CF" w:rsidRDefault="00BF10E8" w:rsidP="00BF10E8">
      <w:pPr>
        <w:pStyle w:val="PlainText"/>
        <w:spacing w:line="276" w:lineRule="auto"/>
        <w:rPr>
          <w:rFonts w:asciiTheme="minorHAnsi" w:hAnsiTheme="minorHAnsi" w:cstheme="minorHAnsi"/>
          <w:sz w:val="22"/>
          <w:szCs w:val="22"/>
        </w:rPr>
      </w:pPr>
    </w:p>
    <w:p w:rsidR="00BF10E8" w:rsidRPr="00D012CF" w:rsidRDefault="00BF10E8" w:rsidP="00BF10E8">
      <w:pPr>
        <w:pStyle w:val="PlainText"/>
        <w:tabs>
          <w:tab w:val="decimal" w:pos="5760"/>
        </w:tabs>
        <w:spacing w:line="276" w:lineRule="auto"/>
        <w:ind w:left="1440"/>
        <w:rPr>
          <w:rFonts w:asciiTheme="minorHAnsi" w:hAnsiTheme="minorHAnsi" w:cstheme="minorHAnsi"/>
          <w:sz w:val="22"/>
          <w:szCs w:val="22"/>
        </w:rPr>
      </w:pPr>
      <w:r w:rsidRPr="00D012CF">
        <w:rPr>
          <w:rFonts w:asciiTheme="minorHAnsi" w:hAnsiTheme="minorHAnsi" w:cstheme="minorHAnsi"/>
          <w:sz w:val="22"/>
          <w:szCs w:val="22"/>
        </w:rPr>
        <w:t xml:space="preserve">Direct material             </w:t>
      </w:r>
      <w:r>
        <w:rPr>
          <w:rFonts w:asciiTheme="minorHAnsi" w:hAnsiTheme="minorHAnsi" w:cstheme="minorHAnsi"/>
          <w:sz w:val="22"/>
          <w:szCs w:val="22"/>
        </w:rPr>
        <w:t xml:space="preserve">                          </w:t>
      </w:r>
      <w:proofErr w:type="spellStart"/>
      <w:r>
        <w:rPr>
          <w:rFonts w:asciiTheme="minorHAnsi" w:hAnsiTheme="minorHAnsi" w:cstheme="minorHAnsi"/>
          <w:sz w:val="22"/>
          <w:szCs w:val="22"/>
        </w:rPr>
        <w:t>Rs</w:t>
      </w:r>
      <w:proofErr w:type="spellEnd"/>
      <w:r>
        <w:rPr>
          <w:rFonts w:asciiTheme="minorHAnsi" w:hAnsiTheme="minorHAnsi" w:cstheme="minorHAnsi"/>
          <w:sz w:val="22"/>
          <w:szCs w:val="22"/>
        </w:rPr>
        <w:t>. 3,0</w:t>
      </w:r>
      <w:r w:rsidRPr="00D012CF">
        <w:rPr>
          <w:rFonts w:asciiTheme="minorHAnsi" w:hAnsiTheme="minorHAnsi" w:cstheme="minorHAnsi"/>
          <w:sz w:val="22"/>
          <w:szCs w:val="22"/>
        </w:rPr>
        <w:t>0,000</w:t>
      </w:r>
    </w:p>
    <w:p w:rsidR="00BF10E8" w:rsidRPr="00D012CF" w:rsidRDefault="00BF10E8" w:rsidP="00BF10E8">
      <w:pPr>
        <w:pStyle w:val="PlainText"/>
        <w:tabs>
          <w:tab w:val="decimal" w:pos="5760"/>
        </w:tabs>
        <w:spacing w:line="276" w:lineRule="auto"/>
        <w:ind w:left="1440"/>
        <w:rPr>
          <w:rFonts w:asciiTheme="minorHAnsi" w:hAnsiTheme="minorHAnsi" w:cstheme="minorHAnsi"/>
          <w:sz w:val="22"/>
          <w:szCs w:val="22"/>
        </w:rPr>
      </w:pPr>
      <w:r>
        <w:rPr>
          <w:rFonts w:asciiTheme="minorHAnsi" w:hAnsiTheme="minorHAnsi" w:cstheme="minorHAnsi"/>
          <w:sz w:val="22"/>
          <w:szCs w:val="22"/>
        </w:rPr>
        <w:t>Direct labor</w:t>
      </w:r>
      <w:r>
        <w:rPr>
          <w:rFonts w:asciiTheme="minorHAnsi" w:hAnsiTheme="minorHAnsi" w:cstheme="minorHAnsi"/>
          <w:sz w:val="22"/>
          <w:szCs w:val="22"/>
        </w:rPr>
        <w:tab/>
        <w:t>5</w:t>
      </w:r>
      <w:r w:rsidRPr="00D012CF">
        <w:rPr>
          <w:rFonts w:asciiTheme="minorHAnsi" w:hAnsiTheme="minorHAnsi" w:cstheme="minorHAnsi"/>
          <w:sz w:val="22"/>
          <w:szCs w:val="22"/>
        </w:rPr>
        <w:t>0,000</w:t>
      </w:r>
    </w:p>
    <w:p w:rsidR="00BF10E8" w:rsidRPr="00D012CF" w:rsidRDefault="00BF10E8" w:rsidP="00BF10E8">
      <w:pPr>
        <w:pStyle w:val="PlainText"/>
        <w:tabs>
          <w:tab w:val="decimal" w:pos="5760"/>
        </w:tabs>
        <w:spacing w:line="276" w:lineRule="auto"/>
        <w:ind w:left="1440"/>
        <w:rPr>
          <w:rFonts w:asciiTheme="minorHAnsi" w:hAnsiTheme="minorHAnsi" w:cstheme="minorHAnsi"/>
          <w:sz w:val="22"/>
          <w:szCs w:val="22"/>
        </w:rPr>
      </w:pPr>
      <w:r>
        <w:rPr>
          <w:rFonts w:asciiTheme="minorHAnsi" w:hAnsiTheme="minorHAnsi" w:cstheme="minorHAnsi"/>
          <w:sz w:val="22"/>
          <w:szCs w:val="22"/>
        </w:rPr>
        <w:t>Variable overhead</w:t>
      </w:r>
      <w:r>
        <w:rPr>
          <w:rFonts w:asciiTheme="minorHAnsi" w:hAnsiTheme="minorHAnsi" w:cstheme="minorHAnsi"/>
          <w:sz w:val="22"/>
          <w:szCs w:val="22"/>
        </w:rPr>
        <w:tab/>
        <w:t>1,5</w:t>
      </w:r>
      <w:r w:rsidRPr="00D012CF">
        <w:rPr>
          <w:rFonts w:asciiTheme="minorHAnsi" w:hAnsiTheme="minorHAnsi" w:cstheme="minorHAnsi"/>
          <w:sz w:val="22"/>
          <w:szCs w:val="22"/>
        </w:rPr>
        <w:t>0,000</w:t>
      </w:r>
    </w:p>
    <w:p w:rsidR="00BF10E8" w:rsidRPr="00D012CF" w:rsidRDefault="00BF10E8" w:rsidP="00BF10E8">
      <w:pPr>
        <w:pStyle w:val="PlainText"/>
        <w:tabs>
          <w:tab w:val="decimal" w:pos="5760"/>
        </w:tabs>
        <w:spacing w:line="276" w:lineRule="auto"/>
        <w:ind w:left="1440"/>
        <w:rPr>
          <w:rFonts w:asciiTheme="minorHAnsi" w:hAnsiTheme="minorHAnsi" w:cstheme="minorHAnsi"/>
          <w:sz w:val="22"/>
          <w:szCs w:val="22"/>
        </w:rPr>
      </w:pPr>
      <w:r w:rsidRPr="00D012CF">
        <w:rPr>
          <w:rFonts w:asciiTheme="minorHAnsi" w:hAnsiTheme="minorHAnsi" w:cstheme="minorHAnsi"/>
          <w:sz w:val="22"/>
          <w:szCs w:val="22"/>
        </w:rPr>
        <w:t>Fixed overhead</w:t>
      </w:r>
      <w:r w:rsidRPr="00D012CF">
        <w:rPr>
          <w:rFonts w:asciiTheme="minorHAnsi" w:hAnsiTheme="minorHAnsi" w:cstheme="minorHAnsi"/>
          <w:sz w:val="22"/>
          <w:szCs w:val="22"/>
        </w:rPr>
        <w:tab/>
      </w:r>
      <w:r>
        <w:rPr>
          <w:rFonts w:asciiTheme="minorHAnsi" w:hAnsiTheme="minorHAnsi" w:cstheme="minorHAnsi"/>
          <w:sz w:val="22"/>
          <w:szCs w:val="22"/>
          <w:u w:val="single"/>
        </w:rPr>
        <w:t xml:space="preserve"> 2,0</w:t>
      </w:r>
      <w:r w:rsidRPr="00D012CF">
        <w:rPr>
          <w:rFonts w:asciiTheme="minorHAnsi" w:hAnsiTheme="minorHAnsi" w:cstheme="minorHAnsi"/>
          <w:sz w:val="22"/>
          <w:szCs w:val="22"/>
          <w:u w:val="single"/>
        </w:rPr>
        <w:t>0,000</w:t>
      </w:r>
    </w:p>
    <w:p w:rsidR="00BF10E8" w:rsidRPr="00D012CF" w:rsidRDefault="00BF10E8" w:rsidP="00BF10E8">
      <w:pPr>
        <w:pStyle w:val="PlainText"/>
        <w:tabs>
          <w:tab w:val="decimal" w:pos="5760"/>
        </w:tabs>
        <w:spacing w:line="276" w:lineRule="auto"/>
        <w:ind w:left="1440"/>
        <w:rPr>
          <w:rFonts w:asciiTheme="minorHAnsi" w:hAnsiTheme="minorHAnsi" w:cstheme="minorHAnsi"/>
          <w:sz w:val="22"/>
          <w:szCs w:val="22"/>
        </w:rPr>
      </w:pPr>
      <w:r w:rsidRPr="00D012CF">
        <w:rPr>
          <w:rFonts w:asciiTheme="minorHAnsi" w:hAnsiTheme="minorHAnsi" w:cstheme="minorHAnsi"/>
          <w:sz w:val="22"/>
          <w:szCs w:val="22"/>
        </w:rPr>
        <w:t xml:space="preserve">Total cost                                                </w:t>
      </w:r>
      <w:proofErr w:type="spellStart"/>
      <w:r>
        <w:rPr>
          <w:rFonts w:asciiTheme="minorHAnsi" w:hAnsiTheme="minorHAnsi" w:cstheme="minorHAnsi"/>
          <w:sz w:val="22"/>
          <w:szCs w:val="22"/>
          <w:u w:val="double"/>
        </w:rPr>
        <w:t>Rs</w:t>
      </w:r>
      <w:proofErr w:type="spellEnd"/>
      <w:r>
        <w:rPr>
          <w:rFonts w:asciiTheme="minorHAnsi" w:hAnsiTheme="minorHAnsi" w:cstheme="minorHAnsi"/>
          <w:sz w:val="22"/>
          <w:szCs w:val="22"/>
          <w:u w:val="double"/>
        </w:rPr>
        <w:t>. 7,0</w:t>
      </w:r>
      <w:r w:rsidRPr="00D012CF">
        <w:rPr>
          <w:rFonts w:asciiTheme="minorHAnsi" w:hAnsiTheme="minorHAnsi" w:cstheme="minorHAnsi"/>
          <w:sz w:val="22"/>
          <w:szCs w:val="22"/>
          <w:u w:val="double"/>
        </w:rPr>
        <w:t>0,000</w:t>
      </w:r>
    </w:p>
    <w:p w:rsidR="00BF10E8" w:rsidRPr="00D012CF" w:rsidRDefault="00BF10E8" w:rsidP="00BF10E8">
      <w:pPr>
        <w:pStyle w:val="PlainText"/>
        <w:spacing w:line="276" w:lineRule="auto"/>
        <w:rPr>
          <w:rFonts w:asciiTheme="minorHAnsi" w:hAnsiTheme="minorHAnsi" w:cstheme="minorHAnsi"/>
          <w:sz w:val="22"/>
          <w:szCs w:val="22"/>
        </w:rPr>
      </w:pPr>
    </w:p>
    <w:p w:rsidR="00646BB1" w:rsidRDefault="00BF10E8" w:rsidP="00646BB1">
      <w:pPr>
        <w:pStyle w:val="PlainText"/>
        <w:spacing w:line="276" w:lineRule="auto"/>
        <w:ind w:left="720"/>
        <w:jc w:val="both"/>
        <w:rPr>
          <w:rFonts w:asciiTheme="minorHAnsi" w:hAnsiTheme="minorHAnsi" w:cstheme="minorHAnsi"/>
          <w:sz w:val="22"/>
          <w:szCs w:val="22"/>
        </w:rPr>
      </w:pPr>
      <w:r w:rsidRPr="00D012CF">
        <w:rPr>
          <w:rFonts w:asciiTheme="minorHAnsi" w:hAnsiTheme="minorHAnsi" w:cstheme="minorHAnsi"/>
          <w:sz w:val="22"/>
          <w:szCs w:val="22"/>
        </w:rPr>
        <w:t>At the start of the current year, the company re</w:t>
      </w:r>
      <w:r>
        <w:rPr>
          <w:rFonts w:asciiTheme="minorHAnsi" w:hAnsiTheme="minorHAnsi" w:cstheme="minorHAnsi"/>
          <w:sz w:val="22"/>
          <w:szCs w:val="22"/>
        </w:rPr>
        <w:t xml:space="preserve">ceived an order for 5,000 </w:t>
      </w:r>
      <w:proofErr w:type="gramStart"/>
      <w:r>
        <w:rPr>
          <w:rFonts w:asciiTheme="minorHAnsi" w:hAnsiTheme="minorHAnsi" w:cstheme="minorHAnsi"/>
          <w:sz w:val="22"/>
          <w:szCs w:val="22"/>
        </w:rPr>
        <w:t>battery</w:t>
      </w:r>
      <w:proofErr w:type="gramEnd"/>
      <w:r w:rsidRPr="00D012CF">
        <w:rPr>
          <w:rFonts w:asciiTheme="minorHAnsi" w:hAnsiTheme="minorHAnsi" w:cstheme="minorHAnsi"/>
          <w:sz w:val="22"/>
          <w:szCs w:val="22"/>
        </w:rPr>
        <w:t xml:space="preserve"> from a company in </w:t>
      </w:r>
      <w:r>
        <w:rPr>
          <w:rFonts w:asciiTheme="minorHAnsi" w:hAnsiTheme="minorHAnsi" w:cstheme="minorHAnsi"/>
          <w:sz w:val="22"/>
          <w:szCs w:val="22"/>
        </w:rPr>
        <w:t>Indonesia. Management of MG Ltd.</w:t>
      </w:r>
      <w:r w:rsidRPr="00D012CF">
        <w:rPr>
          <w:rFonts w:asciiTheme="minorHAnsi" w:hAnsiTheme="minorHAnsi" w:cstheme="minorHAnsi"/>
          <w:sz w:val="22"/>
          <w:szCs w:val="22"/>
        </w:rPr>
        <w:t xml:space="preserve"> has mixed feelings about the order. On the one hand, they welcome the order because they currently have excess capacity. This is also the company’s first international order. On the othe</w:t>
      </w:r>
      <w:r>
        <w:rPr>
          <w:rFonts w:asciiTheme="minorHAnsi" w:hAnsiTheme="minorHAnsi" w:cstheme="minorHAnsi"/>
          <w:sz w:val="22"/>
          <w:szCs w:val="22"/>
        </w:rPr>
        <w:t xml:space="preserve">r hand, the company in Indonesia is only willing to pay </w:t>
      </w:r>
      <w:proofErr w:type="spellStart"/>
      <w:r>
        <w:rPr>
          <w:rFonts w:asciiTheme="minorHAnsi" w:hAnsiTheme="minorHAnsi" w:cstheme="minorHAnsi"/>
          <w:sz w:val="22"/>
          <w:szCs w:val="22"/>
        </w:rPr>
        <w:t>Rs</w:t>
      </w:r>
      <w:proofErr w:type="spellEnd"/>
      <w:r>
        <w:rPr>
          <w:rFonts w:asciiTheme="minorHAnsi" w:hAnsiTheme="minorHAnsi" w:cstheme="minorHAnsi"/>
          <w:sz w:val="22"/>
          <w:szCs w:val="22"/>
        </w:rPr>
        <w:t>. 13 for each battery</w:t>
      </w:r>
      <w:r w:rsidRPr="00D012CF">
        <w:rPr>
          <w:rFonts w:asciiTheme="minorHAnsi" w:hAnsiTheme="minorHAnsi" w:cstheme="minorHAnsi"/>
          <w:sz w:val="22"/>
          <w:szCs w:val="22"/>
        </w:rPr>
        <w:t>. What will be the effect on profit of accepting the order?</w:t>
      </w:r>
    </w:p>
    <w:p w:rsidR="00646BB1" w:rsidRDefault="00646BB1" w:rsidP="00646BB1">
      <w:pPr>
        <w:pStyle w:val="PlainText"/>
        <w:spacing w:line="276" w:lineRule="auto"/>
        <w:ind w:left="720"/>
        <w:jc w:val="both"/>
        <w:rPr>
          <w:rFonts w:asciiTheme="minorHAnsi" w:hAnsiTheme="minorHAnsi" w:cstheme="minorHAnsi"/>
          <w:sz w:val="22"/>
          <w:szCs w:val="22"/>
        </w:rPr>
      </w:pPr>
      <w:bookmarkStart w:id="2" w:name="_GoBack"/>
      <w:bookmarkEnd w:id="2"/>
    </w:p>
    <w:p w:rsidR="00646BB1" w:rsidRPr="00C45606" w:rsidRDefault="00646BB1" w:rsidP="00646BB1">
      <w:pPr>
        <w:pStyle w:val="PlainText"/>
        <w:spacing w:line="276" w:lineRule="auto"/>
        <w:ind w:left="720" w:hanging="720"/>
        <w:jc w:val="both"/>
        <w:rPr>
          <w:rFonts w:asciiTheme="minorHAnsi" w:hAnsiTheme="minorHAnsi" w:cstheme="minorHAnsi"/>
          <w:sz w:val="22"/>
          <w:szCs w:val="22"/>
        </w:rPr>
      </w:pPr>
      <w:r>
        <w:rPr>
          <w:rFonts w:asciiTheme="minorHAnsi" w:hAnsiTheme="minorHAnsi" w:cstheme="minorHAnsi"/>
          <w:b/>
          <w:sz w:val="22"/>
          <w:szCs w:val="22"/>
        </w:rPr>
        <w:t>Q.</w:t>
      </w:r>
      <w:r>
        <w:rPr>
          <w:rFonts w:asciiTheme="minorHAnsi" w:hAnsiTheme="minorHAnsi" w:cstheme="minorHAnsi"/>
          <w:b/>
          <w:sz w:val="22"/>
          <w:szCs w:val="22"/>
        </w:rPr>
        <w:t xml:space="preserve">4 </w:t>
      </w:r>
      <w:r>
        <w:rPr>
          <w:rFonts w:asciiTheme="minorHAnsi" w:hAnsiTheme="minorHAnsi" w:cstheme="minorHAnsi"/>
          <w:b/>
          <w:sz w:val="22"/>
          <w:szCs w:val="22"/>
        </w:rPr>
        <w:tab/>
      </w:r>
      <w:r>
        <w:rPr>
          <w:rFonts w:asciiTheme="minorHAnsi" w:hAnsiTheme="minorHAnsi" w:cstheme="minorHAnsi"/>
          <w:sz w:val="22"/>
          <w:szCs w:val="22"/>
        </w:rPr>
        <w:t>In the fourth quarter of 2019</w:t>
      </w:r>
      <w:r w:rsidRPr="00C45606">
        <w:rPr>
          <w:rFonts w:asciiTheme="minorHAnsi" w:hAnsiTheme="minorHAnsi" w:cstheme="minorHAnsi"/>
          <w:sz w:val="22"/>
          <w:szCs w:val="22"/>
        </w:rPr>
        <w:t xml:space="preserve">, </w:t>
      </w:r>
      <w:r>
        <w:rPr>
          <w:rFonts w:asciiTheme="minorHAnsi" w:hAnsiTheme="minorHAnsi" w:cstheme="minorHAnsi"/>
          <w:sz w:val="22"/>
          <w:szCs w:val="22"/>
        </w:rPr>
        <w:t xml:space="preserve">KK </w:t>
      </w:r>
      <w:proofErr w:type="spellStart"/>
      <w:r>
        <w:rPr>
          <w:rFonts w:asciiTheme="minorHAnsi" w:hAnsiTheme="minorHAnsi" w:cstheme="minorHAnsi"/>
          <w:sz w:val="22"/>
          <w:szCs w:val="22"/>
        </w:rPr>
        <w:t>Tyres</w:t>
      </w:r>
      <w:proofErr w:type="spellEnd"/>
      <w:r>
        <w:rPr>
          <w:rFonts w:asciiTheme="minorHAnsi" w:hAnsiTheme="minorHAnsi" w:cstheme="minorHAnsi"/>
          <w:sz w:val="22"/>
          <w:szCs w:val="22"/>
        </w:rPr>
        <w:t xml:space="preserve"> </w:t>
      </w:r>
      <w:r w:rsidRPr="00C45606">
        <w:rPr>
          <w:rFonts w:asciiTheme="minorHAnsi" w:hAnsiTheme="minorHAnsi" w:cstheme="minorHAnsi"/>
          <w:sz w:val="22"/>
          <w:szCs w:val="22"/>
        </w:rPr>
        <w:t>had the following net income:</w:t>
      </w:r>
    </w:p>
    <w:p w:rsidR="00646BB1" w:rsidRPr="00C45606" w:rsidRDefault="00646BB1" w:rsidP="00646BB1">
      <w:pPr>
        <w:pStyle w:val="PlainText"/>
        <w:rPr>
          <w:rFonts w:asciiTheme="minorHAnsi" w:hAnsiTheme="minorHAnsi" w:cstheme="minorHAnsi"/>
          <w:sz w:val="22"/>
          <w:szCs w:val="22"/>
        </w:rPr>
      </w:pPr>
    </w:p>
    <w:p w:rsidR="00646BB1" w:rsidRPr="00C45606" w:rsidRDefault="00646BB1" w:rsidP="00646BB1">
      <w:pPr>
        <w:pStyle w:val="PlainText"/>
        <w:tabs>
          <w:tab w:val="decimal" w:pos="5760"/>
        </w:tabs>
        <w:ind w:left="1440"/>
        <w:rPr>
          <w:rFonts w:asciiTheme="minorHAnsi" w:hAnsiTheme="minorHAnsi" w:cstheme="minorHAnsi"/>
          <w:sz w:val="22"/>
          <w:szCs w:val="22"/>
        </w:rPr>
      </w:pPr>
      <w:r>
        <w:rPr>
          <w:rFonts w:asciiTheme="minorHAnsi" w:hAnsiTheme="minorHAnsi" w:cstheme="minorHAnsi"/>
          <w:sz w:val="22"/>
          <w:szCs w:val="22"/>
        </w:rPr>
        <w:t xml:space="preserve">Sales                                                          </w:t>
      </w:r>
      <w:proofErr w:type="gramStart"/>
      <w:r>
        <w:rPr>
          <w:rFonts w:asciiTheme="minorHAnsi" w:hAnsiTheme="minorHAnsi" w:cstheme="minorHAnsi"/>
          <w:sz w:val="22"/>
          <w:szCs w:val="22"/>
        </w:rPr>
        <w:t>Rs.2</w:t>
      </w:r>
      <w:r w:rsidRPr="00C45606">
        <w:rPr>
          <w:rFonts w:asciiTheme="minorHAnsi" w:hAnsiTheme="minorHAnsi" w:cstheme="minorHAnsi"/>
          <w:sz w:val="22"/>
          <w:szCs w:val="22"/>
        </w:rPr>
        <w:t>00,000</w:t>
      </w:r>
      <w:proofErr w:type="gramEnd"/>
    </w:p>
    <w:p w:rsidR="00646BB1" w:rsidRPr="00C45606" w:rsidRDefault="00646BB1" w:rsidP="00646BB1">
      <w:pPr>
        <w:pStyle w:val="PlainText"/>
        <w:tabs>
          <w:tab w:val="decimal" w:pos="5760"/>
        </w:tabs>
        <w:ind w:left="1440"/>
        <w:rPr>
          <w:rFonts w:asciiTheme="minorHAnsi" w:hAnsiTheme="minorHAnsi" w:cstheme="minorHAnsi"/>
          <w:sz w:val="22"/>
          <w:szCs w:val="22"/>
        </w:rPr>
      </w:pPr>
      <w:r w:rsidRPr="00C45606">
        <w:rPr>
          <w:rFonts w:asciiTheme="minorHAnsi" w:hAnsiTheme="minorHAnsi" w:cstheme="minorHAnsi"/>
          <w:sz w:val="22"/>
          <w:szCs w:val="22"/>
        </w:rPr>
        <w:t>Less cost of sales</w:t>
      </w:r>
      <w:r w:rsidRPr="00C45606">
        <w:rPr>
          <w:rFonts w:asciiTheme="minorHAnsi" w:hAnsiTheme="minorHAnsi" w:cstheme="minorHAnsi"/>
          <w:sz w:val="22"/>
          <w:szCs w:val="22"/>
        </w:rPr>
        <w:tab/>
      </w:r>
      <w:r>
        <w:rPr>
          <w:rFonts w:asciiTheme="minorHAnsi" w:hAnsiTheme="minorHAnsi" w:cstheme="minorHAnsi"/>
          <w:sz w:val="22"/>
          <w:szCs w:val="22"/>
          <w:u w:val="single"/>
        </w:rPr>
        <w:t xml:space="preserve"> 75</w:t>
      </w:r>
      <w:r w:rsidRPr="00C45606">
        <w:rPr>
          <w:rFonts w:asciiTheme="minorHAnsi" w:hAnsiTheme="minorHAnsi" w:cstheme="minorHAnsi"/>
          <w:sz w:val="22"/>
          <w:szCs w:val="22"/>
          <w:u w:val="single"/>
        </w:rPr>
        <w:t>,000</w:t>
      </w:r>
    </w:p>
    <w:p w:rsidR="00646BB1" w:rsidRPr="00C45606" w:rsidRDefault="00646BB1" w:rsidP="00646BB1">
      <w:pPr>
        <w:pStyle w:val="PlainText"/>
        <w:tabs>
          <w:tab w:val="decimal" w:pos="5760"/>
        </w:tabs>
        <w:ind w:left="1440"/>
        <w:rPr>
          <w:rFonts w:asciiTheme="minorHAnsi" w:hAnsiTheme="minorHAnsi" w:cstheme="minorHAnsi"/>
          <w:sz w:val="22"/>
          <w:szCs w:val="22"/>
        </w:rPr>
      </w:pPr>
      <w:r>
        <w:rPr>
          <w:rFonts w:asciiTheme="minorHAnsi" w:hAnsiTheme="minorHAnsi" w:cstheme="minorHAnsi"/>
          <w:sz w:val="22"/>
          <w:szCs w:val="22"/>
        </w:rPr>
        <w:t>Gross margin</w:t>
      </w:r>
      <w:r>
        <w:rPr>
          <w:rFonts w:asciiTheme="minorHAnsi" w:hAnsiTheme="minorHAnsi" w:cstheme="minorHAnsi"/>
          <w:sz w:val="22"/>
          <w:szCs w:val="22"/>
        </w:rPr>
        <w:tab/>
        <w:t>125</w:t>
      </w:r>
      <w:r w:rsidRPr="00C45606">
        <w:rPr>
          <w:rFonts w:asciiTheme="minorHAnsi" w:hAnsiTheme="minorHAnsi" w:cstheme="minorHAnsi"/>
          <w:sz w:val="22"/>
          <w:szCs w:val="22"/>
        </w:rPr>
        <w:t>,000</w:t>
      </w:r>
    </w:p>
    <w:p w:rsidR="00646BB1" w:rsidRPr="00C45606" w:rsidRDefault="00646BB1" w:rsidP="00646BB1">
      <w:pPr>
        <w:pStyle w:val="PlainText"/>
        <w:tabs>
          <w:tab w:val="decimal" w:pos="5760"/>
        </w:tabs>
        <w:ind w:left="1440"/>
        <w:rPr>
          <w:rFonts w:asciiTheme="minorHAnsi" w:hAnsiTheme="minorHAnsi" w:cstheme="minorHAnsi"/>
          <w:sz w:val="22"/>
          <w:szCs w:val="22"/>
        </w:rPr>
      </w:pPr>
      <w:r w:rsidRPr="00C45606">
        <w:rPr>
          <w:rFonts w:asciiTheme="minorHAnsi" w:hAnsiTheme="minorHAnsi" w:cstheme="minorHAnsi"/>
          <w:sz w:val="22"/>
          <w:szCs w:val="22"/>
        </w:rPr>
        <w:t>Selling and administration costs</w:t>
      </w:r>
      <w:r w:rsidRPr="00C45606">
        <w:rPr>
          <w:rFonts w:asciiTheme="minorHAnsi" w:hAnsiTheme="minorHAnsi" w:cstheme="minorHAnsi"/>
          <w:sz w:val="22"/>
          <w:szCs w:val="22"/>
        </w:rPr>
        <w:tab/>
      </w:r>
      <w:r>
        <w:rPr>
          <w:rFonts w:asciiTheme="minorHAnsi" w:hAnsiTheme="minorHAnsi" w:cstheme="minorHAnsi"/>
          <w:sz w:val="22"/>
          <w:szCs w:val="22"/>
          <w:u w:val="single"/>
        </w:rPr>
        <w:t xml:space="preserve"> 55</w:t>
      </w:r>
      <w:r w:rsidRPr="00C45606">
        <w:rPr>
          <w:rFonts w:asciiTheme="minorHAnsi" w:hAnsiTheme="minorHAnsi" w:cstheme="minorHAnsi"/>
          <w:sz w:val="22"/>
          <w:szCs w:val="22"/>
          <w:u w:val="single"/>
        </w:rPr>
        <w:t>,000</w:t>
      </w:r>
    </w:p>
    <w:p w:rsidR="00646BB1" w:rsidRPr="00C45606" w:rsidRDefault="00646BB1" w:rsidP="00646BB1">
      <w:pPr>
        <w:pStyle w:val="PlainText"/>
        <w:tabs>
          <w:tab w:val="decimal" w:pos="5760"/>
        </w:tabs>
        <w:ind w:left="1440"/>
        <w:rPr>
          <w:rFonts w:asciiTheme="minorHAnsi" w:hAnsiTheme="minorHAnsi" w:cstheme="minorHAnsi"/>
          <w:sz w:val="22"/>
          <w:szCs w:val="22"/>
        </w:rPr>
      </w:pPr>
      <w:r>
        <w:rPr>
          <w:rFonts w:asciiTheme="minorHAnsi" w:hAnsiTheme="minorHAnsi" w:cstheme="minorHAnsi"/>
          <w:sz w:val="22"/>
          <w:szCs w:val="22"/>
        </w:rPr>
        <w:t>Income before taxes</w:t>
      </w:r>
      <w:r>
        <w:rPr>
          <w:rFonts w:asciiTheme="minorHAnsi" w:hAnsiTheme="minorHAnsi" w:cstheme="minorHAnsi"/>
          <w:sz w:val="22"/>
          <w:szCs w:val="22"/>
        </w:rPr>
        <w:tab/>
        <w:t>70</w:t>
      </w:r>
      <w:r w:rsidRPr="00C45606">
        <w:rPr>
          <w:rFonts w:asciiTheme="minorHAnsi" w:hAnsiTheme="minorHAnsi" w:cstheme="minorHAnsi"/>
          <w:sz w:val="22"/>
          <w:szCs w:val="22"/>
        </w:rPr>
        <w:t>,000</w:t>
      </w:r>
    </w:p>
    <w:p w:rsidR="00646BB1" w:rsidRPr="00C45606" w:rsidRDefault="00646BB1" w:rsidP="00646BB1">
      <w:pPr>
        <w:pStyle w:val="PlainText"/>
        <w:tabs>
          <w:tab w:val="decimal" w:pos="5760"/>
        </w:tabs>
        <w:ind w:left="1440"/>
        <w:rPr>
          <w:rFonts w:asciiTheme="minorHAnsi" w:hAnsiTheme="minorHAnsi" w:cstheme="minorHAnsi"/>
          <w:sz w:val="22"/>
          <w:szCs w:val="22"/>
        </w:rPr>
      </w:pPr>
      <w:r w:rsidRPr="00C45606">
        <w:rPr>
          <w:rFonts w:asciiTheme="minorHAnsi" w:hAnsiTheme="minorHAnsi" w:cstheme="minorHAnsi"/>
          <w:sz w:val="22"/>
          <w:szCs w:val="22"/>
        </w:rPr>
        <w:t>Income taxes</w:t>
      </w:r>
      <w:r w:rsidRPr="00C45606">
        <w:rPr>
          <w:rFonts w:asciiTheme="minorHAnsi" w:hAnsiTheme="minorHAnsi" w:cstheme="minorHAnsi"/>
          <w:sz w:val="22"/>
          <w:szCs w:val="22"/>
        </w:rPr>
        <w:tab/>
      </w:r>
      <w:r w:rsidRPr="00C45606">
        <w:rPr>
          <w:rFonts w:asciiTheme="minorHAnsi" w:hAnsiTheme="minorHAnsi" w:cstheme="minorHAnsi"/>
          <w:sz w:val="22"/>
          <w:szCs w:val="22"/>
          <w:u w:val="single"/>
        </w:rPr>
        <w:t xml:space="preserve">   </w:t>
      </w:r>
      <w:r>
        <w:rPr>
          <w:rFonts w:asciiTheme="minorHAnsi" w:hAnsiTheme="minorHAnsi" w:cstheme="minorHAnsi"/>
          <w:sz w:val="22"/>
          <w:szCs w:val="22"/>
          <w:u w:val="single"/>
        </w:rPr>
        <w:t>21</w:t>
      </w:r>
      <w:r w:rsidRPr="00C45606">
        <w:rPr>
          <w:rFonts w:asciiTheme="minorHAnsi" w:hAnsiTheme="minorHAnsi" w:cstheme="minorHAnsi"/>
          <w:sz w:val="22"/>
          <w:szCs w:val="22"/>
          <w:u w:val="single"/>
        </w:rPr>
        <w:t>,000</w:t>
      </w:r>
    </w:p>
    <w:p w:rsidR="00646BB1" w:rsidRPr="00C45606" w:rsidRDefault="00646BB1" w:rsidP="00646BB1">
      <w:pPr>
        <w:pStyle w:val="PlainText"/>
        <w:tabs>
          <w:tab w:val="decimal" w:pos="5760"/>
        </w:tabs>
        <w:ind w:left="1440"/>
        <w:rPr>
          <w:rFonts w:asciiTheme="minorHAnsi" w:hAnsiTheme="minorHAnsi" w:cstheme="minorHAnsi"/>
          <w:sz w:val="22"/>
          <w:szCs w:val="22"/>
        </w:rPr>
      </w:pPr>
      <w:r w:rsidRPr="00C45606">
        <w:rPr>
          <w:rFonts w:asciiTheme="minorHAnsi" w:hAnsiTheme="minorHAnsi" w:cstheme="minorHAnsi"/>
          <w:sz w:val="22"/>
          <w:szCs w:val="22"/>
        </w:rPr>
        <w:lastRenderedPageBreak/>
        <w:t>Net income</w:t>
      </w:r>
      <w:r>
        <w:rPr>
          <w:rFonts w:asciiTheme="minorHAnsi" w:hAnsiTheme="minorHAnsi" w:cstheme="minorHAnsi"/>
          <w:sz w:val="22"/>
          <w:szCs w:val="22"/>
        </w:rPr>
        <w:t xml:space="preserve">                                             </w:t>
      </w:r>
      <w:proofErr w:type="spellStart"/>
      <w:r>
        <w:rPr>
          <w:rFonts w:asciiTheme="minorHAnsi" w:hAnsiTheme="minorHAnsi" w:cstheme="minorHAnsi"/>
          <w:sz w:val="22"/>
          <w:szCs w:val="22"/>
          <w:u w:val="double"/>
        </w:rPr>
        <w:t>Rs</w:t>
      </w:r>
      <w:proofErr w:type="spellEnd"/>
      <w:r>
        <w:rPr>
          <w:rFonts w:asciiTheme="minorHAnsi" w:hAnsiTheme="minorHAnsi" w:cstheme="minorHAnsi"/>
          <w:sz w:val="22"/>
          <w:szCs w:val="22"/>
          <w:u w:val="double"/>
        </w:rPr>
        <w:t>.   49</w:t>
      </w:r>
      <w:r w:rsidRPr="00C45606">
        <w:rPr>
          <w:rFonts w:asciiTheme="minorHAnsi" w:hAnsiTheme="minorHAnsi" w:cstheme="minorHAnsi"/>
          <w:sz w:val="22"/>
          <w:szCs w:val="22"/>
          <w:u w:val="double"/>
        </w:rPr>
        <w:t>,000</w:t>
      </w:r>
    </w:p>
    <w:p w:rsidR="00646BB1" w:rsidRPr="00C45606" w:rsidRDefault="00646BB1" w:rsidP="00646BB1">
      <w:pPr>
        <w:pStyle w:val="PlainText"/>
        <w:rPr>
          <w:rFonts w:asciiTheme="minorHAnsi" w:hAnsiTheme="minorHAnsi" w:cstheme="minorHAnsi"/>
          <w:sz w:val="22"/>
          <w:szCs w:val="22"/>
        </w:rPr>
      </w:pPr>
    </w:p>
    <w:p w:rsidR="00646BB1" w:rsidRPr="00C45606" w:rsidRDefault="00646BB1" w:rsidP="00646BB1">
      <w:pPr>
        <w:pStyle w:val="PlainText"/>
        <w:ind w:left="720" w:hanging="720"/>
        <w:rPr>
          <w:rFonts w:asciiTheme="minorHAnsi" w:hAnsiTheme="minorHAnsi" w:cstheme="minorHAnsi"/>
          <w:sz w:val="22"/>
          <w:szCs w:val="22"/>
        </w:rPr>
      </w:pPr>
      <w:r w:rsidRPr="00C45606">
        <w:rPr>
          <w:rFonts w:asciiTheme="minorHAnsi" w:hAnsiTheme="minorHAnsi" w:cstheme="minorHAnsi"/>
          <w:sz w:val="22"/>
          <w:szCs w:val="22"/>
        </w:rPr>
        <w:t>Purchases in the fourth quarter of 201</w:t>
      </w:r>
      <w:r>
        <w:rPr>
          <w:rFonts w:asciiTheme="minorHAnsi" w:hAnsiTheme="minorHAnsi" w:cstheme="minorHAnsi"/>
          <w:sz w:val="22"/>
          <w:szCs w:val="22"/>
        </w:rPr>
        <w:t xml:space="preserve">9 amounted to </w:t>
      </w:r>
      <w:proofErr w:type="gramStart"/>
      <w:r>
        <w:rPr>
          <w:rFonts w:asciiTheme="minorHAnsi" w:hAnsiTheme="minorHAnsi" w:cstheme="minorHAnsi"/>
          <w:sz w:val="22"/>
          <w:szCs w:val="22"/>
        </w:rPr>
        <w:t>Rs.85</w:t>
      </w:r>
      <w:r w:rsidRPr="00C45606">
        <w:rPr>
          <w:rFonts w:asciiTheme="minorHAnsi" w:hAnsiTheme="minorHAnsi" w:cstheme="minorHAnsi"/>
          <w:sz w:val="22"/>
          <w:szCs w:val="22"/>
        </w:rPr>
        <w:t>,000</w:t>
      </w:r>
      <w:proofErr w:type="gramEnd"/>
      <w:r w:rsidRPr="00C45606">
        <w:rPr>
          <w:rFonts w:asciiTheme="minorHAnsi" w:hAnsiTheme="minorHAnsi" w:cstheme="minorHAnsi"/>
          <w:sz w:val="22"/>
          <w:szCs w:val="22"/>
        </w:rPr>
        <w:t xml:space="preserve">. Estimated data for </w:t>
      </w:r>
      <w:r>
        <w:rPr>
          <w:rFonts w:asciiTheme="minorHAnsi" w:hAnsiTheme="minorHAnsi" w:cstheme="minorHAnsi"/>
          <w:sz w:val="22"/>
          <w:szCs w:val="22"/>
        </w:rPr>
        <w:t>2020 is as</w:t>
      </w:r>
      <w:r w:rsidRPr="00C45606">
        <w:rPr>
          <w:rFonts w:asciiTheme="minorHAnsi" w:hAnsiTheme="minorHAnsi" w:cstheme="minorHAnsi"/>
          <w:sz w:val="22"/>
          <w:szCs w:val="22"/>
        </w:rPr>
        <w:t xml:space="preserve"> follow</w:t>
      </w:r>
      <w:r>
        <w:rPr>
          <w:rFonts w:asciiTheme="minorHAnsi" w:hAnsiTheme="minorHAnsi" w:cstheme="minorHAnsi"/>
          <w:sz w:val="22"/>
          <w:szCs w:val="22"/>
        </w:rPr>
        <w:t>s</w:t>
      </w:r>
      <w:r w:rsidRPr="00C45606">
        <w:rPr>
          <w:rFonts w:asciiTheme="minorHAnsi" w:hAnsiTheme="minorHAnsi" w:cstheme="minorHAnsi"/>
          <w:sz w:val="22"/>
          <w:szCs w:val="22"/>
        </w:rPr>
        <w:t>:</w:t>
      </w:r>
    </w:p>
    <w:p w:rsidR="00646BB1" w:rsidRPr="00C45606" w:rsidRDefault="00646BB1" w:rsidP="00646BB1">
      <w:pPr>
        <w:pStyle w:val="PlainText"/>
        <w:ind w:left="720"/>
        <w:rPr>
          <w:rFonts w:asciiTheme="minorHAnsi" w:hAnsiTheme="minorHAnsi" w:cstheme="minorHAnsi"/>
          <w:sz w:val="22"/>
          <w:szCs w:val="22"/>
        </w:rPr>
      </w:pPr>
    </w:p>
    <w:p w:rsidR="00646BB1" w:rsidRPr="00C45606" w:rsidRDefault="00646BB1" w:rsidP="00646BB1">
      <w:pPr>
        <w:tabs>
          <w:tab w:val="center" w:pos="3960"/>
          <w:tab w:val="center" w:pos="5400"/>
          <w:tab w:val="center" w:pos="6750"/>
          <w:tab w:val="center" w:pos="8280"/>
        </w:tabs>
        <w:ind w:left="1440"/>
        <w:rPr>
          <w:rFonts w:eastAsia="Calibri" w:cstheme="minorHAnsi"/>
          <w:color w:val="000000"/>
        </w:rPr>
      </w:pPr>
      <w:r w:rsidRPr="00C45606">
        <w:rPr>
          <w:rFonts w:eastAsia="Calibri" w:cstheme="minorHAnsi"/>
          <w:color w:val="000000"/>
        </w:rPr>
        <w:tab/>
      </w:r>
      <w:r w:rsidRPr="00C45606">
        <w:rPr>
          <w:rFonts w:eastAsia="Calibri" w:cstheme="minorHAnsi"/>
          <w:b/>
          <w:color w:val="000000"/>
        </w:rPr>
        <w:t>First</w:t>
      </w:r>
      <w:r w:rsidRPr="00C45606">
        <w:rPr>
          <w:rFonts w:eastAsia="Calibri" w:cstheme="minorHAnsi"/>
          <w:color w:val="000000"/>
        </w:rPr>
        <w:tab/>
      </w:r>
      <w:r w:rsidRPr="00C45606">
        <w:rPr>
          <w:rFonts w:eastAsia="Calibri" w:cstheme="minorHAnsi"/>
          <w:b/>
          <w:color w:val="000000"/>
        </w:rPr>
        <w:t>Second</w:t>
      </w:r>
      <w:r w:rsidRPr="00C45606">
        <w:rPr>
          <w:rFonts w:eastAsia="Calibri" w:cstheme="minorHAnsi"/>
          <w:color w:val="000000"/>
        </w:rPr>
        <w:tab/>
      </w:r>
      <w:r w:rsidRPr="00C45606">
        <w:rPr>
          <w:rFonts w:eastAsia="Calibri" w:cstheme="minorHAnsi"/>
          <w:b/>
          <w:color w:val="000000"/>
        </w:rPr>
        <w:t>Third</w:t>
      </w:r>
      <w:r w:rsidRPr="00C45606">
        <w:rPr>
          <w:rFonts w:eastAsia="Calibri" w:cstheme="minorHAnsi"/>
          <w:color w:val="000000"/>
        </w:rPr>
        <w:tab/>
      </w:r>
      <w:r w:rsidRPr="00C45606">
        <w:rPr>
          <w:rFonts w:eastAsia="Calibri" w:cstheme="minorHAnsi"/>
          <w:b/>
          <w:color w:val="000000"/>
        </w:rPr>
        <w:t>Fourth</w:t>
      </w:r>
    </w:p>
    <w:p w:rsidR="00646BB1" w:rsidRPr="00C45606" w:rsidRDefault="00646BB1" w:rsidP="00646BB1">
      <w:pPr>
        <w:tabs>
          <w:tab w:val="center" w:pos="3960"/>
          <w:tab w:val="center" w:pos="5400"/>
          <w:tab w:val="center" w:pos="6750"/>
          <w:tab w:val="center" w:pos="8280"/>
        </w:tabs>
        <w:ind w:left="1440"/>
        <w:rPr>
          <w:rFonts w:eastAsia="Calibri" w:cstheme="minorHAnsi"/>
          <w:b/>
          <w:bCs/>
          <w:color w:val="000000"/>
        </w:rPr>
      </w:pPr>
      <w:r w:rsidRPr="00C45606">
        <w:rPr>
          <w:rFonts w:eastAsia="Calibri" w:cstheme="minorHAnsi"/>
          <w:color w:val="000000"/>
        </w:rPr>
        <w:tab/>
      </w:r>
      <w:r w:rsidRPr="00C45606">
        <w:rPr>
          <w:rFonts w:eastAsia="Calibri" w:cstheme="minorHAnsi"/>
          <w:b/>
          <w:bCs/>
          <w:color w:val="000000"/>
          <w:u w:val="single"/>
        </w:rPr>
        <w:t>Quarter</w:t>
      </w:r>
      <w:r w:rsidRPr="00C45606">
        <w:rPr>
          <w:rFonts w:eastAsia="Calibri" w:cstheme="minorHAnsi"/>
          <w:b/>
          <w:bCs/>
          <w:color w:val="000000"/>
        </w:rPr>
        <w:tab/>
      </w:r>
      <w:proofErr w:type="spellStart"/>
      <w:r w:rsidRPr="00C45606">
        <w:rPr>
          <w:rFonts w:eastAsia="Calibri" w:cstheme="minorHAnsi"/>
          <w:b/>
          <w:bCs/>
          <w:color w:val="000000"/>
          <w:u w:val="single"/>
        </w:rPr>
        <w:t>Quarter</w:t>
      </w:r>
      <w:proofErr w:type="spellEnd"/>
      <w:r w:rsidRPr="00C45606">
        <w:rPr>
          <w:rFonts w:eastAsia="Calibri" w:cstheme="minorHAnsi"/>
          <w:b/>
          <w:bCs/>
          <w:color w:val="000000"/>
        </w:rPr>
        <w:tab/>
      </w:r>
      <w:proofErr w:type="spellStart"/>
      <w:r w:rsidRPr="00C45606">
        <w:rPr>
          <w:rFonts w:eastAsia="Calibri" w:cstheme="minorHAnsi"/>
          <w:b/>
          <w:bCs/>
          <w:color w:val="000000"/>
          <w:u w:val="single"/>
        </w:rPr>
        <w:t>Quarter</w:t>
      </w:r>
      <w:proofErr w:type="spellEnd"/>
      <w:r w:rsidRPr="00C45606">
        <w:rPr>
          <w:rFonts w:eastAsia="Calibri" w:cstheme="minorHAnsi"/>
          <w:b/>
          <w:bCs/>
          <w:color w:val="000000"/>
        </w:rPr>
        <w:tab/>
      </w:r>
      <w:proofErr w:type="spellStart"/>
      <w:r w:rsidRPr="00C45606">
        <w:rPr>
          <w:rFonts w:eastAsia="Calibri" w:cstheme="minorHAnsi"/>
          <w:b/>
          <w:bCs/>
          <w:color w:val="000000"/>
          <w:u w:val="single"/>
        </w:rPr>
        <w:t>Quarter</w:t>
      </w:r>
      <w:proofErr w:type="spellEnd"/>
    </w:p>
    <w:p w:rsidR="00646BB1" w:rsidRPr="00C45606" w:rsidRDefault="00646BB1" w:rsidP="00646BB1">
      <w:pPr>
        <w:tabs>
          <w:tab w:val="decimal" w:pos="4320"/>
          <w:tab w:val="decimal" w:pos="5760"/>
          <w:tab w:val="decimal" w:pos="7200"/>
          <w:tab w:val="decimal" w:pos="8640"/>
        </w:tabs>
        <w:ind w:left="1440"/>
        <w:rPr>
          <w:rFonts w:eastAsia="Calibri" w:cstheme="minorHAnsi"/>
          <w:color w:val="000000"/>
        </w:rPr>
      </w:pPr>
      <w:r>
        <w:rPr>
          <w:rFonts w:eastAsia="Calibri" w:cstheme="minorHAnsi"/>
          <w:color w:val="000000"/>
        </w:rPr>
        <w:t xml:space="preserve">Sales                              </w:t>
      </w:r>
      <w:proofErr w:type="gramStart"/>
      <w:r>
        <w:rPr>
          <w:rFonts w:eastAsia="Calibri" w:cstheme="minorHAnsi"/>
          <w:color w:val="000000"/>
        </w:rPr>
        <w:t>Rs.150,000</w:t>
      </w:r>
      <w:proofErr w:type="gramEnd"/>
      <w:r>
        <w:rPr>
          <w:rFonts w:eastAsia="Calibri" w:cstheme="minorHAnsi"/>
          <w:color w:val="000000"/>
        </w:rPr>
        <w:t xml:space="preserve">             Rs.175,000     Rs.200,000          Rs.225</w:t>
      </w:r>
      <w:r w:rsidRPr="00C45606">
        <w:rPr>
          <w:rFonts w:eastAsia="Calibri" w:cstheme="minorHAnsi"/>
          <w:color w:val="000000"/>
        </w:rPr>
        <w:t>,000</w:t>
      </w:r>
    </w:p>
    <w:p w:rsidR="00646BB1" w:rsidRPr="00C45606" w:rsidRDefault="00646BB1" w:rsidP="00646BB1">
      <w:pPr>
        <w:tabs>
          <w:tab w:val="decimal" w:pos="4320"/>
          <w:tab w:val="decimal" w:pos="5760"/>
          <w:tab w:val="decimal" w:pos="7200"/>
          <w:tab w:val="decimal" w:pos="8640"/>
        </w:tabs>
        <w:ind w:left="1440"/>
        <w:rPr>
          <w:rFonts w:eastAsia="Calibri" w:cstheme="minorHAnsi"/>
          <w:color w:val="000000"/>
        </w:rPr>
      </w:pPr>
      <w:r>
        <w:rPr>
          <w:rFonts w:eastAsia="Calibri" w:cstheme="minorHAnsi"/>
          <w:color w:val="000000"/>
        </w:rPr>
        <w:t>Cost of sales</w:t>
      </w:r>
      <w:r>
        <w:rPr>
          <w:rFonts w:eastAsia="Calibri" w:cstheme="minorHAnsi"/>
          <w:color w:val="000000"/>
        </w:rPr>
        <w:tab/>
        <w:t>85,000</w:t>
      </w:r>
      <w:r>
        <w:rPr>
          <w:rFonts w:eastAsia="Calibri" w:cstheme="minorHAnsi"/>
          <w:color w:val="000000"/>
        </w:rPr>
        <w:tab/>
        <w:t>100,000</w:t>
      </w:r>
      <w:r>
        <w:rPr>
          <w:rFonts w:eastAsia="Calibri" w:cstheme="minorHAnsi"/>
          <w:color w:val="000000"/>
        </w:rPr>
        <w:tab/>
        <w:t>115,000</w:t>
      </w:r>
      <w:r>
        <w:rPr>
          <w:rFonts w:eastAsia="Calibri" w:cstheme="minorHAnsi"/>
          <w:color w:val="000000"/>
        </w:rPr>
        <w:tab/>
        <w:t>75</w:t>
      </w:r>
      <w:r w:rsidRPr="00C45606">
        <w:rPr>
          <w:rFonts w:eastAsia="Calibri" w:cstheme="minorHAnsi"/>
          <w:color w:val="000000"/>
        </w:rPr>
        <w:t>,000</w:t>
      </w:r>
    </w:p>
    <w:p w:rsidR="00646BB1" w:rsidRPr="00C45606" w:rsidRDefault="00646BB1" w:rsidP="00646BB1">
      <w:pPr>
        <w:tabs>
          <w:tab w:val="decimal" w:pos="4320"/>
          <w:tab w:val="decimal" w:pos="5760"/>
          <w:tab w:val="decimal" w:pos="7200"/>
          <w:tab w:val="decimal" w:pos="8640"/>
        </w:tabs>
        <w:ind w:left="1440"/>
        <w:rPr>
          <w:rFonts w:eastAsia="Calibri" w:cstheme="minorHAnsi"/>
          <w:color w:val="000000"/>
        </w:rPr>
      </w:pPr>
      <w:r w:rsidRPr="00C45606">
        <w:rPr>
          <w:rFonts w:eastAsia="Calibri" w:cstheme="minorHAnsi"/>
          <w:color w:val="000000"/>
        </w:rPr>
        <w:t>Purc</w:t>
      </w:r>
      <w:r>
        <w:rPr>
          <w:rFonts w:eastAsia="Calibri" w:cstheme="minorHAnsi"/>
          <w:color w:val="000000"/>
        </w:rPr>
        <w:t>hases</w:t>
      </w:r>
      <w:r>
        <w:rPr>
          <w:rFonts w:eastAsia="Calibri" w:cstheme="minorHAnsi"/>
          <w:color w:val="000000"/>
        </w:rPr>
        <w:tab/>
        <w:t>100,000</w:t>
      </w:r>
      <w:r>
        <w:rPr>
          <w:rFonts w:eastAsia="Calibri" w:cstheme="minorHAnsi"/>
          <w:color w:val="000000"/>
        </w:rPr>
        <w:tab/>
        <w:t>115,000</w:t>
      </w:r>
      <w:r>
        <w:rPr>
          <w:rFonts w:eastAsia="Calibri" w:cstheme="minorHAnsi"/>
          <w:color w:val="000000"/>
        </w:rPr>
        <w:tab/>
        <w:t>125,000</w:t>
      </w:r>
      <w:r>
        <w:rPr>
          <w:rFonts w:eastAsia="Calibri" w:cstheme="minorHAnsi"/>
          <w:color w:val="000000"/>
        </w:rPr>
        <w:tab/>
        <w:t>140</w:t>
      </w:r>
      <w:r w:rsidRPr="00C45606">
        <w:rPr>
          <w:rFonts w:eastAsia="Calibri" w:cstheme="minorHAnsi"/>
          <w:color w:val="000000"/>
        </w:rPr>
        <w:t>,000</w:t>
      </w:r>
    </w:p>
    <w:p w:rsidR="00646BB1" w:rsidRPr="00C45606" w:rsidRDefault="00646BB1" w:rsidP="00646BB1">
      <w:pPr>
        <w:tabs>
          <w:tab w:val="decimal" w:pos="4320"/>
          <w:tab w:val="decimal" w:pos="5760"/>
          <w:tab w:val="decimal" w:pos="7200"/>
          <w:tab w:val="decimal" w:pos="8640"/>
        </w:tabs>
        <w:ind w:left="1440"/>
        <w:rPr>
          <w:rFonts w:eastAsia="Calibri" w:cstheme="minorHAnsi"/>
          <w:color w:val="000000"/>
        </w:rPr>
      </w:pPr>
      <w:r>
        <w:rPr>
          <w:rFonts w:eastAsia="Calibri" w:cstheme="minorHAnsi"/>
          <w:color w:val="000000"/>
        </w:rPr>
        <w:t>Selling and admin.</w:t>
      </w:r>
      <w:r>
        <w:rPr>
          <w:rFonts w:eastAsia="Calibri" w:cstheme="minorHAnsi"/>
          <w:color w:val="000000"/>
        </w:rPr>
        <w:tab/>
        <w:t>55,000</w:t>
      </w:r>
      <w:r>
        <w:rPr>
          <w:rFonts w:eastAsia="Calibri" w:cstheme="minorHAnsi"/>
          <w:color w:val="000000"/>
        </w:rPr>
        <w:tab/>
        <w:t>55,000</w:t>
      </w:r>
      <w:r>
        <w:rPr>
          <w:rFonts w:eastAsia="Calibri" w:cstheme="minorHAnsi"/>
          <w:color w:val="000000"/>
        </w:rPr>
        <w:tab/>
        <w:t>55,000</w:t>
      </w:r>
      <w:r>
        <w:rPr>
          <w:rFonts w:eastAsia="Calibri" w:cstheme="minorHAnsi"/>
          <w:color w:val="000000"/>
        </w:rPr>
        <w:tab/>
        <w:t>55</w:t>
      </w:r>
      <w:r w:rsidRPr="00C45606">
        <w:rPr>
          <w:rFonts w:eastAsia="Calibri" w:cstheme="minorHAnsi"/>
          <w:color w:val="000000"/>
        </w:rPr>
        <w:t>,000</w:t>
      </w:r>
    </w:p>
    <w:p w:rsidR="00646BB1" w:rsidRPr="00C45606" w:rsidRDefault="00646BB1" w:rsidP="00646BB1">
      <w:pPr>
        <w:pStyle w:val="PlainText"/>
        <w:numPr>
          <w:ilvl w:val="0"/>
          <w:numId w:val="2"/>
        </w:numPr>
        <w:ind w:left="1440" w:hanging="720"/>
        <w:rPr>
          <w:rFonts w:asciiTheme="minorHAnsi" w:hAnsiTheme="minorHAnsi" w:cstheme="minorHAnsi"/>
          <w:sz w:val="22"/>
          <w:szCs w:val="22"/>
        </w:rPr>
      </w:pPr>
      <w:r w:rsidRPr="00C45606">
        <w:rPr>
          <w:rFonts w:asciiTheme="minorHAnsi" w:hAnsiTheme="minorHAnsi" w:cstheme="minorHAnsi"/>
          <w:sz w:val="22"/>
          <w:szCs w:val="22"/>
        </w:rPr>
        <w:t>Taxes are 30% of pretax income and are paid in the month of accrual.</w:t>
      </w:r>
    </w:p>
    <w:p w:rsidR="00646BB1" w:rsidRPr="00C45606" w:rsidRDefault="00646BB1" w:rsidP="00646BB1">
      <w:pPr>
        <w:pStyle w:val="PlainText"/>
        <w:numPr>
          <w:ilvl w:val="0"/>
          <w:numId w:val="2"/>
        </w:numPr>
        <w:ind w:left="1440" w:hanging="720"/>
        <w:rPr>
          <w:rFonts w:asciiTheme="minorHAnsi" w:hAnsiTheme="minorHAnsi" w:cstheme="minorHAnsi"/>
          <w:sz w:val="22"/>
          <w:szCs w:val="22"/>
        </w:rPr>
      </w:pPr>
      <w:r w:rsidRPr="00C45606">
        <w:rPr>
          <w:rFonts w:asciiTheme="minorHAnsi" w:hAnsiTheme="minorHAnsi" w:cstheme="minorHAnsi"/>
          <w:sz w:val="22"/>
          <w:szCs w:val="22"/>
        </w:rPr>
        <w:t>All sales are on credit and 30% are collected in the quarter of sale and 70% are collected in the next quarter.</w:t>
      </w:r>
    </w:p>
    <w:p w:rsidR="00646BB1" w:rsidRPr="00C45606" w:rsidRDefault="00646BB1" w:rsidP="00646BB1">
      <w:pPr>
        <w:pStyle w:val="PlainText"/>
        <w:numPr>
          <w:ilvl w:val="0"/>
          <w:numId w:val="2"/>
        </w:numPr>
        <w:ind w:left="1440" w:hanging="720"/>
        <w:rPr>
          <w:rFonts w:asciiTheme="minorHAnsi" w:hAnsiTheme="minorHAnsi" w:cstheme="minorHAnsi"/>
          <w:sz w:val="22"/>
          <w:szCs w:val="22"/>
        </w:rPr>
      </w:pPr>
      <w:r w:rsidRPr="00C45606">
        <w:rPr>
          <w:rFonts w:asciiTheme="minorHAnsi" w:hAnsiTheme="minorHAnsi" w:cstheme="minorHAnsi"/>
          <w:sz w:val="22"/>
          <w:szCs w:val="22"/>
        </w:rPr>
        <w:t>40% of purchases are paid in the quarter of purchase and 60% in the next quarter.</w:t>
      </w:r>
    </w:p>
    <w:p w:rsidR="00646BB1" w:rsidRPr="00C45606" w:rsidRDefault="00646BB1" w:rsidP="00646BB1">
      <w:pPr>
        <w:pStyle w:val="PlainText"/>
        <w:numPr>
          <w:ilvl w:val="0"/>
          <w:numId w:val="2"/>
        </w:numPr>
        <w:ind w:left="1440" w:hanging="720"/>
        <w:rPr>
          <w:rFonts w:asciiTheme="minorHAnsi" w:hAnsiTheme="minorHAnsi" w:cstheme="minorHAnsi"/>
          <w:sz w:val="22"/>
          <w:szCs w:val="22"/>
        </w:rPr>
      </w:pPr>
      <w:r w:rsidRPr="00C45606">
        <w:rPr>
          <w:rFonts w:asciiTheme="minorHAnsi" w:hAnsiTheme="minorHAnsi" w:cstheme="minorHAnsi"/>
          <w:sz w:val="22"/>
          <w:szCs w:val="22"/>
        </w:rPr>
        <w:t>Selling and administrative expenses are paid in the quarter incurred.</w:t>
      </w:r>
    </w:p>
    <w:p w:rsidR="00646BB1" w:rsidRPr="00C45606" w:rsidRDefault="00646BB1" w:rsidP="00646BB1">
      <w:pPr>
        <w:pStyle w:val="PlainText"/>
        <w:numPr>
          <w:ilvl w:val="0"/>
          <w:numId w:val="2"/>
        </w:numPr>
        <w:ind w:left="1440" w:hanging="720"/>
        <w:rPr>
          <w:rFonts w:asciiTheme="minorHAnsi" w:hAnsiTheme="minorHAnsi" w:cstheme="minorHAnsi"/>
          <w:sz w:val="22"/>
          <w:szCs w:val="22"/>
        </w:rPr>
      </w:pPr>
      <w:r>
        <w:rPr>
          <w:rFonts w:asciiTheme="minorHAnsi" w:hAnsiTheme="minorHAnsi" w:cstheme="minorHAnsi"/>
          <w:sz w:val="22"/>
          <w:szCs w:val="22"/>
        </w:rPr>
        <w:t>There is Rs.55</w:t>
      </w:r>
      <w:r w:rsidRPr="00C45606">
        <w:rPr>
          <w:rFonts w:asciiTheme="minorHAnsi" w:hAnsiTheme="minorHAnsi" w:cstheme="minorHAnsi"/>
          <w:sz w:val="22"/>
          <w:szCs w:val="22"/>
        </w:rPr>
        <w:t>00 of depreciation included in selling and administrative expense.</w:t>
      </w:r>
    </w:p>
    <w:p w:rsidR="00646BB1" w:rsidRPr="00C45606" w:rsidRDefault="00646BB1" w:rsidP="00646BB1">
      <w:pPr>
        <w:pStyle w:val="PlainText"/>
        <w:numPr>
          <w:ilvl w:val="0"/>
          <w:numId w:val="2"/>
        </w:numPr>
        <w:ind w:left="1440" w:hanging="720"/>
        <w:rPr>
          <w:rFonts w:asciiTheme="minorHAnsi" w:hAnsiTheme="minorHAnsi" w:cstheme="minorHAnsi"/>
          <w:sz w:val="22"/>
          <w:szCs w:val="22"/>
        </w:rPr>
      </w:pPr>
      <w:r>
        <w:rPr>
          <w:rFonts w:asciiTheme="minorHAnsi" w:hAnsiTheme="minorHAnsi" w:cstheme="minorHAnsi"/>
          <w:sz w:val="22"/>
          <w:szCs w:val="22"/>
        </w:rPr>
        <w:t xml:space="preserve">A capital expenditure for </w:t>
      </w:r>
      <w:proofErr w:type="gramStart"/>
      <w:r>
        <w:rPr>
          <w:rFonts w:asciiTheme="minorHAnsi" w:hAnsiTheme="minorHAnsi" w:cstheme="minorHAnsi"/>
          <w:sz w:val="22"/>
          <w:szCs w:val="22"/>
        </w:rPr>
        <w:t>Rs.2</w:t>
      </w:r>
      <w:r w:rsidRPr="00C45606">
        <w:rPr>
          <w:rFonts w:asciiTheme="minorHAnsi" w:hAnsiTheme="minorHAnsi" w:cstheme="minorHAnsi"/>
          <w:sz w:val="22"/>
          <w:szCs w:val="22"/>
        </w:rPr>
        <w:t>0,000</w:t>
      </w:r>
      <w:proofErr w:type="gramEnd"/>
      <w:r w:rsidRPr="00C45606">
        <w:rPr>
          <w:rFonts w:asciiTheme="minorHAnsi" w:hAnsiTheme="minorHAnsi" w:cstheme="minorHAnsi"/>
          <w:sz w:val="22"/>
          <w:szCs w:val="22"/>
        </w:rPr>
        <w:t xml:space="preserve"> is planne</w:t>
      </w:r>
      <w:r>
        <w:rPr>
          <w:rFonts w:asciiTheme="minorHAnsi" w:hAnsiTheme="minorHAnsi" w:cstheme="minorHAnsi"/>
          <w:sz w:val="22"/>
          <w:szCs w:val="22"/>
        </w:rPr>
        <w:t>d for the fourth quarter of 2020</w:t>
      </w:r>
      <w:r w:rsidRPr="00C45606">
        <w:rPr>
          <w:rFonts w:asciiTheme="minorHAnsi" w:hAnsiTheme="minorHAnsi" w:cstheme="minorHAnsi"/>
          <w:sz w:val="22"/>
          <w:szCs w:val="22"/>
        </w:rPr>
        <w:t>.</w:t>
      </w:r>
    </w:p>
    <w:p w:rsidR="00646BB1" w:rsidRPr="00C45606" w:rsidRDefault="00646BB1" w:rsidP="00646BB1">
      <w:pPr>
        <w:pStyle w:val="PlainText"/>
        <w:ind w:left="720" w:hanging="720"/>
        <w:rPr>
          <w:rFonts w:asciiTheme="minorHAnsi" w:hAnsiTheme="minorHAnsi" w:cstheme="minorHAnsi"/>
          <w:sz w:val="22"/>
          <w:szCs w:val="22"/>
        </w:rPr>
      </w:pPr>
    </w:p>
    <w:p w:rsidR="00646BB1" w:rsidRDefault="00646BB1" w:rsidP="00646BB1">
      <w:pPr>
        <w:pStyle w:val="PlainText"/>
        <w:ind w:left="720"/>
        <w:rPr>
          <w:rFonts w:asciiTheme="minorHAnsi" w:hAnsiTheme="minorHAnsi" w:cstheme="minorHAnsi"/>
          <w:sz w:val="22"/>
          <w:szCs w:val="22"/>
        </w:rPr>
      </w:pPr>
      <w:r w:rsidRPr="00C45606">
        <w:rPr>
          <w:rFonts w:asciiTheme="minorHAnsi" w:hAnsiTheme="minorHAnsi" w:cstheme="minorHAnsi"/>
          <w:sz w:val="22"/>
          <w:szCs w:val="22"/>
        </w:rPr>
        <w:t>Prepare a cash disbursements budge</w:t>
      </w:r>
      <w:r>
        <w:rPr>
          <w:rFonts w:asciiTheme="minorHAnsi" w:hAnsiTheme="minorHAnsi" w:cstheme="minorHAnsi"/>
          <w:sz w:val="22"/>
          <w:szCs w:val="22"/>
        </w:rPr>
        <w:t>t for the second quarter of 2020</w:t>
      </w:r>
      <w:r w:rsidRPr="00C45606">
        <w:rPr>
          <w:rFonts w:asciiTheme="minorHAnsi" w:hAnsiTheme="minorHAnsi" w:cstheme="minorHAnsi"/>
          <w:sz w:val="22"/>
          <w:szCs w:val="22"/>
        </w:rPr>
        <w:t>.</w:t>
      </w:r>
    </w:p>
    <w:p w:rsidR="00646BB1" w:rsidRPr="00D012CF" w:rsidRDefault="00646BB1" w:rsidP="00646BB1">
      <w:pPr>
        <w:pStyle w:val="PlainText"/>
        <w:spacing w:line="276" w:lineRule="auto"/>
        <w:jc w:val="both"/>
        <w:rPr>
          <w:rFonts w:asciiTheme="minorHAnsi" w:hAnsiTheme="minorHAnsi" w:cstheme="minorHAnsi"/>
          <w:sz w:val="22"/>
          <w:szCs w:val="22"/>
        </w:rPr>
      </w:pPr>
    </w:p>
    <w:p w:rsidR="00646BB1" w:rsidRDefault="00646BB1" w:rsidP="00646BB1"/>
    <w:p w:rsidR="00BF10E8" w:rsidRDefault="00BF10E8" w:rsidP="00BF10E8">
      <w:pPr>
        <w:widowControl w:val="0"/>
        <w:tabs>
          <w:tab w:val="left" w:pos="180"/>
          <w:tab w:val="left" w:pos="360"/>
        </w:tabs>
        <w:snapToGrid w:val="0"/>
        <w:spacing w:after="0"/>
      </w:pPr>
    </w:p>
    <w:p w:rsidR="00BF10E8" w:rsidRPr="00BF10E8" w:rsidRDefault="00BF10E8" w:rsidP="00BF10E8">
      <w:pPr>
        <w:spacing w:after="0" w:line="240" w:lineRule="auto"/>
        <w:ind w:right="144"/>
        <w:rPr>
          <w:rFonts w:eastAsia="Arial Unicode MS" w:cstheme="minorHAnsi"/>
        </w:rPr>
      </w:pPr>
    </w:p>
    <w:p w:rsidR="00A645A0" w:rsidRDefault="00A645A0"/>
    <w:sectPr w:rsidR="00A645A0" w:rsidSect="003F5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A31FF"/>
    <w:multiLevelType w:val="hybridMultilevel"/>
    <w:tmpl w:val="39F61E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B84C90"/>
    <w:multiLevelType w:val="hybridMultilevel"/>
    <w:tmpl w:val="2D8017D4"/>
    <w:lvl w:ilvl="0" w:tplc="71A087F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8DE43DE"/>
    <w:multiLevelType w:val="hybridMultilevel"/>
    <w:tmpl w:val="C2360AA0"/>
    <w:lvl w:ilvl="0" w:tplc="04C2DD58">
      <w:start w:val="1"/>
      <w:numFmt w:val="lowerLetter"/>
      <w:lvlText w:val="%1."/>
      <w:lvlJc w:val="left"/>
      <w:pPr>
        <w:ind w:left="1080" w:hanging="360"/>
      </w:pPr>
      <w:rPr>
        <w:rFonts w:ascii="Times New Roman" w:hAnsi="Times New Roman" w:cs="Times New Roman" w:hint="default"/>
        <w:color w:val="01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F66692"/>
    <w:multiLevelType w:val="hybridMultilevel"/>
    <w:tmpl w:val="E564CE5C"/>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3227FF4"/>
    <w:multiLevelType w:val="hybridMultilevel"/>
    <w:tmpl w:val="34809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190"/>
    <w:rsid w:val="002D128E"/>
    <w:rsid w:val="002E37C5"/>
    <w:rsid w:val="00366190"/>
    <w:rsid w:val="00426E72"/>
    <w:rsid w:val="00646BB1"/>
    <w:rsid w:val="009B487A"/>
    <w:rsid w:val="009D4513"/>
    <w:rsid w:val="00A645A0"/>
    <w:rsid w:val="00BF10E8"/>
    <w:rsid w:val="00CB6EB4"/>
    <w:rsid w:val="00F477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56BB"/>
  <w15:chartTrackingRefBased/>
  <w15:docId w15:val="{809EC955-D401-4F92-93D6-FF66DEBC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190"/>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rsid w:val="00366190"/>
    <w:pPr>
      <w:widowControl w:val="0"/>
      <w:autoSpaceDE w:val="0"/>
      <w:autoSpaceDN w:val="0"/>
      <w:adjustRightInd w:val="0"/>
      <w:spacing w:after="0" w:line="276" w:lineRule="atLeast"/>
    </w:pPr>
    <w:rPr>
      <w:rFonts w:ascii="Times New Roman" w:eastAsia="Times New Roman" w:hAnsi="Times New Roman" w:cs="Times New Roman"/>
      <w:sz w:val="24"/>
      <w:szCs w:val="24"/>
    </w:rPr>
  </w:style>
  <w:style w:type="paragraph" w:customStyle="1" w:styleId="Default">
    <w:name w:val="Default"/>
    <w:rsid w:val="0036619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M4">
    <w:name w:val="CM4"/>
    <w:basedOn w:val="Default"/>
    <w:next w:val="Default"/>
    <w:rsid w:val="00366190"/>
  </w:style>
  <w:style w:type="table" w:styleId="TableGrid">
    <w:name w:val="Table Grid"/>
    <w:basedOn w:val="TableNormal"/>
    <w:uiPriority w:val="59"/>
    <w:rsid w:val="0036619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6E72"/>
    <w:pPr>
      <w:ind w:left="720"/>
      <w:contextualSpacing/>
    </w:pPr>
  </w:style>
  <w:style w:type="paragraph" w:styleId="PlainText">
    <w:name w:val="Plain Text"/>
    <w:basedOn w:val="Normal"/>
    <w:link w:val="PlainTextChar"/>
    <w:rsid w:val="00A645A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A645A0"/>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2E37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7C5"/>
    <w:rPr>
      <w:rFonts w:ascii="Segoe UI" w:hAnsi="Segoe UI" w:cs="Segoe UI"/>
      <w:sz w:val="18"/>
      <w:szCs w:val="18"/>
      <w:lang w:val="en-US"/>
    </w:rPr>
  </w:style>
  <w:style w:type="paragraph" w:customStyle="1" w:styleId="TextRight">
    <w:name w:val="Text Right"/>
    <w:rsid w:val="00BF10E8"/>
    <w:pPr>
      <w:spacing w:after="0" w:line="320" w:lineRule="exact"/>
      <w:ind w:right="72"/>
      <w:jc w:val="right"/>
    </w:pPr>
    <w:rPr>
      <w:rFonts w:ascii="Tahoma" w:eastAsia="Times New Roman" w:hAnsi="Tahoma" w:cs="Times New Roman"/>
      <w:sz w:val="28"/>
      <w:szCs w:val="20"/>
      <w:lang w:val="en-US"/>
    </w:rPr>
  </w:style>
  <w:style w:type="paragraph" w:customStyle="1" w:styleId="TextLeader">
    <w:name w:val="Text Leader"/>
    <w:basedOn w:val="Normal"/>
    <w:rsid w:val="00BF10E8"/>
    <w:pPr>
      <w:tabs>
        <w:tab w:val="left" w:pos="216"/>
        <w:tab w:val="left" w:pos="432"/>
        <w:tab w:val="right" w:leader="dot" w:pos="7200"/>
      </w:tabs>
      <w:spacing w:after="0" w:line="320" w:lineRule="exact"/>
      <w:ind w:left="216" w:right="172" w:hanging="216"/>
    </w:pPr>
    <w:rPr>
      <w:rFonts w:ascii="Tahoma" w:eastAsia="Times New Roman" w:hAnsi="Tahoma" w:cs="Tahoma"/>
      <w:sz w:val="28"/>
      <w:szCs w:val="20"/>
    </w:rPr>
  </w:style>
  <w:style w:type="paragraph" w:customStyle="1" w:styleId="ColumnHead">
    <w:name w:val="Column Head"/>
    <w:basedOn w:val="Normal"/>
    <w:rsid w:val="00BF10E8"/>
    <w:pPr>
      <w:spacing w:after="0" w:line="240" w:lineRule="auto"/>
      <w:ind w:left="72" w:right="72"/>
      <w:jc w:val="center"/>
    </w:pPr>
    <w:rPr>
      <w:rFonts w:ascii="Tahoma" w:eastAsia="Times New Roman" w:hAnsi="Tahoma" w:cs="Times New Roman"/>
      <w:bCs/>
      <w:i/>
      <w:iCs/>
      <w:sz w:val="28"/>
      <w:szCs w:val="20"/>
    </w:rPr>
  </w:style>
  <w:style w:type="paragraph" w:customStyle="1" w:styleId="6pointlinespace">
    <w:name w:val="6 point line space"/>
    <w:basedOn w:val="Normal"/>
    <w:rsid w:val="00BF10E8"/>
    <w:pPr>
      <w:spacing w:after="0" w:line="120" w:lineRule="exact"/>
    </w:pPr>
    <w:rPr>
      <w:rFonts w:ascii="Tahoma" w:eastAsia="Times New Roman" w:hAnsi="Tahoma" w:cs="Times New Roman"/>
      <w:sz w:val="1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8</cp:revision>
  <cp:lastPrinted>2020-09-18T06:27:00Z</cp:lastPrinted>
  <dcterms:created xsi:type="dcterms:W3CDTF">2020-09-16T04:21:00Z</dcterms:created>
  <dcterms:modified xsi:type="dcterms:W3CDTF">2020-09-19T04:07:00Z</dcterms:modified>
</cp:coreProperties>
</file>