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89" w:rsidRPr="000907C5" w:rsidRDefault="00922B89" w:rsidP="00922B8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922B89" w:rsidRPr="00C11FF5" w:rsidRDefault="00922B89" w:rsidP="00922B89">
      <w:pPr>
        <w:spacing w:line="36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922B89" w:rsidRPr="00C11FF5" w:rsidRDefault="00922B89" w:rsidP="00922B8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THIRD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922B89" w:rsidRDefault="00922B89" w:rsidP="00922B8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FEBRUARY-2020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922B89" w:rsidRPr="00C11FF5" w:rsidTr="0048427E">
        <w:trPr>
          <w:trHeight w:val="440"/>
        </w:trPr>
        <w:tc>
          <w:tcPr>
            <w:tcW w:w="1838" w:type="dxa"/>
            <w:vAlign w:val="center"/>
          </w:tcPr>
          <w:p w:rsidR="00922B89" w:rsidRPr="00C11FF5" w:rsidRDefault="00922B89" w:rsidP="004842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922B89" w:rsidRPr="001811E2" w:rsidRDefault="00922B89" w:rsidP="0048427E">
            <w:pPr>
              <w:jc w:val="center"/>
              <w:rPr>
                <w:rFonts w:ascii="Arial" w:hAnsi="Arial" w:cs="Arial"/>
                <w:b/>
                <w:bCs/>
              </w:rPr>
            </w:pPr>
            <w:r w:rsidRPr="00922B89">
              <w:rPr>
                <w:rFonts w:ascii="Arial" w:hAnsi="Arial" w:cs="Arial"/>
                <w:b/>
                <w:bCs/>
              </w:rPr>
              <w:t>Advanced Corporate Finance</w:t>
            </w:r>
          </w:p>
        </w:tc>
        <w:tc>
          <w:tcPr>
            <w:tcW w:w="1710" w:type="dxa"/>
            <w:vAlign w:val="center"/>
          </w:tcPr>
          <w:p w:rsidR="00922B89" w:rsidRPr="00C11FF5" w:rsidRDefault="00922B89" w:rsidP="004842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922B89" w:rsidRPr="00C11FF5" w:rsidRDefault="00922B89" w:rsidP="004842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301</w:t>
            </w:r>
          </w:p>
        </w:tc>
      </w:tr>
      <w:tr w:rsidR="00922B89" w:rsidRPr="00C11FF5" w:rsidTr="0048427E">
        <w:trPr>
          <w:trHeight w:val="440"/>
        </w:trPr>
        <w:tc>
          <w:tcPr>
            <w:tcW w:w="1838" w:type="dxa"/>
            <w:vAlign w:val="center"/>
          </w:tcPr>
          <w:p w:rsidR="00922B89" w:rsidRPr="00C11FF5" w:rsidRDefault="00922B89" w:rsidP="004842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922B89" w:rsidRPr="00C11FF5" w:rsidRDefault="00922B89" w:rsidP="004842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:rsidR="00922B89" w:rsidRPr="00C11FF5" w:rsidRDefault="00922B89" w:rsidP="004842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922B89" w:rsidRPr="00C11FF5" w:rsidRDefault="00922B89" w:rsidP="004842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922B89" w:rsidRPr="001C437D" w:rsidRDefault="00922B89" w:rsidP="00922B8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7F2BDA" w:rsidRPr="00922B89" w:rsidRDefault="007F2BDA" w:rsidP="00922B89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922B89">
        <w:rPr>
          <w:rFonts w:asciiTheme="minorHAnsi" w:hAnsiTheme="minorHAnsi" w:cstheme="minorHAnsi"/>
          <w:b/>
          <w:color w:val="000000"/>
        </w:rPr>
        <w:t>Q1.</w:t>
      </w:r>
      <w:r w:rsidRPr="00922B89">
        <w:rPr>
          <w:rFonts w:asciiTheme="minorHAnsi" w:hAnsiTheme="minorHAnsi" w:cstheme="minorHAnsi"/>
          <w:color w:val="000000"/>
        </w:rPr>
        <w:t xml:space="preserve"> Dionex Corporation, a leader in the development and manufacture of ion chromography systems (used to identify contaminants in electronic devices), reported earnings per share of $2.02 in </w:t>
      </w:r>
      <w:r w:rsidR="002B7392">
        <w:rPr>
          <w:rFonts w:asciiTheme="minorHAnsi" w:hAnsiTheme="minorHAnsi" w:cstheme="minorHAnsi"/>
          <w:color w:val="000000"/>
        </w:rPr>
        <w:t>2010</w:t>
      </w:r>
      <w:r w:rsidRPr="00922B89">
        <w:rPr>
          <w:rFonts w:asciiTheme="minorHAnsi" w:hAnsiTheme="minorHAnsi" w:cstheme="minorHAnsi"/>
          <w:color w:val="000000"/>
        </w:rPr>
        <w:t>, and paid no dividends. These earnings are expected to grow 14% a year for five years (</w:t>
      </w:r>
      <w:r w:rsidR="002B7392">
        <w:rPr>
          <w:rFonts w:asciiTheme="minorHAnsi" w:hAnsiTheme="minorHAnsi" w:cstheme="minorHAnsi"/>
          <w:color w:val="000000"/>
        </w:rPr>
        <w:t>2011</w:t>
      </w:r>
      <w:r w:rsidRPr="00922B89">
        <w:rPr>
          <w:rFonts w:asciiTheme="minorHAnsi" w:hAnsiTheme="minorHAnsi" w:cstheme="minorHAnsi"/>
          <w:color w:val="000000"/>
        </w:rPr>
        <w:t xml:space="preserve"> to </w:t>
      </w:r>
      <w:r w:rsidR="002B7392">
        <w:rPr>
          <w:rFonts w:asciiTheme="minorHAnsi" w:hAnsiTheme="minorHAnsi" w:cstheme="minorHAnsi"/>
          <w:color w:val="000000"/>
        </w:rPr>
        <w:t>2015</w:t>
      </w:r>
      <w:r w:rsidRPr="00922B89">
        <w:rPr>
          <w:rFonts w:asciiTheme="minorHAnsi" w:hAnsiTheme="minorHAnsi" w:cstheme="minorHAnsi"/>
          <w:color w:val="000000"/>
        </w:rPr>
        <w:t xml:space="preserve">) and 7% a year after that. The firm reported depreciation of $2 million in </w:t>
      </w:r>
      <w:r w:rsidR="002B7392">
        <w:rPr>
          <w:rFonts w:asciiTheme="minorHAnsi" w:hAnsiTheme="minorHAnsi" w:cstheme="minorHAnsi"/>
          <w:color w:val="000000"/>
        </w:rPr>
        <w:t>2010</w:t>
      </w:r>
      <w:r w:rsidRPr="00922B89">
        <w:rPr>
          <w:rFonts w:asciiTheme="minorHAnsi" w:hAnsiTheme="minorHAnsi" w:cstheme="minorHAnsi"/>
          <w:color w:val="000000"/>
        </w:rPr>
        <w:t xml:space="preserve"> and capital spending of $4.20 million, and had 7 million shares outstanding. The working capital is expected to remain at 50% of revenues, which were $106 million in </w:t>
      </w:r>
      <w:r w:rsidR="002B7392">
        <w:rPr>
          <w:rFonts w:asciiTheme="minorHAnsi" w:hAnsiTheme="minorHAnsi" w:cstheme="minorHAnsi"/>
          <w:color w:val="000000"/>
        </w:rPr>
        <w:t>2010</w:t>
      </w:r>
      <w:r w:rsidRPr="00922B89">
        <w:rPr>
          <w:rFonts w:asciiTheme="minorHAnsi" w:hAnsiTheme="minorHAnsi" w:cstheme="minorHAnsi"/>
          <w:color w:val="000000"/>
        </w:rPr>
        <w:t xml:space="preserve">, and are expected to grow 6% a year from </w:t>
      </w:r>
      <w:r w:rsidR="002B7392">
        <w:rPr>
          <w:rFonts w:asciiTheme="minorHAnsi" w:hAnsiTheme="minorHAnsi" w:cstheme="minorHAnsi"/>
          <w:color w:val="000000"/>
        </w:rPr>
        <w:t>2011</w:t>
      </w:r>
      <w:r w:rsidRPr="00922B89">
        <w:rPr>
          <w:rFonts w:asciiTheme="minorHAnsi" w:hAnsiTheme="minorHAnsi" w:cstheme="minorHAnsi"/>
          <w:color w:val="000000"/>
        </w:rPr>
        <w:t xml:space="preserve"> to </w:t>
      </w:r>
      <w:r w:rsidR="002B7392">
        <w:rPr>
          <w:rFonts w:asciiTheme="minorHAnsi" w:hAnsiTheme="minorHAnsi" w:cstheme="minorHAnsi"/>
          <w:color w:val="000000"/>
        </w:rPr>
        <w:t>2015</w:t>
      </w:r>
      <w:r w:rsidRPr="00922B89">
        <w:rPr>
          <w:rFonts w:asciiTheme="minorHAnsi" w:hAnsiTheme="minorHAnsi" w:cstheme="minorHAnsi"/>
          <w:color w:val="000000"/>
        </w:rPr>
        <w:t xml:space="preserve"> and 4% a year after that. The firm is expected to finance 10% of its capital expenditures and working capital needs with debt. Dionex had a beta of 1.20 in </w:t>
      </w:r>
      <w:r w:rsidR="002B7392">
        <w:rPr>
          <w:rFonts w:asciiTheme="minorHAnsi" w:hAnsiTheme="minorHAnsi" w:cstheme="minorHAnsi"/>
          <w:color w:val="000000"/>
        </w:rPr>
        <w:t>2010</w:t>
      </w:r>
      <w:r w:rsidRPr="00922B89">
        <w:rPr>
          <w:rFonts w:asciiTheme="minorHAnsi" w:hAnsiTheme="minorHAnsi" w:cstheme="minorHAnsi"/>
          <w:color w:val="000000"/>
        </w:rPr>
        <w:t xml:space="preserve">, and this beta is expected to drop to 1.10 after </w:t>
      </w:r>
      <w:r w:rsidR="002B7392">
        <w:rPr>
          <w:rFonts w:asciiTheme="minorHAnsi" w:hAnsiTheme="minorHAnsi" w:cstheme="minorHAnsi"/>
          <w:color w:val="000000"/>
        </w:rPr>
        <w:t>2015</w:t>
      </w:r>
      <w:r w:rsidRPr="00922B89">
        <w:rPr>
          <w:rFonts w:asciiTheme="minorHAnsi" w:hAnsiTheme="minorHAnsi" w:cstheme="minorHAnsi"/>
          <w:color w:val="000000"/>
        </w:rPr>
        <w:t>. (The treasury bond rate is 7%.)</w:t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</w:r>
      <w:r w:rsidR="00D8413B">
        <w:rPr>
          <w:rFonts w:asciiTheme="minorHAnsi" w:hAnsiTheme="minorHAnsi" w:cstheme="minorHAnsi"/>
          <w:color w:val="000000"/>
        </w:rPr>
        <w:tab/>
        <w:t xml:space="preserve">   </w:t>
      </w:r>
    </w:p>
    <w:p w:rsidR="007F2BDA" w:rsidRPr="00922B89" w:rsidRDefault="007F2BDA" w:rsidP="00922B89">
      <w:pPr>
        <w:pStyle w:val="NormalWeb"/>
        <w:ind w:left="720"/>
        <w:jc w:val="both"/>
        <w:rPr>
          <w:rFonts w:asciiTheme="minorHAnsi" w:hAnsiTheme="minorHAnsi" w:cstheme="minorHAnsi"/>
          <w:color w:val="000000"/>
        </w:rPr>
      </w:pPr>
      <w:r w:rsidRPr="00922B89">
        <w:rPr>
          <w:rFonts w:asciiTheme="minorHAnsi" w:hAnsiTheme="minorHAnsi" w:cstheme="minorHAnsi"/>
          <w:b/>
          <w:color w:val="000000"/>
        </w:rPr>
        <w:t>A.</w:t>
      </w:r>
      <w:r w:rsidRPr="00922B89">
        <w:rPr>
          <w:rFonts w:asciiTheme="minorHAnsi" w:hAnsiTheme="minorHAnsi" w:cstheme="minorHAnsi"/>
          <w:color w:val="000000"/>
        </w:rPr>
        <w:t xml:space="preserve"> Estimate the expected free cash flow to equity from </w:t>
      </w:r>
      <w:r w:rsidR="002B7392">
        <w:rPr>
          <w:rFonts w:asciiTheme="minorHAnsi" w:hAnsiTheme="minorHAnsi" w:cstheme="minorHAnsi"/>
          <w:color w:val="000000"/>
        </w:rPr>
        <w:t>2011</w:t>
      </w:r>
      <w:r w:rsidRPr="00922B89">
        <w:rPr>
          <w:rFonts w:asciiTheme="minorHAnsi" w:hAnsiTheme="minorHAnsi" w:cstheme="minorHAnsi"/>
          <w:color w:val="000000"/>
        </w:rPr>
        <w:t xml:space="preserve"> to </w:t>
      </w:r>
      <w:r w:rsidR="002B7392">
        <w:rPr>
          <w:rFonts w:asciiTheme="minorHAnsi" w:hAnsiTheme="minorHAnsi" w:cstheme="minorHAnsi"/>
          <w:color w:val="000000"/>
        </w:rPr>
        <w:t>2015</w:t>
      </w:r>
      <w:r w:rsidRPr="00922B89">
        <w:rPr>
          <w:rFonts w:asciiTheme="minorHAnsi" w:hAnsiTheme="minorHAnsi" w:cstheme="minorHAnsi"/>
          <w:color w:val="000000"/>
        </w:rPr>
        <w:t>, assuming that capital expenditures and depreciation grow at the same rate as earnings.</w:t>
      </w:r>
    </w:p>
    <w:p w:rsidR="007F2BDA" w:rsidRPr="00922B89" w:rsidRDefault="007F2BDA" w:rsidP="00922B89">
      <w:pPr>
        <w:pStyle w:val="NormalWeb"/>
        <w:ind w:left="720"/>
        <w:jc w:val="both"/>
        <w:rPr>
          <w:rFonts w:asciiTheme="minorHAnsi" w:hAnsiTheme="minorHAnsi" w:cstheme="minorHAnsi"/>
          <w:color w:val="000000"/>
        </w:rPr>
      </w:pPr>
      <w:r w:rsidRPr="00922B89">
        <w:rPr>
          <w:rFonts w:asciiTheme="minorHAnsi" w:hAnsiTheme="minorHAnsi" w:cstheme="minorHAnsi"/>
          <w:b/>
          <w:color w:val="000000"/>
        </w:rPr>
        <w:t>B.</w:t>
      </w:r>
      <w:r w:rsidRPr="00922B89">
        <w:rPr>
          <w:rFonts w:asciiTheme="minorHAnsi" w:hAnsiTheme="minorHAnsi" w:cstheme="minorHAnsi"/>
          <w:color w:val="000000"/>
        </w:rPr>
        <w:t xml:space="preserve"> Estimate the terminal price per share (at the end of </w:t>
      </w:r>
      <w:r w:rsidR="002B7392">
        <w:rPr>
          <w:rFonts w:asciiTheme="minorHAnsi" w:hAnsiTheme="minorHAnsi" w:cstheme="minorHAnsi"/>
          <w:color w:val="000000"/>
        </w:rPr>
        <w:t>2015</w:t>
      </w:r>
      <w:r w:rsidRPr="00922B89">
        <w:rPr>
          <w:rFonts w:asciiTheme="minorHAnsi" w:hAnsiTheme="minorHAnsi" w:cstheme="minorHAnsi"/>
          <w:color w:val="000000"/>
        </w:rPr>
        <w:t>). Stable firms in this industry have capital expenditures which are 150% of depreciation, and maintain working capital at 25% of revenues.</w:t>
      </w:r>
    </w:p>
    <w:p w:rsidR="00F34107" w:rsidRDefault="007F2BDA" w:rsidP="00922B89">
      <w:pPr>
        <w:pStyle w:val="NormalWeb"/>
        <w:ind w:left="720"/>
        <w:jc w:val="both"/>
        <w:rPr>
          <w:rFonts w:asciiTheme="minorHAnsi" w:hAnsiTheme="minorHAnsi" w:cstheme="minorHAnsi"/>
        </w:rPr>
      </w:pPr>
      <w:r w:rsidRPr="00922B89">
        <w:rPr>
          <w:rFonts w:asciiTheme="minorHAnsi" w:hAnsiTheme="minorHAnsi" w:cstheme="minorHAnsi"/>
          <w:b/>
          <w:color w:val="000000"/>
        </w:rPr>
        <w:t>C.</w:t>
      </w:r>
      <w:r w:rsidRPr="00922B89">
        <w:rPr>
          <w:rFonts w:asciiTheme="minorHAnsi" w:hAnsiTheme="minorHAnsi" w:cstheme="minorHAnsi"/>
          <w:color w:val="000000"/>
        </w:rPr>
        <w:t xml:space="preserve"> Estimate the value per share today, based upon the FCFE model.</w:t>
      </w:r>
      <w:r w:rsidR="00F34107" w:rsidRPr="00922B89">
        <w:rPr>
          <w:rFonts w:asciiTheme="minorHAnsi" w:hAnsiTheme="minorHAnsi" w:cstheme="minorHAnsi"/>
        </w:rPr>
        <w:t xml:space="preserve"> </w:t>
      </w:r>
    </w:p>
    <w:p w:rsidR="00D8413B" w:rsidRPr="00D8413B" w:rsidRDefault="00D8413B" w:rsidP="00D8413B">
      <w:pPr>
        <w:pStyle w:val="NormalWeb"/>
        <w:tabs>
          <w:tab w:val="left" w:pos="7513"/>
        </w:tabs>
        <w:ind w:left="720" w:right="95"/>
        <w:jc w:val="righ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(06</w:t>
      </w:r>
      <w:r w:rsidRPr="00D8413B">
        <w:rPr>
          <w:rFonts w:asciiTheme="minorHAnsi" w:hAnsiTheme="minorHAnsi" w:cstheme="minorHAnsi"/>
          <w:b/>
          <w:color w:val="000000"/>
        </w:rPr>
        <w:t xml:space="preserve"> Marks)</w:t>
      </w:r>
    </w:p>
    <w:tbl>
      <w:tblPr>
        <w:tblW w:w="10471" w:type="dxa"/>
        <w:tblLook w:val="04A0" w:firstRow="1" w:lastRow="0" w:firstColumn="1" w:lastColumn="0" w:noHBand="0" w:noVBand="1"/>
      </w:tblPr>
      <w:tblGrid>
        <w:gridCol w:w="4974"/>
        <w:gridCol w:w="633"/>
        <w:gridCol w:w="745"/>
        <w:gridCol w:w="684"/>
        <w:gridCol w:w="684"/>
        <w:gridCol w:w="728"/>
        <w:gridCol w:w="684"/>
        <w:gridCol w:w="658"/>
        <w:gridCol w:w="681"/>
      </w:tblGrid>
      <w:tr w:rsidR="00F34107" w:rsidRPr="00922B89" w:rsidTr="00F34107">
        <w:trPr>
          <w:trHeight w:val="330"/>
        </w:trPr>
        <w:tc>
          <w:tcPr>
            <w:tcW w:w="104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B89" w:rsidRDefault="00922B89" w:rsidP="00922B89">
            <w:pPr>
              <w:pStyle w:val="NormalWeb"/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2B89">
              <w:rPr>
                <w:rFonts w:asciiTheme="minorHAnsi" w:hAnsiTheme="minorHAnsi" w:cstheme="minorHAnsi"/>
                <w:b/>
                <w:color w:val="000000"/>
              </w:rPr>
              <w:t>Q2.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 Rajesh Manufacturing has got a order to deliver mobile phones in city which will require $8 million at Year 0 to buy the equipment necessary to manufacture the mobile.  The project would require net working capital at the beginning of each year in an amount equal to 8% of the year's projected sales. The mobile would sell for $29,000 per unit, and cost accountant believes that variable costs would amount to $9,800 per unit.  After Year 1, the sales price and variable costs will increase at the inflation rate of 2%.  The company’s fixed would be $ 0.8 million at Year 1 and would increase with inflation.</w:t>
            </w:r>
          </w:p>
          <w:p w:rsidR="00922B89" w:rsidRDefault="00922B89" w:rsidP="00922B89">
            <w:pPr>
              <w:pStyle w:val="NormalWeb"/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2B89">
              <w:rPr>
                <w:rFonts w:asciiTheme="minorHAnsi" w:hAnsiTheme="minorHAnsi" w:cstheme="minorHAnsi"/>
                <w:color w:val="000000"/>
              </w:rPr>
              <w:t>The serve</w:t>
            </w:r>
            <w:r w:rsidR="002B7392">
              <w:rPr>
                <w:rFonts w:asciiTheme="minorHAnsi" w:hAnsiTheme="minorHAnsi" w:cstheme="minorHAnsi"/>
                <w:color w:val="000000"/>
              </w:rPr>
              <w:t>r project would have a life of 4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 years.  If the project is undertaken, it mu</w:t>
            </w:r>
            <w:r w:rsidR="002B7392">
              <w:rPr>
                <w:rFonts w:asciiTheme="minorHAnsi" w:hAnsiTheme="minorHAnsi" w:cstheme="minorHAnsi"/>
                <w:color w:val="000000"/>
              </w:rPr>
              <w:t>st be continued for the entire 4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 years.  Also, the project's returns are expected to be highly correlated with returns on the firm's other assets.  The firm believes it could sell 2,000 units per year.</w:t>
            </w:r>
          </w:p>
          <w:p w:rsidR="00922B89" w:rsidRDefault="00922B89" w:rsidP="00922B89">
            <w:pPr>
              <w:pStyle w:val="NormalWeb"/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2B89">
              <w:rPr>
                <w:rFonts w:asciiTheme="minorHAnsi" w:hAnsiTheme="minorHAnsi" w:cstheme="minorHAnsi"/>
                <w:color w:val="000000"/>
              </w:rPr>
              <w:t>The equipme</w:t>
            </w:r>
            <w:r w:rsidR="002B7392">
              <w:rPr>
                <w:rFonts w:asciiTheme="minorHAnsi" w:hAnsiTheme="minorHAnsi" w:cstheme="minorHAnsi"/>
                <w:color w:val="000000"/>
              </w:rPr>
              <w:t>nt would be depreciated over a 5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-year period, using MACRS rates i.e. </w:t>
            </w:r>
            <w:r w:rsidR="002B7392">
              <w:rPr>
                <w:rFonts w:asciiTheme="minorHAnsi" w:hAnsiTheme="minorHAnsi" w:cstheme="minorHAnsi"/>
                <w:color w:val="000000"/>
              </w:rPr>
              <w:t>20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%, </w:t>
            </w:r>
            <w:r w:rsidR="002B7392">
              <w:rPr>
                <w:rFonts w:asciiTheme="minorHAnsi" w:hAnsiTheme="minorHAnsi" w:cstheme="minorHAnsi"/>
                <w:color w:val="000000"/>
              </w:rPr>
              <w:t>32</w:t>
            </w:r>
            <w:r w:rsidRPr="00922B89">
              <w:rPr>
                <w:rFonts w:asciiTheme="minorHAnsi" w:hAnsiTheme="minorHAnsi" w:cstheme="minorHAnsi"/>
                <w:color w:val="000000"/>
              </w:rPr>
              <w:t>%</w:t>
            </w:r>
            <w:r w:rsidR="002B7392">
              <w:rPr>
                <w:rFonts w:asciiTheme="minorHAnsi" w:hAnsiTheme="minorHAnsi" w:cstheme="minorHAnsi"/>
                <w:color w:val="000000"/>
              </w:rPr>
              <w:t>, 19.20 and 11.52</w:t>
            </w:r>
            <w:r w:rsidRPr="00922B89">
              <w:rPr>
                <w:rFonts w:asciiTheme="minorHAnsi" w:hAnsiTheme="minorHAnsi" w:cstheme="minorHAnsi"/>
                <w:color w:val="000000"/>
              </w:rPr>
              <w:t xml:space="preserve">% The estimated market value of the Machine at the end of the project’s 3-year life is $800,000.  Company pays tax rate is 30%. Its cost of capital is 11% for </w:t>
            </w:r>
            <w:r w:rsidRPr="00922B89">
              <w:rPr>
                <w:rFonts w:asciiTheme="minorHAnsi" w:hAnsiTheme="minorHAnsi" w:cstheme="minorHAnsi"/>
                <w:color w:val="000000"/>
              </w:rPr>
              <w:lastRenderedPageBreak/>
              <w:t>average-risk projects, defined as projects with a coefficient of variation of NPV between 0.8 and 1.2.  Low-risk projects are evaluated with a WACC of 8%, and high-risk projects at 13%.</w:t>
            </w:r>
          </w:p>
          <w:p w:rsidR="00922B89" w:rsidRPr="00922B89" w:rsidRDefault="00922B89" w:rsidP="00922B89">
            <w:pPr>
              <w:pStyle w:val="ListParagraph"/>
              <w:numPr>
                <w:ilvl w:val="0"/>
                <w:numId w:val="2"/>
              </w:numPr>
              <w:ind w:right="143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IN" w:eastAsia="en-IN"/>
              </w:rPr>
            </w:pPr>
            <w:r w:rsidRPr="00922B89">
              <w:rPr>
                <w:rFonts w:eastAsia="Times New Roman" w:cstheme="minorHAnsi"/>
                <w:color w:val="000000"/>
                <w:sz w:val="24"/>
                <w:szCs w:val="24"/>
                <w:lang w:val="en-IN" w:eastAsia="en-IN"/>
              </w:rPr>
              <w:t xml:space="preserve">Develop a spreadsheet model, and use it to find the project’s NPV, IRR, and payback.  </w:t>
            </w:r>
          </w:p>
          <w:p w:rsidR="00922B89" w:rsidRPr="00922B89" w:rsidRDefault="00922B89" w:rsidP="00922B89">
            <w:pPr>
              <w:pStyle w:val="ListParagraph"/>
              <w:numPr>
                <w:ilvl w:val="0"/>
                <w:numId w:val="2"/>
              </w:numPr>
              <w:ind w:right="1434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IN" w:eastAsia="en-IN"/>
              </w:rPr>
            </w:pPr>
            <w:r w:rsidRPr="00922B89">
              <w:rPr>
                <w:rFonts w:eastAsia="Times New Roman" w:cstheme="minorHAnsi"/>
                <w:color w:val="000000"/>
                <w:sz w:val="24"/>
                <w:szCs w:val="24"/>
                <w:lang w:val="en-IN" w:eastAsia="en-IN"/>
              </w:rPr>
              <w:t>Conduct a sensitivity analysis to determine the sensitivity of NPV to changes in the sales price and variable costs per unit.  Set these variables’ values at 10% and 20% above and below their base-case values.</w:t>
            </w:r>
          </w:p>
          <w:p w:rsidR="00922B89" w:rsidRDefault="00922B89" w:rsidP="00922B89">
            <w:pPr>
              <w:pStyle w:val="NormalWeb"/>
              <w:numPr>
                <w:ilvl w:val="0"/>
                <w:numId w:val="2"/>
              </w:numPr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2B89">
              <w:rPr>
                <w:rFonts w:asciiTheme="minorHAnsi" w:hAnsiTheme="minorHAnsi" w:cstheme="minorHAnsi"/>
                <w:color w:val="000000"/>
              </w:rPr>
              <w:t>Now conduct a scenario analysis.  Assume that there is a 30% probability that best-case conditions, with each of the variables discussed in Part b being 30% better than its base-case value, will occur.  There is a 30% probability of worst-case conditions, with the variables 30% worse than base, and a 40% probability of base-case conditions.</w:t>
            </w:r>
            <w:r w:rsidR="00A30E5B">
              <w:rPr>
                <w:rFonts w:asciiTheme="minorHAnsi" w:hAnsiTheme="minorHAnsi" w:cstheme="minorHAnsi"/>
                <w:color w:val="000000"/>
              </w:rPr>
              <w:t xml:space="preserve"> Determine NPV, IRR and MIRR.</w:t>
            </w:r>
            <w:bookmarkStart w:id="0" w:name="_GoBack"/>
            <w:bookmarkEnd w:id="0"/>
          </w:p>
          <w:p w:rsidR="00922B89" w:rsidRDefault="00922B89" w:rsidP="00922B89">
            <w:pPr>
              <w:pStyle w:val="NormalWeb"/>
              <w:numPr>
                <w:ilvl w:val="0"/>
                <w:numId w:val="2"/>
              </w:numPr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22B89">
              <w:rPr>
                <w:rFonts w:asciiTheme="minorHAnsi" w:hAnsiTheme="minorHAnsi" w:cstheme="minorHAnsi"/>
                <w:color w:val="000000"/>
              </w:rPr>
              <w:t>If the project appears to be more or less risky than an average project, find its risk-adjusted NPV, IRR, and payback.</w:t>
            </w:r>
          </w:p>
          <w:p w:rsidR="00D8413B" w:rsidRDefault="00D8413B" w:rsidP="00D8413B">
            <w:pPr>
              <w:pStyle w:val="NormalWeb"/>
              <w:ind w:left="720" w:right="1434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(14</w:t>
            </w:r>
            <w:r w:rsidRPr="00D8413B">
              <w:rPr>
                <w:rFonts w:asciiTheme="minorHAnsi" w:hAnsiTheme="minorHAnsi" w:cstheme="minorHAnsi"/>
                <w:b/>
                <w:color w:val="000000"/>
              </w:rPr>
              <w:t xml:space="preserve"> Marks)</w:t>
            </w:r>
          </w:p>
          <w:p w:rsidR="00922B89" w:rsidRDefault="00922B89" w:rsidP="00922B89">
            <w:pPr>
              <w:pStyle w:val="NormalWeb"/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922B89" w:rsidRPr="00922B89" w:rsidRDefault="00922B89" w:rsidP="00922B89">
            <w:pPr>
              <w:pStyle w:val="NormalWeb"/>
              <w:ind w:right="1434"/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F34107" w:rsidRPr="00922B89" w:rsidRDefault="00F34107" w:rsidP="00922B89">
            <w:pPr>
              <w:pStyle w:val="NormalWeb"/>
              <w:tabs>
                <w:tab w:val="left" w:pos="8967"/>
              </w:tabs>
              <w:ind w:right="1293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F34107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922B89">
        <w:trPr>
          <w:trHeight w:val="216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922B89">
        <w:trPr>
          <w:trHeight w:val="330"/>
        </w:trPr>
        <w:tc>
          <w:tcPr>
            <w:tcW w:w="1047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922B89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922B89">
        <w:trPr>
          <w:trHeight w:val="495"/>
        </w:trPr>
        <w:tc>
          <w:tcPr>
            <w:tcW w:w="10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34107" w:rsidRPr="00922B89" w:rsidTr="00922B89">
        <w:trPr>
          <w:trHeight w:val="216"/>
        </w:trPr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4107" w:rsidRPr="00922B89" w:rsidRDefault="00F34107" w:rsidP="00F34107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F2BDA" w:rsidRPr="00922B89" w:rsidRDefault="007F2BDA" w:rsidP="00F34107">
      <w:pPr>
        <w:pStyle w:val="NormalWeb"/>
        <w:rPr>
          <w:rFonts w:asciiTheme="minorHAnsi" w:hAnsiTheme="minorHAnsi" w:cstheme="minorHAnsi"/>
          <w:color w:val="000000"/>
        </w:rPr>
      </w:pPr>
    </w:p>
    <w:sectPr w:rsidR="007F2BDA" w:rsidRPr="00922B89" w:rsidSect="00BF7F0B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AA8"/>
    <w:multiLevelType w:val="hybridMultilevel"/>
    <w:tmpl w:val="3912CEEA"/>
    <w:lvl w:ilvl="0" w:tplc="59187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51BF"/>
    <w:multiLevelType w:val="hybridMultilevel"/>
    <w:tmpl w:val="59EE61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DA"/>
    <w:rsid w:val="002845CE"/>
    <w:rsid w:val="002B7392"/>
    <w:rsid w:val="002D128E"/>
    <w:rsid w:val="0062566A"/>
    <w:rsid w:val="007A4302"/>
    <w:rsid w:val="007F2BDA"/>
    <w:rsid w:val="008A66C6"/>
    <w:rsid w:val="00922B89"/>
    <w:rsid w:val="009D164B"/>
    <w:rsid w:val="00A30E5B"/>
    <w:rsid w:val="00BF7F0B"/>
    <w:rsid w:val="00D8413B"/>
    <w:rsid w:val="00F34107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74A"/>
  <w15:chartTrackingRefBased/>
  <w15:docId w15:val="{C8289BF2-29E4-48F3-938D-3DB85751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8A66C6"/>
    <w:pPr>
      <w:spacing w:after="0" w:line="240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2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7</cp:revision>
  <dcterms:created xsi:type="dcterms:W3CDTF">2020-02-13T07:46:00Z</dcterms:created>
  <dcterms:modified xsi:type="dcterms:W3CDTF">2020-02-17T05:51:00Z</dcterms:modified>
</cp:coreProperties>
</file>