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E75" w:rsidRPr="000907C5" w:rsidRDefault="00BD3E75" w:rsidP="00BD3E75">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BD3E75" w:rsidRPr="00C11FF5" w:rsidRDefault="00BD3E75" w:rsidP="00BD3E75">
      <w:pPr>
        <w:spacing w:line="240" w:lineRule="auto"/>
        <w:jc w:val="center"/>
        <w:rPr>
          <w:rFonts w:ascii="Arial" w:hAnsi="Arial" w:cs="Arial"/>
          <w:b/>
          <w:bCs/>
        </w:rPr>
      </w:pPr>
      <w:r w:rsidRPr="00C11FF5">
        <w:rPr>
          <w:rFonts w:ascii="Arial" w:hAnsi="Arial" w:cs="Arial"/>
          <w:b/>
          <w:bCs/>
        </w:rPr>
        <w:t xml:space="preserve">PGDM </w:t>
      </w:r>
    </w:p>
    <w:p w:rsidR="00BD3E75" w:rsidRPr="00C11FF5" w:rsidRDefault="00BD3E75" w:rsidP="00BD3E75">
      <w:pPr>
        <w:spacing w:line="240" w:lineRule="auto"/>
        <w:jc w:val="center"/>
        <w:rPr>
          <w:rFonts w:ascii="Arial" w:hAnsi="Arial" w:cs="Arial"/>
          <w:b/>
          <w:bCs/>
        </w:rPr>
      </w:pPr>
      <w:r>
        <w:rPr>
          <w:rFonts w:ascii="Arial" w:hAnsi="Arial" w:cs="Arial"/>
          <w:b/>
          <w:bCs/>
        </w:rPr>
        <w:t xml:space="preserve">FOURTH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BD3E75" w:rsidRDefault="00BD3E75" w:rsidP="00BD3E75">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OCT- NOV-2020</w:t>
      </w:r>
    </w:p>
    <w:p w:rsidR="00BD3E75" w:rsidRDefault="00BD3E75" w:rsidP="00BD3E75">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BD3E75" w:rsidRPr="00C11FF5" w:rsidTr="00351355">
        <w:trPr>
          <w:trHeight w:val="440"/>
        </w:trPr>
        <w:tc>
          <w:tcPr>
            <w:tcW w:w="1838" w:type="dxa"/>
            <w:vAlign w:val="center"/>
          </w:tcPr>
          <w:p w:rsidR="00BD3E75" w:rsidRPr="00C11FF5" w:rsidRDefault="00BD3E75" w:rsidP="00351355">
            <w:pPr>
              <w:rPr>
                <w:rFonts w:ascii="Arial" w:hAnsi="Arial" w:cs="Arial"/>
                <w:bCs/>
              </w:rPr>
            </w:pPr>
            <w:r w:rsidRPr="00C11FF5">
              <w:rPr>
                <w:rFonts w:ascii="Arial" w:hAnsi="Arial" w:cs="Arial"/>
                <w:bCs/>
              </w:rPr>
              <w:t>Course Name</w:t>
            </w:r>
          </w:p>
        </w:tc>
        <w:tc>
          <w:tcPr>
            <w:tcW w:w="4187" w:type="dxa"/>
            <w:vAlign w:val="center"/>
          </w:tcPr>
          <w:p w:rsidR="00BD3E75" w:rsidRPr="001811E2" w:rsidRDefault="00BD3E75" w:rsidP="00351355">
            <w:pPr>
              <w:jc w:val="center"/>
              <w:rPr>
                <w:rFonts w:ascii="Arial" w:hAnsi="Arial" w:cs="Arial"/>
                <w:b/>
                <w:bCs/>
              </w:rPr>
            </w:pPr>
            <w:r>
              <w:rPr>
                <w:rFonts w:ascii="Arial" w:hAnsi="Arial" w:cs="Arial"/>
                <w:b/>
                <w:bCs/>
              </w:rPr>
              <w:t>Banking Operations</w:t>
            </w:r>
          </w:p>
        </w:tc>
        <w:tc>
          <w:tcPr>
            <w:tcW w:w="1710" w:type="dxa"/>
            <w:vAlign w:val="center"/>
          </w:tcPr>
          <w:p w:rsidR="00BD3E75" w:rsidRPr="00C11FF5" w:rsidRDefault="00BD3E75" w:rsidP="00351355">
            <w:pPr>
              <w:rPr>
                <w:rFonts w:ascii="Arial" w:hAnsi="Arial" w:cs="Arial"/>
                <w:bCs/>
              </w:rPr>
            </w:pPr>
            <w:r w:rsidRPr="00C11FF5">
              <w:rPr>
                <w:rFonts w:ascii="Arial" w:hAnsi="Arial" w:cs="Arial"/>
                <w:bCs/>
              </w:rPr>
              <w:t>Course Code</w:t>
            </w:r>
          </w:p>
        </w:tc>
        <w:tc>
          <w:tcPr>
            <w:tcW w:w="1710" w:type="dxa"/>
            <w:vAlign w:val="center"/>
          </w:tcPr>
          <w:p w:rsidR="00BD3E75" w:rsidRPr="00C11FF5" w:rsidRDefault="00BD3E75" w:rsidP="00351355">
            <w:pPr>
              <w:jc w:val="center"/>
              <w:rPr>
                <w:rFonts w:ascii="Arial" w:hAnsi="Arial" w:cs="Arial"/>
                <w:b/>
                <w:bCs/>
              </w:rPr>
            </w:pPr>
            <w:r>
              <w:rPr>
                <w:rFonts w:ascii="Arial" w:hAnsi="Arial" w:cs="Arial"/>
                <w:b/>
                <w:bCs/>
              </w:rPr>
              <w:t>FIN 404</w:t>
            </w:r>
          </w:p>
        </w:tc>
      </w:tr>
      <w:tr w:rsidR="00BD3E75" w:rsidRPr="00C11FF5" w:rsidTr="00351355">
        <w:trPr>
          <w:trHeight w:val="440"/>
        </w:trPr>
        <w:tc>
          <w:tcPr>
            <w:tcW w:w="1838" w:type="dxa"/>
            <w:vAlign w:val="center"/>
          </w:tcPr>
          <w:p w:rsidR="00BD3E75" w:rsidRPr="00C11FF5" w:rsidRDefault="00BD3E75" w:rsidP="00351355">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BD3E75" w:rsidRPr="00C11FF5" w:rsidRDefault="00BD3E75" w:rsidP="00351355">
            <w:pPr>
              <w:jc w:val="center"/>
              <w:rPr>
                <w:rFonts w:ascii="Arial" w:hAnsi="Arial" w:cs="Arial"/>
                <w:b/>
                <w:bCs/>
              </w:rPr>
            </w:pPr>
            <w:r>
              <w:rPr>
                <w:rFonts w:ascii="Arial" w:hAnsi="Arial" w:cs="Arial"/>
                <w:b/>
                <w:bCs/>
              </w:rPr>
              <w:t>2 hours</w:t>
            </w:r>
          </w:p>
        </w:tc>
        <w:tc>
          <w:tcPr>
            <w:tcW w:w="1710" w:type="dxa"/>
            <w:vAlign w:val="center"/>
          </w:tcPr>
          <w:p w:rsidR="00BD3E75" w:rsidRPr="00C11FF5" w:rsidRDefault="00BD3E75" w:rsidP="00351355">
            <w:pPr>
              <w:rPr>
                <w:rFonts w:ascii="Arial" w:hAnsi="Arial" w:cs="Arial"/>
                <w:bCs/>
              </w:rPr>
            </w:pPr>
            <w:r w:rsidRPr="00C11FF5">
              <w:rPr>
                <w:rFonts w:ascii="Arial" w:hAnsi="Arial" w:cs="Arial"/>
                <w:bCs/>
              </w:rPr>
              <w:t>Max. Marks</w:t>
            </w:r>
          </w:p>
        </w:tc>
        <w:tc>
          <w:tcPr>
            <w:tcW w:w="1710" w:type="dxa"/>
            <w:vAlign w:val="center"/>
          </w:tcPr>
          <w:p w:rsidR="00BD3E75" w:rsidRPr="00C11FF5" w:rsidRDefault="00BD3E75" w:rsidP="00351355">
            <w:pPr>
              <w:jc w:val="center"/>
              <w:rPr>
                <w:rFonts w:ascii="Arial" w:hAnsi="Arial" w:cs="Arial"/>
                <w:b/>
                <w:bCs/>
              </w:rPr>
            </w:pPr>
            <w:r>
              <w:rPr>
                <w:rFonts w:ascii="Arial" w:hAnsi="Arial" w:cs="Arial"/>
                <w:b/>
                <w:bCs/>
              </w:rPr>
              <w:t>40</w:t>
            </w:r>
          </w:p>
        </w:tc>
      </w:tr>
    </w:tbl>
    <w:p w:rsidR="00BD3E75" w:rsidRPr="001C437D" w:rsidRDefault="00BD3E75" w:rsidP="00BD3E75">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372D66" w:rsidRPr="00372D66" w:rsidRDefault="00372D66" w:rsidP="00372D66">
      <w:pPr>
        <w:spacing w:after="0" w:line="240" w:lineRule="auto"/>
        <w:rPr>
          <w:rFonts w:ascii="Book Antiqua" w:hAnsi="Book Antiqua"/>
          <w:sz w:val="24"/>
          <w:szCs w:val="24"/>
        </w:rPr>
      </w:pPr>
    </w:p>
    <w:p w:rsidR="00372D66" w:rsidRPr="00BD3E75" w:rsidRDefault="00372D66" w:rsidP="00BD3E75">
      <w:pPr>
        <w:spacing w:after="0" w:line="240" w:lineRule="auto"/>
        <w:jc w:val="both"/>
        <w:rPr>
          <w:rFonts w:cstheme="minorHAnsi"/>
        </w:rPr>
      </w:pPr>
      <w:r w:rsidRPr="00BD3E75">
        <w:rPr>
          <w:rFonts w:cstheme="minorHAnsi"/>
          <w:b/>
        </w:rPr>
        <w:t>Q1.</w:t>
      </w:r>
      <w:r w:rsidRPr="00BD3E75">
        <w:rPr>
          <w:rFonts w:cstheme="minorHAnsi"/>
        </w:rPr>
        <w:t xml:space="preserve"> </w:t>
      </w:r>
      <w:r w:rsidR="00326E9A" w:rsidRPr="00BD3E75">
        <w:rPr>
          <w:rFonts w:cstheme="minorHAnsi"/>
        </w:rPr>
        <w:t>In coming times, it is expected to work faster with no error. This is pos</w:t>
      </w:r>
      <w:bookmarkStart w:id="0" w:name="_GoBack"/>
      <w:bookmarkEnd w:id="0"/>
      <w:r w:rsidR="00326E9A" w:rsidRPr="00BD3E75">
        <w:rPr>
          <w:rFonts w:cstheme="minorHAnsi"/>
        </w:rPr>
        <w:t xml:space="preserve">sible by using AI in banking sector as well. Indian banking sector has started adopting AI in their everyday banking.  </w:t>
      </w:r>
    </w:p>
    <w:p w:rsidR="00326E9A" w:rsidRPr="00BD3E75" w:rsidRDefault="00326E9A" w:rsidP="00BD3E75">
      <w:pPr>
        <w:spacing w:after="0" w:line="240" w:lineRule="auto"/>
        <w:jc w:val="both"/>
        <w:rPr>
          <w:rFonts w:cstheme="minorHAnsi"/>
        </w:rPr>
      </w:pPr>
    </w:p>
    <w:p w:rsidR="00372D66" w:rsidRPr="00BD3E75" w:rsidRDefault="00372D66" w:rsidP="00BD3E75">
      <w:pPr>
        <w:spacing w:after="0" w:line="240" w:lineRule="auto"/>
        <w:jc w:val="both"/>
        <w:rPr>
          <w:rFonts w:cstheme="minorHAnsi"/>
          <w:b/>
        </w:rPr>
      </w:pPr>
      <w:r w:rsidRPr="00BD3E75">
        <w:rPr>
          <w:rFonts w:cstheme="minorHAnsi"/>
        </w:rPr>
        <w:t>Considering the above statement, explain applicability along with benefits of AI in context of Indian Banking.</w:t>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903754" w:rsidRPr="00BD3E75">
        <w:rPr>
          <w:rFonts w:cstheme="minorHAnsi"/>
          <w:b/>
        </w:rPr>
        <w:t>(8 Marks)</w:t>
      </w:r>
    </w:p>
    <w:p w:rsidR="00372D66" w:rsidRPr="00BD3E75" w:rsidRDefault="00372D66" w:rsidP="00BD3E75">
      <w:pPr>
        <w:spacing w:after="0" w:line="240" w:lineRule="auto"/>
        <w:jc w:val="both"/>
        <w:rPr>
          <w:rFonts w:cstheme="minorHAnsi"/>
        </w:rPr>
      </w:pPr>
    </w:p>
    <w:p w:rsidR="00372D66" w:rsidRPr="00BD3E75" w:rsidRDefault="00372D66" w:rsidP="00BD3E75">
      <w:pPr>
        <w:tabs>
          <w:tab w:val="left" w:pos="2568"/>
        </w:tabs>
        <w:jc w:val="both"/>
        <w:rPr>
          <w:rFonts w:cstheme="minorHAnsi"/>
        </w:rPr>
      </w:pPr>
      <w:r w:rsidRPr="00BD3E75">
        <w:rPr>
          <w:rFonts w:cstheme="minorHAnsi"/>
          <w:b/>
        </w:rPr>
        <w:t>Q2.</w:t>
      </w:r>
      <w:r w:rsidRPr="00BD3E75">
        <w:rPr>
          <w:rFonts w:cstheme="minorHAnsi"/>
        </w:rPr>
        <w:t xml:space="preserve"> Of late, few payments and small banks have been given licenses to operate their</w:t>
      </w:r>
      <w:r w:rsidR="00BD3E75">
        <w:rPr>
          <w:rFonts w:cstheme="minorHAnsi"/>
        </w:rPr>
        <w:t xml:space="preserve"> </w:t>
      </w:r>
      <w:r w:rsidRPr="00BD3E75">
        <w:rPr>
          <w:rFonts w:cstheme="minorHAnsi"/>
        </w:rPr>
        <w:t>business within the country. After demonetization, new currencies have been brought in while some of the earlier ones, withdrawn. In the face of slowdown in economy, certain policy rates have been altered under the Monetary Policy, to give a boost to economy. It is now easier for any resident to avail foreign exchange with liberal limits from its bank for going abroad on personal or business trip.</w:t>
      </w:r>
    </w:p>
    <w:p w:rsidR="00372D66" w:rsidRPr="00BD3E75" w:rsidRDefault="00372D66" w:rsidP="00BD3E75">
      <w:pPr>
        <w:tabs>
          <w:tab w:val="left" w:pos="2568"/>
        </w:tabs>
        <w:jc w:val="both"/>
        <w:rPr>
          <w:rFonts w:cstheme="minorHAnsi"/>
        </w:rPr>
      </w:pPr>
      <w:r w:rsidRPr="00BD3E75">
        <w:rPr>
          <w:rFonts w:cstheme="minorHAnsi"/>
        </w:rPr>
        <w:t>In the back drop of the above, please identify and describe various function of the regulator of Banking in our country?</w:t>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903754" w:rsidRPr="00BD3E75">
        <w:rPr>
          <w:rFonts w:cstheme="minorHAnsi"/>
          <w:b/>
        </w:rPr>
        <w:t>(8 Marks)</w:t>
      </w:r>
    </w:p>
    <w:p w:rsidR="00326E9A" w:rsidRPr="00BD3E75" w:rsidRDefault="00BD3E75" w:rsidP="00BD3E75">
      <w:pPr>
        <w:tabs>
          <w:tab w:val="left" w:pos="2568"/>
        </w:tabs>
        <w:jc w:val="both"/>
        <w:rPr>
          <w:rFonts w:cstheme="minorHAnsi"/>
        </w:rPr>
      </w:pPr>
      <w:r w:rsidRPr="00BD3E75">
        <w:rPr>
          <w:rFonts w:cstheme="minorHAnsi"/>
          <w:b/>
        </w:rPr>
        <w:t>Q3</w:t>
      </w:r>
      <w:r w:rsidR="00326E9A" w:rsidRPr="00BD3E75">
        <w:rPr>
          <w:rFonts w:cstheme="minorHAnsi"/>
          <w:b/>
        </w:rPr>
        <w:t>.</w:t>
      </w:r>
      <w:r w:rsidR="00326E9A" w:rsidRPr="00BD3E75">
        <w:rPr>
          <w:rFonts w:cstheme="minorHAnsi"/>
        </w:rPr>
        <w:t xml:space="preserve"> After demonetization, many small businesses could not repay th</w:t>
      </w:r>
      <w:r>
        <w:rPr>
          <w:rFonts w:cstheme="minorHAnsi"/>
        </w:rPr>
        <w:t xml:space="preserve">eir due </w:t>
      </w:r>
      <w:r w:rsidR="00326E9A" w:rsidRPr="00BD3E75">
        <w:rPr>
          <w:rFonts w:cstheme="minorHAnsi"/>
        </w:rPr>
        <w:t xml:space="preserve">instalments to their banks, they borrowed money from. Kingfisher Air lines borrowed huge limits from different banks and did not return, partly due to loss in business. The promotor has other businesses and assets in India and abroad from where he could have paid Kingfisher’s dues, but he did not. In the case of </w:t>
      </w:r>
      <w:proofErr w:type="spellStart"/>
      <w:r w:rsidR="00326E9A" w:rsidRPr="00BD3E75">
        <w:rPr>
          <w:rFonts w:cstheme="minorHAnsi"/>
        </w:rPr>
        <w:t>Neerav</w:t>
      </w:r>
      <w:proofErr w:type="spellEnd"/>
      <w:r w:rsidR="00326E9A" w:rsidRPr="00BD3E75">
        <w:rPr>
          <w:rFonts w:cstheme="minorHAnsi"/>
        </w:rPr>
        <w:t xml:space="preserve"> Modi, Banks Guarantees worth of hundreds of crores were issued through SWIFT by the concerned bank but these guarantees were not on banks’ record. In the recent case of Yes bank NPA increased disproportionately and it is alleged that loans were given to select sectors and groups without proposer appraisal. Also, NPAs were not correctly reported during previous periods inflating the profit of the bank. </w:t>
      </w:r>
      <w:r w:rsidR="00326E9A" w:rsidRPr="00BD3E75">
        <w:rPr>
          <w:rFonts w:cstheme="minorHAnsi"/>
        </w:rPr>
        <w:tab/>
      </w:r>
    </w:p>
    <w:p w:rsidR="00903754" w:rsidRPr="00BD3E75" w:rsidRDefault="00326E9A" w:rsidP="00BD3E75">
      <w:pPr>
        <w:spacing w:after="0" w:line="240" w:lineRule="auto"/>
        <w:jc w:val="both"/>
        <w:rPr>
          <w:rFonts w:cstheme="minorHAnsi"/>
        </w:rPr>
      </w:pPr>
      <w:r w:rsidRPr="00BD3E75">
        <w:rPr>
          <w:rFonts w:cstheme="minorHAnsi"/>
        </w:rPr>
        <w:t xml:space="preserve">Considering above cases, </w:t>
      </w:r>
      <w:r w:rsidR="00BD3E75" w:rsidRPr="00BD3E75">
        <w:rPr>
          <w:rFonts w:cstheme="minorHAnsi"/>
        </w:rPr>
        <w:t>in</w:t>
      </w:r>
      <w:r w:rsidRPr="00BD3E75">
        <w:rPr>
          <w:rFonts w:cstheme="minorHAnsi"/>
        </w:rPr>
        <w:t xml:space="preserve"> view of the above, highlight some of the sound practices from the point of view of Board of Directors and Audit Committee which aim to help national authorities and firms to continue to improve their risk governance.</w:t>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903754" w:rsidRPr="00BD3E75">
        <w:rPr>
          <w:rFonts w:cstheme="minorHAnsi"/>
          <w:b/>
        </w:rPr>
        <w:t>(8 Marks)</w:t>
      </w:r>
    </w:p>
    <w:p w:rsidR="00372D66" w:rsidRPr="00BD3E75" w:rsidRDefault="00372D66" w:rsidP="00372D66">
      <w:pPr>
        <w:spacing w:after="0" w:line="240" w:lineRule="auto"/>
        <w:rPr>
          <w:rFonts w:cstheme="minorHAnsi"/>
        </w:rPr>
      </w:pPr>
    </w:p>
    <w:p w:rsidR="00372D66" w:rsidRPr="00BD3E75" w:rsidRDefault="00372D66" w:rsidP="00372D66">
      <w:pPr>
        <w:tabs>
          <w:tab w:val="left" w:pos="2568"/>
        </w:tabs>
        <w:rPr>
          <w:rFonts w:cstheme="minorHAnsi"/>
        </w:rPr>
      </w:pPr>
      <w:r w:rsidRPr="00BD3E75">
        <w:rPr>
          <w:rFonts w:cstheme="minorHAnsi"/>
          <w:b/>
        </w:rPr>
        <w:t>Q4.</w:t>
      </w:r>
      <w:r w:rsidRPr="00BD3E75">
        <w:rPr>
          <w:rFonts w:cstheme="minorHAnsi"/>
        </w:rPr>
        <w:t xml:space="preserve"> </w:t>
      </w:r>
      <w:r w:rsidR="00326E9A" w:rsidRPr="00BD3E75">
        <w:rPr>
          <w:rFonts w:cstheme="minorHAnsi"/>
        </w:rPr>
        <w:t>A customer approaches you with a proposal for an advance against an urban immovable property. As Branch Manager, what are the factors which you would exami</w:t>
      </w:r>
      <w:r w:rsidR="00BD3E75">
        <w:rPr>
          <w:rFonts w:cstheme="minorHAnsi"/>
        </w:rPr>
        <w:t>ne in considering the proposal?</w:t>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BD3E75">
        <w:rPr>
          <w:rFonts w:cstheme="minorHAnsi"/>
        </w:rPr>
        <w:tab/>
      </w:r>
      <w:r w:rsidR="00903754" w:rsidRPr="00BD3E75">
        <w:rPr>
          <w:rFonts w:cstheme="minorHAnsi"/>
          <w:b/>
        </w:rPr>
        <w:t>(8 Marks)</w:t>
      </w:r>
    </w:p>
    <w:p w:rsidR="00372D66" w:rsidRPr="00BD3E75" w:rsidRDefault="00372D66" w:rsidP="00372D66">
      <w:pPr>
        <w:spacing w:after="0" w:line="240" w:lineRule="auto"/>
        <w:rPr>
          <w:rFonts w:cstheme="minorHAnsi"/>
          <w:color w:val="737373"/>
          <w:shd w:val="clear" w:color="auto" w:fill="FFFFFF"/>
        </w:rPr>
      </w:pPr>
    </w:p>
    <w:p w:rsidR="00A457EF" w:rsidRPr="00BD3E75" w:rsidRDefault="00903754" w:rsidP="00A457EF">
      <w:pPr>
        <w:rPr>
          <w:rFonts w:cstheme="minorHAnsi"/>
        </w:rPr>
      </w:pPr>
      <w:r w:rsidRPr="00BD3E75">
        <w:rPr>
          <w:rFonts w:eastAsia="Times New Roman" w:cstheme="minorHAnsi"/>
          <w:b/>
          <w:lang w:eastAsia="en-IN"/>
        </w:rPr>
        <w:t>Q5.</w:t>
      </w:r>
      <w:r w:rsidRPr="00BD3E75">
        <w:rPr>
          <w:rFonts w:eastAsia="Times New Roman" w:cstheme="minorHAnsi"/>
          <w:lang w:eastAsia="en-IN"/>
        </w:rPr>
        <w:t xml:space="preserve"> </w:t>
      </w:r>
      <w:r w:rsidR="00A457EF" w:rsidRPr="00BD3E75">
        <w:rPr>
          <w:rFonts w:eastAsia="Times New Roman" w:cstheme="minorHAnsi"/>
          <w:lang w:eastAsia="en-IN"/>
        </w:rPr>
        <w:t>News Excerpts from Economic times dated July 18, 2020: “</w:t>
      </w:r>
      <w:r w:rsidR="00A457EF" w:rsidRPr="00BD3E75">
        <w:rPr>
          <w:rFonts w:cstheme="minorHAnsi"/>
        </w:rPr>
        <w:t>The continued slowdown in economic activity has led to a decrease in retail loan origination, sale of third-party products, use of credit and debit cards by customers, efficiency in collection efforts and waivers of certain fees,’</w:t>
      </w:r>
      <w:proofErr w:type="gramStart"/>
      <w:r w:rsidR="00A457EF" w:rsidRPr="00BD3E75">
        <w:rPr>
          <w:rFonts w:cstheme="minorHAnsi"/>
        </w:rPr>
        <w:t>’ .</w:t>
      </w:r>
      <w:proofErr w:type="gramEnd"/>
    </w:p>
    <w:p w:rsidR="00903754" w:rsidRPr="00BD3E75" w:rsidRDefault="00A457EF">
      <w:pPr>
        <w:rPr>
          <w:rFonts w:cstheme="minorHAnsi"/>
        </w:rPr>
      </w:pPr>
      <w:r w:rsidRPr="00BD3E75">
        <w:rPr>
          <w:rFonts w:cstheme="minorHAnsi"/>
        </w:rPr>
        <w:t>Considering this statement, state reasons which has hit sale of third party products.</w:t>
      </w:r>
      <w:r w:rsidR="00BD3E75">
        <w:rPr>
          <w:rFonts w:cstheme="minorHAnsi"/>
        </w:rPr>
        <w:tab/>
      </w:r>
      <w:r w:rsidR="00BD3E75" w:rsidRPr="00BD3E75">
        <w:rPr>
          <w:rFonts w:cstheme="minorHAnsi"/>
          <w:b/>
        </w:rPr>
        <w:t>(8 Marks)</w:t>
      </w:r>
      <w:r w:rsidRPr="00BD3E75">
        <w:rPr>
          <w:rFonts w:cstheme="minorHAnsi"/>
        </w:rPr>
        <w:br/>
      </w:r>
    </w:p>
    <w:sectPr w:rsidR="00903754" w:rsidRPr="00BD3E75" w:rsidSect="00BD3E75">
      <w:pgSz w:w="11906" w:h="16838"/>
      <w:pgMar w:top="709"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66"/>
    <w:rsid w:val="002D128E"/>
    <w:rsid w:val="00326E9A"/>
    <w:rsid w:val="00372D66"/>
    <w:rsid w:val="00903754"/>
    <w:rsid w:val="00A457EF"/>
    <w:rsid w:val="00BD3E75"/>
    <w:rsid w:val="00F477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B685"/>
  <w15:chartTrackingRefBased/>
  <w15:docId w15:val="{1BCCED2E-E445-40E5-B68A-79E1D691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2D66"/>
    <w:pPr>
      <w:widowControl w:val="0"/>
      <w:autoSpaceDE w:val="0"/>
      <w:autoSpaceDN w:val="0"/>
      <w:spacing w:before="108" w:after="0" w:line="240" w:lineRule="auto"/>
      <w:ind w:left="1396" w:hanging="433"/>
    </w:pPr>
    <w:rPr>
      <w:rFonts w:ascii="Arial Narrow" w:eastAsia="Arial Narrow" w:hAnsi="Arial Narrow" w:cs="Arial Narrow"/>
      <w:lang w:val="en-US" w:bidi="en-US"/>
    </w:rPr>
  </w:style>
  <w:style w:type="character" w:customStyle="1" w:styleId="BodyTextChar">
    <w:name w:val="Body Text Char"/>
    <w:basedOn w:val="DefaultParagraphFont"/>
    <w:link w:val="BodyText"/>
    <w:uiPriority w:val="1"/>
    <w:rsid w:val="00372D66"/>
    <w:rPr>
      <w:rFonts w:ascii="Arial Narrow" w:eastAsia="Arial Narrow" w:hAnsi="Arial Narrow" w:cs="Arial Narrow"/>
      <w:lang w:val="en-US" w:bidi="en-US"/>
    </w:rPr>
  </w:style>
  <w:style w:type="character" w:styleId="Hyperlink">
    <w:name w:val="Hyperlink"/>
    <w:basedOn w:val="DefaultParagraphFont"/>
    <w:uiPriority w:val="99"/>
    <w:semiHidden/>
    <w:unhideWhenUsed/>
    <w:rsid w:val="00A457EF"/>
    <w:rPr>
      <w:color w:val="0000FF"/>
      <w:u w:val="single"/>
    </w:rPr>
  </w:style>
  <w:style w:type="table" w:styleId="TableGrid">
    <w:name w:val="Table Grid"/>
    <w:basedOn w:val="TableNormal"/>
    <w:uiPriority w:val="39"/>
    <w:rsid w:val="00BD3E7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86196">
      <w:bodyDiv w:val="1"/>
      <w:marLeft w:val="0"/>
      <w:marRight w:val="0"/>
      <w:marTop w:val="0"/>
      <w:marBottom w:val="0"/>
      <w:divBdr>
        <w:top w:val="none" w:sz="0" w:space="0" w:color="auto"/>
        <w:left w:val="none" w:sz="0" w:space="0" w:color="auto"/>
        <w:bottom w:val="none" w:sz="0" w:space="0" w:color="auto"/>
        <w:right w:val="none" w:sz="0" w:space="0" w:color="auto"/>
      </w:divBdr>
      <w:divsChild>
        <w:div w:id="224341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2</cp:revision>
  <dcterms:created xsi:type="dcterms:W3CDTF">2020-11-24T10:20:00Z</dcterms:created>
  <dcterms:modified xsi:type="dcterms:W3CDTF">2020-11-24T10:20:00Z</dcterms:modified>
</cp:coreProperties>
</file>