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143" w:rsidRDefault="00E24143">
      <w:pPr>
        <w:spacing w:line="240" w:lineRule="auto"/>
        <w:rPr>
          <w:rFonts w:ascii="Arial" w:eastAsia="Arial" w:hAnsi="Arial" w:cs="Arial"/>
          <w:b/>
          <w:sz w:val="28"/>
          <w:szCs w:val="28"/>
        </w:rPr>
      </w:pPr>
    </w:p>
    <w:p w:rsidR="00E24143" w:rsidRDefault="00D24E6B">
      <w:pPr>
        <w:spacing w:line="24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JAIPURIA INSTITUTE OF MANAGEMENT, INDORE</w:t>
      </w:r>
    </w:p>
    <w:p w:rsidR="00E24143" w:rsidRDefault="00D24E6B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PGDM </w:t>
      </w:r>
    </w:p>
    <w:p w:rsidR="00E24143" w:rsidRDefault="00D24E6B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FIFTH TRIMESTER (Batch 2019-21)</w:t>
      </w:r>
    </w:p>
    <w:p w:rsidR="00E24143" w:rsidRDefault="00D24E6B">
      <w:pPr>
        <w:spacing w:line="24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END TERM EXAMINATION, JAN-2021</w:t>
      </w:r>
    </w:p>
    <w:p w:rsidR="00E24143" w:rsidRDefault="00E24143">
      <w:pPr>
        <w:spacing w:line="240" w:lineRule="auto"/>
        <w:jc w:val="center"/>
        <w:rPr>
          <w:rFonts w:ascii="Arial" w:eastAsia="Arial" w:hAnsi="Arial" w:cs="Arial"/>
          <w:b/>
        </w:rPr>
      </w:pPr>
    </w:p>
    <w:tbl>
      <w:tblPr>
        <w:tblStyle w:val="a"/>
        <w:tblW w:w="94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187"/>
        <w:gridCol w:w="1710"/>
        <w:gridCol w:w="1710"/>
      </w:tblGrid>
      <w:tr w:rsidR="00E24143">
        <w:trPr>
          <w:trHeight w:val="440"/>
        </w:trPr>
        <w:tc>
          <w:tcPr>
            <w:tcW w:w="1838" w:type="dxa"/>
            <w:vAlign w:val="center"/>
          </w:tcPr>
          <w:p w:rsidR="00E24143" w:rsidRDefault="00D24E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 Name</w:t>
            </w:r>
          </w:p>
        </w:tc>
        <w:tc>
          <w:tcPr>
            <w:tcW w:w="4187" w:type="dxa"/>
            <w:vAlign w:val="center"/>
          </w:tcPr>
          <w:p w:rsidR="00E24143" w:rsidRDefault="00D24E6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Brand Management</w:t>
            </w:r>
          </w:p>
        </w:tc>
        <w:tc>
          <w:tcPr>
            <w:tcW w:w="1710" w:type="dxa"/>
            <w:vAlign w:val="center"/>
          </w:tcPr>
          <w:p w:rsidR="00E24143" w:rsidRDefault="00D24E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Course Code</w:t>
            </w:r>
          </w:p>
        </w:tc>
        <w:tc>
          <w:tcPr>
            <w:tcW w:w="1710" w:type="dxa"/>
            <w:vAlign w:val="center"/>
          </w:tcPr>
          <w:p w:rsidR="00E24143" w:rsidRDefault="00AC7D34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MKT 501</w:t>
            </w:r>
          </w:p>
        </w:tc>
      </w:tr>
      <w:tr w:rsidR="00E24143">
        <w:trPr>
          <w:trHeight w:val="440"/>
        </w:trPr>
        <w:tc>
          <w:tcPr>
            <w:tcW w:w="1838" w:type="dxa"/>
            <w:vAlign w:val="center"/>
          </w:tcPr>
          <w:p w:rsidR="00E24143" w:rsidRDefault="00D24E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 Time</w:t>
            </w:r>
          </w:p>
        </w:tc>
        <w:tc>
          <w:tcPr>
            <w:tcW w:w="4187" w:type="dxa"/>
            <w:vAlign w:val="center"/>
          </w:tcPr>
          <w:p w:rsidR="00E24143" w:rsidRDefault="00D24E6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 hours</w:t>
            </w:r>
          </w:p>
        </w:tc>
        <w:tc>
          <w:tcPr>
            <w:tcW w:w="1710" w:type="dxa"/>
            <w:vAlign w:val="center"/>
          </w:tcPr>
          <w:p w:rsidR="00E24143" w:rsidRDefault="00D24E6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Max. Marks</w:t>
            </w:r>
          </w:p>
        </w:tc>
        <w:tc>
          <w:tcPr>
            <w:tcW w:w="1710" w:type="dxa"/>
            <w:vAlign w:val="center"/>
          </w:tcPr>
          <w:p w:rsidR="00E24143" w:rsidRDefault="00D24E6B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40</w:t>
            </w:r>
          </w:p>
        </w:tc>
      </w:tr>
    </w:tbl>
    <w:p w:rsidR="00E24143" w:rsidRDefault="00D24E6B">
      <w:pPr>
        <w:spacing w:before="24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INSTRUCTIONS: </w:t>
      </w:r>
    </w:p>
    <w:p w:rsidR="00E24143" w:rsidRPr="00D24E6B" w:rsidRDefault="00D24E6B" w:rsidP="00D24E6B">
      <w:pPr>
        <w:jc w:val="both"/>
        <w:rPr>
          <w:rFonts w:asciiTheme="majorHAnsi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 xml:space="preserve">Answer all questions. 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  <w:b/>
        </w:rPr>
      </w:pPr>
      <w:r w:rsidRPr="00D24E6B">
        <w:rPr>
          <w:rFonts w:asciiTheme="majorHAnsi" w:eastAsia="Book Antiqua" w:hAnsiTheme="majorHAnsi" w:cstheme="majorHAnsi"/>
          <w:b/>
          <w:u w:val="single"/>
        </w:rPr>
        <w:t>Questions.1</w:t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>(20 Marks)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  <w:b/>
        </w:rPr>
      </w:pPr>
      <w:r w:rsidRPr="00D24E6B">
        <w:rPr>
          <w:rFonts w:asciiTheme="majorHAnsi" w:eastAsia="Book Antiqua" w:hAnsiTheme="majorHAnsi" w:cstheme="majorHAnsi"/>
          <w:b/>
        </w:rPr>
        <w:t>Read the background information given here and discuss the questions at the end of the case.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  <w:b/>
        </w:rPr>
      </w:pPr>
      <w:r w:rsidRPr="00D24E6B">
        <w:rPr>
          <w:rFonts w:asciiTheme="majorHAnsi" w:eastAsia="Book Antiqua" w:hAnsiTheme="majorHAnsi" w:cstheme="majorHAnsi"/>
          <w:b/>
        </w:rPr>
        <w:t>BACKGROUND</w:t>
      </w:r>
    </w:p>
    <w:p w:rsidR="00E24143" w:rsidRPr="00D24E6B" w:rsidRDefault="00D24E6B" w:rsidP="00D24E6B">
      <w:pPr>
        <w:spacing w:line="240" w:lineRule="auto"/>
        <w:jc w:val="both"/>
        <w:rPr>
          <w:rFonts w:asciiTheme="majorHAnsi" w:eastAsia="Arial" w:hAnsiTheme="majorHAnsi" w:cstheme="majorHAnsi"/>
          <w:color w:val="202122"/>
          <w:highlight w:val="white"/>
        </w:rPr>
      </w:pPr>
      <w:proofErr w:type="spellStart"/>
      <w:r w:rsidRPr="00D24E6B">
        <w:rPr>
          <w:rFonts w:asciiTheme="majorHAnsi" w:eastAsia="Arial" w:hAnsiTheme="majorHAnsi" w:cstheme="majorHAnsi"/>
          <w:color w:val="222222"/>
          <w:highlight w:val="white"/>
        </w:rPr>
        <w:t>Sebamed</w:t>
      </w:r>
      <w:proofErr w:type="spellEnd"/>
      <w:r w:rsidRPr="00D24E6B">
        <w:rPr>
          <w:rFonts w:asciiTheme="majorHAnsi" w:eastAsia="Arial" w:hAnsiTheme="majorHAnsi" w:cstheme="majorHAnsi"/>
          <w:color w:val="222222"/>
          <w:highlight w:val="white"/>
        </w:rPr>
        <w:t xml:space="preserve"> is a German brand name of </w:t>
      </w:r>
      <w:proofErr w:type="spellStart"/>
      <w:r w:rsidRPr="00D24E6B">
        <w:rPr>
          <w:rFonts w:asciiTheme="majorHAnsi" w:eastAsia="Arial" w:hAnsiTheme="majorHAnsi" w:cstheme="majorHAnsi"/>
          <w:color w:val="222222"/>
          <w:highlight w:val="white"/>
        </w:rPr>
        <w:t>Sebapharma</w:t>
      </w:r>
      <w:proofErr w:type="spellEnd"/>
      <w:r w:rsidRPr="00D24E6B">
        <w:rPr>
          <w:rFonts w:asciiTheme="majorHAnsi" w:eastAsia="Arial" w:hAnsiTheme="majorHAnsi" w:cstheme="majorHAnsi"/>
          <w:color w:val="222222"/>
          <w:highlight w:val="white"/>
        </w:rPr>
        <w:t xml:space="preserve"> GmbH &amp; Co. KG, which manufactures medicinal skin care products.</w:t>
      </w:r>
      <w:r w:rsidRPr="00D24E6B">
        <w:rPr>
          <w:rFonts w:asciiTheme="majorHAnsi" w:eastAsia="Arial" w:hAnsiTheme="majorHAnsi" w:cstheme="majorHAnsi"/>
          <w:color w:val="202124"/>
          <w:highlight w:val="white"/>
        </w:rPr>
        <w:t xml:space="preserve"> </w:t>
      </w:r>
      <w:proofErr w:type="spellStart"/>
      <w:r w:rsidRPr="00D24E6B">
        <w:rPr>
          <w:rFonts w:asciiTheme="majorHAnsi" w:eastAsia="Arial" w:hAnsiTheme="majorHAnsi" w:cstheme="majorHAnsi"/>
          <w:color w:val="202124"/>
          <w:highlight w:val="white"/>
        </w:rPr>
        <w:t>Sebamed</w:t>
      </w:r>
      <w:proofErr w:type="spellEnd"/>
      <w:r w:rsidRPr="00D24E6B">
        <w:rPr>
          <w:rFonts w:asciiTheme="majorHAnsi" w:eastAsia="Arial" w:hAnsiTheme="majorHAnsi" w:cstheme="majorHAnsi"/>
          <w:color w:val="202124"/>
          <w:highlight w:val="white"/>
        </w:rPr>
        <w:t xml:space="preserve"> products are proved </w:t>
      </w:r>
      <w:proofErr w:type="gramStart"/>
      <w:r w:rsidRPr="00D24E6B">
        <w:rPr>
          <w:rFonts w:asciiTheme="majorHAnsi" w:eastAsia="Arial" w:hAnsiTheme="majorHAnsi" w:cstheme="majorHAnsi"/>
          <w:color w:val="202124"/>
          <w:highlight w:val="white"/>
        </w:rPr>
        <w:t>to be safe</w:t>
      </w:r>
      <w:proofErr w:type="gramEnd"/>
      <w:r w:rsidRPr="00D24E6B">
        <w:rPr>
          <w:rFonts w:asciiTheme="majorHAnsi" w:eastAsia="Arial" w:hAnsiTheme="majorHAnsi" w:cstheme="majorHAnsi"/>
          <w:color w:val="202124"/>
          <w:highlight w:val="white"/>
        </w:rPr>
        <w:t xml:space="preserve"> for baby's skin as they maintain healthy skin's pH of 5.5 which is important to maintain the soft and sensitive skin for the babies. </w:t>
      </w:r>
      <w:proofErr w:type="spellStart"/>
      <w:r w:rsidRPr="00D24E6B">
        <w:rPr>
          <w:rFonts w:asciiTheme="majorHAnsi" w:eastAsia="Arial" w:hAnsiTheme="majorHAnsi" w:cstheme="majorHAnsi"/>
          <w:color w:val="202124"/>
          <w:highlight w:val="white"/>
        </w:rPr>
        <w:t>Sebamed</w:t>
      </w:r>
      <w:proofErr w:type="spellEnd"/>
      <w:r w:rsidRPr="00D24E6B">
        <w:rPr>
          <w:rFonts w:asciiTheme="majorHAnsi" w:eastAsia="Arial" w:hAnsiTheme="majorHAnsi" w:cstheme="majorHAnsi"/>
          <w:color w:val="202124"/>
          <w:highlight w:val="white"/>
        </w:rPr>
        <w:t xml:space="preserve"> products </w:t>
      </w:r>
      <w:proofErr w:type="gramStart"/>
      <w:r w:rsidRPr="00D24E6B">
        <w:rPr>
          <w:rFonts w:asciiTheme="majorHAnsi" w:eastAsia="Arial" w:hAnsiTheme="majorHAnsi" w:cstheme="majorHAnsi"/>
          <w:color w:val="202124"/>
          <w:highlight w:val="white"/>
        </w:rPr>
        <w:t>are developed</w:t>
      </w:r>
      <w:proofErr w:type="gramEnd"/>
      <w:r w:rsidRPr="00D24E6B">
        <w:rPr>
          <w:rFonts w:asciiTheme="majorHAnsi" w:eastAsia="Arial" w:hAnsiTheme="majorHAnsi" w:cstheme="majorHAnsi"/>
          <w:color w:val="202124"/>
          <w:highlight w:val="white"/>
        </w:rPr>
        <w:t xml:space="preserve"> by dermatologists and are ideal for all skin types. </w:t>
      </w:r>
      <w:proofErr w:type="spellStart"/>
      <w:r w:rsidRPr="00D24E6B">
        <w:rPr>
          <w:rFonts w:asciiTheme="majorHAnsi" w:eastAsia="Arial" w:hAnsiTheme="majorHAnsi" w:cstheme="majorHAnsi"/>
          <w:color w:val="202122"/>
          <w:highlight w:val="white"/>
        </w:rPr>
        <w:t>Sebamed</w:t>
      </w:r>
      <w:proofErr w:type="spellEnd"/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 product ranges include Classic, Clear Face, Baby </w:t>
      </w:r>
      <w:proofErr w:type="spellStart"/>
      <w:r w:rsidRPr="00D24E6B">
        <w:rPr>
          <w:rFonts w:asciiTheme="majorHAnsi" w:eastAsia="Arial" w:hAnsiTheme="majorHAnsi" w:cstheme="majorHAnsi"/>
          <w:color w:val="202122"/>
          <w:highlight w:val="white"/>
        </w:rPr>
        <w:t>Sebamed</w:t>
      </w:r>
      <w:proofErr w:type="spellEnd"/>
      <w:r w:rsidRPr="00D24E6B">
        <w:rPr>
          <w:rFonts w:asciiTheme="majorHAnsi" w:eastAsia="Arial" w:hAnsiTheme="majorHAnsi" w:cstheme="majorHAnsi"/>
          <w:color w:val="202122"/>
          <w:highlight w:val="white"/>
        </w:rPr>
        <w:t>, Anti-Aging, Anti-Dry, Sun Care and Visio and have a pH level of 5.5.</w:t>
      </w:r>
    </w:p>
    <w:p w:rsidR="00E24143" w:rsidRPr="00D24E6B" w:rsidRDefault="00D24E6B" w:rsidP="00D24E6B">
      <w:pPr>
        <w:spacing w:line="240" w:lineRule="auto"/>
        <w:jc w:val="both"/>
        <w:rPr>
          <w:rFonts w:asciiTheme="majorHAnsi" w:eastAsia="Arial" w:hAnsiTheme="majorHAnsi" w:cstheme="majorHAnsi"/>
          <w:color w:val="474747"/>
          <w:highlight w:val="white"/>
        </w:rPr>
      </w:pPr>
      <w:r w:rsidRPr="00D24E6B">
        <w:rPr>
          <w:rFonts w:asciiTheme="majorHAnsi" w:eastAsia="Arial" w:hAnsiTheme="majorHAnsi" w:cstheme="majorHAnsi"/>
          <w:color w:val="474747"/>
          <w:highlight w:val="white"/>
        </w:rPr>
        <w:t>The over 50-year-old German skincare brand was introduced in India in 2007 as an OTC (over-the-counter) medication by Mumbai-based pharma company USV.</w:t>
      </w:r>
    </w:p>
    <w:p w:rsidR="00E24143" w:rsidRPr="00D24E6B" w:rsidRDefault="00D24E6B" w:rsidP="00D24E6B">
      <w:pPr>
        <w:shd w:val="clear" w:color="auto" w:fill="FFFFFF"/>
        <w:spacing w:after="240" w:line="240" w:lineRule="auto"/>
        <w:jc w:val="both"/>
        <w:rPr>
          <w:rFonts w:asciiTheme="majorHAnsi" w:eastAsia="Arial" w:hAnsiTheme="majorHAnsi" w:cstheme="majorHAnsi"/>
          <w:color w:val="0B0080"/>
          <w:highlight w:val="white"/>
          <w:vertAlign w:val="superscript"/>
        </w:rPr>
      </w:pPr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Until around a couple of years back, 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Sebamed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found mention only in the prescriptions of dermatologists. Around 2018-19, the company 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realised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that there was a rather large opportunity in the over 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Rs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20,000 crore Indian soap market and decided to test the waters with smaller influencer led marketing initiatives.</w:t>
      </w:r>
    </w:p>
    <w:p w:rsidR="00E24143" w:rsidRPr="00D24E6B" w:rsidRDefault="00D24E6B" w:rsidP="00D24E6B">
      <w:pPr>
        <w:shd w:val="clear" w:color="auto" w:fill="FFFFFF"/>
        <w:spacing w:after="240" w:line="240" w:lineRule="auto"/>
        <w:jc w:val="both"/>
        <w:rPr>
          <w:rFonts w:asciiTheme="majorHAnsi" w:eastAsia="Arial" w:hAnsiTheme="majorHAnsi" w:cstheme="majorHAnsi"/>
          <w:color w:val="474747"/>
          <w:highlight w:val="white"/>
        </w:rPr>
      </w:pP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Sebamed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started 2021 with a rather loud bang, ambushing </w:t>
      </w:r>
      <w:proofErr w:type="spellStart"/>
      <w:proofErr w:type="gramStart"/>
      <w:r w:rsidRPr="00D24E6B">
        <w:rPr>
          <w:rFonts w:asciiTheme="majorHAnsi" w:eastAsia="Arial" w:hAnsiTheme="majorHAnsi" w:cstheme="majorHAnsi"/>
          <w:color w:val="474747"/>
          <w:highlight w:val="white"/>
        </w:rPr>
        <w:t>its</w:t>
      </w:r>
      <w:proofErr w:type="spellEnd"/>
      <w:proofErr w:type="gram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would be rivals Dove, Pears, 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Santoor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and Lux, in its 360 degree ad campaign #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SebamedScienceKiSuno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. The brand’s ad films highlight that most beauty soaps have high pH levels, which are harmful for the skin. They go on to mention that 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Sebamed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maintains a ‘perfect’ pH level of 5.5. With this, the brand also hopped out of its niche OTC/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medicare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/prescription category and into the mainstream FMCG bucket. Gaur mentions that the shift ties back to 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Sebamed’s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business objective of driving business growth in the coming years.</w:t>
      </w:r>
    </w:p>
    <w:p w:rsidR="00E24143" w:rsidRPr="00D24E6B" w:rsidRDefault="00D24E6B" w:rsidP="00D24E6B">
      <w:pPr>
        <w:shd w:val="clear" w:color="auto" w:fill="FFFFFF"/>
        <w:spacing w:after="240" w:line="240" w:lineRule="auto"/>
        <w:jc w:val="both"/>
        <w:rPr>
          <w:rFonts w:asciiTheme="majorHAnsi" w:eastAsia="Arial" w:hAnsiTheme="majorHAnsi" w:cstheme="majorHAnsi"/>
          <w:color w:val="202122"/>
          <w:highlight w:val="white"/>
        </w:rPr>
      </w:pPr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Marketing Director </w:t>
      </w:r>
      <w:proofErr w:type="spellStart"/>
      <w:r w:rsidRPr="00D24E6B">
        <w:rPr>
          <w:rFonts w:asciiTheme="majorHAnsi" w:eastAsia="Arial" w:hAnsiTheme="majorHAnsi" w:cstheme="majorHAnsi"/>
          <w:color w:val="474747"/>
          <w:highlight w:val="white"/>
        </w:rPr>
        <w:t>Konark</w:t>
      </w:r>
      <w:proofErr w:type="spell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Gaur </w:t>
      </w:r>
      <w:proofErr w:type="gramStart"/>
      <w:r w:rsidRPr="00D24E6B">
        <w:rPr>
          <w:rFonts w:asciiTheme="majorHAnsi" w:eastAsia="Arial" w:hAnsiTheme="majorHAnsi" w:cstheme="majorHAnsi"/>
          <w:color w:val="474747"/>
          <w:highlight w:val="white"/>
        </w:rPr>
        <w:t>says</w:t>
      </w:r>
      <w:proofErr w:type="gramEnd"/>
      <w:r w:rsidRPr="00D24E6B">
        <w:rPr>
          <w:rFonts w:asciiTheme="majorHAnsi" w:eastAsia="Arial" w:hAnsiTheme="majorHAnsi" w:cstheme="majorHAnsi"/>
          <w:color w:val="474747"/>
          <w:highlight w:val="white"/>
        </w:rPr>
        <w:t xml:space="preserve"> “Scientific studies suggest that healthy human skin has a pH (potential of hydrogen) range of 5.4-5.9. Soaps with high pH cause an increase in skin pH levels, which in turn dehydrates skin, causes irritations and infections”.</w:t>
      </w:r>
    </w:p>
    <w:p w:rsidR="00E24143" w:rsidRPr="00D24E6B" w:rsidRDefault="00D24E6B" w:rsidP="00D24E6B">
      <w:pPr>
        <w:shd w:val="clear" w:color="auto" w:fill="FFFFFF"/>
        <w:spacing w:after="240" w:line="240" w:lineRule="auto"/>
        <w:jc w:val="both"/>
        <w:rPr>
          <w:rFonts w:asciiTheme="majorHAnsi" w:eastAsia="Arial" w:hAnsiTheme="majorHAnsi" w:cstheme="majorHAnsi"/>
          <w:color w:val="202122"/>
          <w:highlight w:val="white"/>
        </w:rPr>
      </w:pPr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[Explanation of pH: Human skin has a natural hydro lipid barrier, known as an </w:t>
      </w:r>
      <w:hyperlink r:id="rId5">
        <w:r w:rsidRPr="00D24E6B">
          <w:rPr>
            <w:rFonts w:asciiTheme="majorHAnsi" w:eastAsia="Arial" w:hAnsiTheme="majorHAnsi" w:cstheme="majorHAnsi"/>
            <w:color w:val="0B0080"/>
            <w:highlight w:val="white"/>
          </w:rPr>
          <w:t>acid mantle</w:t>
        </w:r>
      </w:hyperlink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, which works to retain moisture and lipids while simultaneously blocking germs, toxins, bacteria and other outside factors. The acid mantle has a pH of 5.5. Problematic skin conditions, such as </w:t>
      </w:r>
      <w:hyperlink r:id="rId6">
        <w:r w:rsidRPr="00D24E6B">
          <w:rPr>
            <w:rFonts w:asciiTheme="majorHAnsi" w:eastAsia="Arial" w:hAnsiTheme="majorHAnsi" w:cstheme="majorHAnsi"/>
            <w:color w:val="0B0080"/>
            <w:highlight w:val="white"/>
          </w:rPr>
          <w:t>eczema</w:t>
        </w:r>
      </w:hyperlink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, </w:t>
      </w:r>
      <w:hyperlink r:id="rId7">
        <w:r w:rsidRPr="00D24E6B">
          <w:rPr>
            <w:rFonts w:asciiTheme="majorHAnsi" w:eastAsia="Arial" w:hAnsiTheme="majorHAnsi" w:cstheme="majorHAnsi"/>
            <w:color w:val="0B0080"/>
            <w:highlight w:val="white"/>
          </w:rPr>
          <w:t>psoriasis</w:t>
        </w:r>
      </w:hyperlink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, </w:t>
      </w:r>
      <w:hyperlink r:id="rId8">
        <w:r w:rsidRPr="00D24E6B">
          <w:rPr>
            <w:rFonts w:asciiTheme="majorHAnsi" w:eastAsia="Arial" w:hAnsiTheme="majorHAnsi" w:cstheme="majorHAnsi"/>
            <w:color w:val="0B0080"/>
            <w:highlight w:val="white"/>
          </w:rPr>
          <w:t>dermatitis</w:t>
        </w:r>
      </w:hyperlink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, and </w:t>
      </w:r>
      <w:hyperlink r:id="rId9">
        <w:r w:rsidRPr="00D24E6B">
          <w:rPr>
            <w:rFonts w:asciiTheme="majorHAnsi" w:eastAsia="Arial" w:hAnsiTheme="majorHAnsi" w:cstheme="majorHAnsi"/>
            <w:color w:val="0B0080"/>
            <w:highlight w:val="white"/>
          </w:rPr>
          <w:t>rosacea</w:t>
        </w:r>
      </w:hyperlink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, have impaired barrier functions and can have a </w:t>
      </w:r>
      <w:hyperlink r:id="rId10">
        <w:r w:rsidRPr="00D24E6B">
          <w:rPr>
            <w:rFonts w:asciiTheme="majorHAnsi" w:eastAsia="Arial" w:hAnsiTheme="majorHAnsi" w:cstheme="majorHAnsi"/>
            <w:color w:val="0B0080"/>
            <w:highlight w:val="white"/>
          </w:rPr>
          <w:t>pH</w:t>
        </w:r>
      </w:hyperlink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 different than 5.5. The acid mantle serves as a natural skin barrier and protects the skin from dehydration and environmental damage. The pH of the acid mantle is 5.5, and traditional soap, which has a pH greater than 9, can strip this protective barrier].</w:t>
      </w:r>
    </w:p>
    <w:p w:rsidR="00E24143" w:rsidRPr="00D24E6B" w:rsidRDefault="00D24E6B" w:rsidP="00D24E6B">
      <w:pPr>
        <w:shd w:val="clear" w:color="auto" w:fill="FFFFFF"/>
        <w:spacing w:after="240" w:line="240" w:lineRule="auto"/>
        <w:jc w:val="both"/>
        <w:rPr>
          <w:rFonts w:asciiTheme="majorHAnsi" w:eastAsia="Merriweather" w:hAnsiTheme="majorHAnsi" w:cstheme="majorHAnsi"/>
          <w:b/>
          <w:color w:val="474747"/>
          <w:highlight w:val="white"/>
          <w:u w:val="single"/>
        </w:rPr>
      </w:pPr>
      <w:r w:rsidRPr="00D24E6B">
        <w:rPr>
          <w:rFonts w:asciiTheme="majorHAnsi" w:eastAsia="Merriweather" w:hAnsiTheme="majorHAnsi" w:cstheme="majorHAnsi"/>
          <w:b/>
          <w:color w:val="474747"/>
          <w:highlight w:val="white"/>
          <w:u w:val="single"/>
        </w:rPr>
        <w:lastRenderedPageBreak/>
        <w:t xml:space="preserve">Questions </w:t>
      </w:r>
    </w:p>
    <w:p w:rsidR="00E24143" w:rsidRPr="00D24E6B" w:rsidRDefault="00D24E6B" w:rsidP="00D24E6B">
      <w:pPr>
        <w:shd w:val="clear" w:color="auto" w:fill="FFFFFF"/>
        <w:spacing w:after="240" w:line="240" w:lineRule="auto"/>
        <w:jc w:val="both"/>
        <w:rPr>
          <w:rFonts w:asciiTheme="majorHAnsi" w:eastAsia="Arial" w:hAnsiTheme="majorHAnsi" w:cstheme="majorHAnsi"/>
          <w:color w:val="202122"/>
          <w:highlight w:val="white"/>
        </w:rPr>
      </w:pPr>
      <w:r w:rsidRPr="00D24E6B">
        <w:rPr>
          <w:rFonts w:asciiTheme="majorHAnsi" w:eastAsia="Merriweather" w:hAnsiTheme="majorHAnsi" w:cstheme="majorHAnsi"/>
          <w:color w:val="474747"/>
          <w:highlight w:val="white"/>
        </w:rPr>
        <w:t>As a young Brand Manager, the Marketing Director has asked you for your assessment and recommendations.</w:t>
      </w:r>
      <w:r w:rsidRPr="00D24E6B">
        <w:rPr>
          <w:rFonts w:asciiTheme="majorHAnsi" w:eastAsia="Merriweather" w:hAnsiTheme="majorHAnsi" w:cstheme="majorHAnsi"/>
          <w:b/>
          <w:color w:val="474747"/>
          <w:highlight w:val="white"/>
        </w:rPr>
        <w:t xml:space="preserve"> </w:t>
      </w:r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Using the </w:t>
      </w:r>
      <w:proofErr w:type="gramStart"/>
      <w:r w:rsidRPr="00D24E6B">
        <w:rPr>
          <w:rFonts w:asciiTheme="majorHAnsi" w:eastAsia="Arial" w:hAnsiTheme="majorHAnsi" w:cstheme="majorHAnsi"/>
          <w:color w:val="202122"/>
          <w:highlight w:val="white"/>
        </w:rPr>
        <w:t>background  information</w:t>
      </w:r>
      <w:proofErr w:type="gramEnd"/>
      <w:r w:rsidRPr="00D24E6B">
        <w:rPr>
          <w:rFonts w:asciiTheme="majorHAnsi" w:eastAsia="Arial" w:hAnsiTheme="majorHAnsi" w:cstheme="majorHAnsi"/>
          <w:color w:val="202122"/>
          <w:highlight w:val="white"/>
        </w:rPr>
        <w:t xml:space="preserve"> above, attempt the following questions:</w:t>
      </w:r>
    </w:p>
    <w:p w:rsidR="00E24143" w:rsidRPr="00D24E6B" w:rsidRDefault="00D24E6B" w:rsidP="00D24E6B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222222"/>
          <w:highlight w:val="white"/>
        </w:rPr>
      </w:pPr>
      <w:r w:rsidRPr="00D24E6B">
        <w:rPr>
          <w:rFonts w:asciiTheme="majorHAnsi" w:eastAsia="Arial" w:hAnsiTheme="majorHAnsi" w:cstheme="majorHAnsi"/>
          <w:color w:val="222222"/>
          <w:highlight w:val="white"/>
        </w:rPr>
        <w:t xml:space="preserve">What could be the objective of the ‘controversial’ pH campaign launched by the </w:t>
      </w:r>
      <w:proofErr w:type="gramStart"/>
      <w:r w:rsidRPr="00D24E6B">
        <w:rPr>
          <w:rFonts w:asciiTheme="majorHAnsi" w:eastAsia="Arial" w:hAnsiTheme="majorHAnsi" w:cstheme="majorHAnsi"/>
          <w:color w:val="222222"/>
          <w:highlight w:val="white"/>
        </w:rPr>
        <w:t>company.</w:t>
      </w:r>
      <w:proofErr w:type="gramEnd"/>
      <w:r w:rsidRPr="00D24E6B">
        <w:rPr>
          <w:rFonts w:asciiTheme="majorHAnsi" w:eastAsia="Arial" w:hAnsiTheme="majorHAnsi" w:cstheme="majorHAnsi"/>
          <w:color w:val="222222"/>
          <w:highlight w:val="white"/>
        </w:rPr>
        <w:t xml:space="preserve"> Discuss your expert opinion on this move by SUPRAMED to challenge HUL.</w:t>
      </w:r>
      <w:r>
        <w:rPr>
          <w:rFonts w:asciiTheme="majorHAnsi" w:eastAsia="Arial" w:hAnsiTheme="majorHAnsi" w:cstheme="majorHAnsi"/>
          <w:color w:val="222222"/>
          <w:highlight w:val="white"/>
        </w:rPr>
        <w:tab/>
      </w:r>
      <w:r>
        <w:rPr>
          <w:rFonts w:asciiTheme="majorHAnsi" w:eastAsia="Arial" w:hAnsiTheme="majorHAnsi" w:cstheme="majorHAnsi"/>
          <w:color w:val="222222"/>
          <w:highlight w:val="white"/>
        </w:rPr>
        <w:tab/>
      </w:r>
      <w:r w:rsidRPr="00D24E6B">
        <w:rPr>
          <w:rFonts w:asciiTheme="majorHAnsi" w:eastAsia="Arial" w:hAnsiTheme="majorHAnsi" w:cstheme="majorHAnsi"/>
          <w:b/>
          <w:color w:val="222222"/>
          <w:highlight w:val="white"/>
        </w:rPr>
        <w:t>(5 Marks)</w:t>
      </w:r>
    </w:p>
    <w:p w:rsidR="00E24143" w:rsidRPr="00D24E6B" w:rsidRDefault="00D24E6B" w:rsidP="00D24E6B">
      <w:pPr>
        <w:numPr>
          <w:ilvl w:val="0"/>
          <w:numId w:val="4"/>
        </w:numPr>
        <w:spacing w:after="0" w:line="240" w:lineRule="auto"/>
        <w:jc w:val="both"/>
        <w:rPr>
          <w:rFonts w:asciiTheme="majorHAnsi" w:eastAsia="Arial" w:hAnsiTheme="majorHAnsi" w:cstheme="majorHAnsi"/>
          <w:color w:val="222222"/>
          <w:highlight w:val="white"/>
        </w:rPr>
      </w:pPr>
      <w:proofErr w:type="gramStart"/>
      <w:r w:rsidRPr="00D24E6B">
        <w:rPr>
          <w:rFonts w:asciiTheme="majorHAnsi" w:eastAsia="Arial" w:hAnsiTheme="majorHAnsi" w:cstheme="majorHAnsi"/>
          <w:color w:val="222222"/>
          <w:highlight w:val="white"/>
        </w:rPr>
        <w:t>Create  a</w:t>
      </w:r>
      <w:proofErr w:type="gramEnd"/>
      <w:r w:rsidRPr="00D24E6B">
        <w:rPr>
          <w:rFonts w:asciiTheme="majorHAnsi" w:eastAsia="Arial" w:hAnsiTheme="majorHAnsi" w:cstheme="majorHAnsi"/>
          <w:color w:val="222222"/>
          <w:highlight w:val="white"/>
        </w:rPr>
        <w:t xml:space="preserve"> plan to strengthen the brand SEBAMED and create strong consumer pull. [Use the CBBE model or the Brand Identity Prism </w:t>
      </w:r>
      <w:r>
        <w:rPr>
          <w:rFonts w:asciiTheme="majorHAnsi" w:eastAsia="Arial" w:hAnsiTheme="majorHAnsi" w:cstheme="majorHAnsi"/>
          <w:color w:val="222222"/>
          <w:highlight w:val="white"/>
        </w:rPr>
        <w:t>to support your plan.</w:t>
      </w:r>
      <w:r>
        <w:rPr>
          <w:rFonts w:asciiTheme="majorHAnsi" w:eastAsia="Arial" w:hAnsiTheme="majorHAnsi" w:cstheme="majorHAnsi"/>
          <w:color w:val="222222"/>
          <w:highlight w:val="white"/>
        </w:rPr>
        <w:tab/>
      </w:r>
      <w:r>
        <w:rPr>
          <w:rFonts w:asciiTheme="majorHAnsi" w:eastAsia="Arial" w:hAnsiTheme="majorHAnsi" w:cstheme="majorHAnsi"/>
          <w:color w:val="222222"/>
          <w:highlight w:val="white"/>
        </w:rPr>
        <w:tab/>
      </w:r>
      <w:r>
        <w:rPr>
          <w:rFonts w:asciiTheme="majorHAnsi" w:eastAsia="Arial" w:hAnsiTheme="majorHAnsi" w:cstheme="majorHAnsi"/>
          <w:color w:val="222222"/>
          <w:highlight w:val="white"/>
        </w:rPr>
        <w:tab/>
      </w:r>
      <w:r>
        <w:rPr>
          <w:rFonts w:asciiTheme="majorHAnsi" w:eastAsia="Arial" w:hAnsiTheme="majorHAnsi" w:cstheme="majorHAnsi"/>
          <w:color w:val="222222"/>
          <w:highlight w:val="white"/>
        </w:rPr>
        <w:tab/>
      </w:r>
      <w:r w:rsidRPr="00D24E6B">
        <w:rPr>
          <w:rFonts w:asciiTheme="majorHAnsi" w:eastAsia="Arial" w:hAnsiTheme="majorHAnsi" w:cstheme="majorHAnsi"/>
          <w:b/>
          <w:color w:val="222222"/>
          <w:highlight w:val="white"/>
        </w:rPr>
        <w:t>(10 Marks)</w:t>
      </w:r>
    </w:p>
    <w:p w:rsidR="00D24E6B" w:rsidRPr="00D24E6B" w:rsidRDefault="00D24E6B" w:rsidP="00E9290A">
      <w:pPr>
        <w:numPr>
          <w:ilvl w:val="0"/>
          <w:numId w:val="4"/>
        </w:numPr>
        <w:spacing w:line="240" w:lineRule="auto"/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Arial" w:hAnsiTheme="majorHAnsi" w:cstheme="majorHAnsi"/>
          <w:color w:val="222222"/>
          <w:highlight w:val="white"/>
        </w:rPr>
        <w:t xml:space="preserve">If you were the brand manager for LUX at HUL, </w:t>
      </w:r>
      <w:proofErr w:type="gramStart"/>
      <w:r w:rsidRPr="00D24E6B">
        <w:rPr>
          <w:rFonts w:asciiTheme="majorHAnsi" w:eastAsia="Arial" w:hAnsiTheme="majorHAnsi" w:cstheme="majorHAnsi"/>
          <w:color w:val="222222"/>
          <w:highlight w:val="white"/>
        </w:rPr>
        <w:t>would you be worried</w:t>
      </w:r>
      <w:proofErr w:type="gramEnd"/>
      <w:r w:rsidRPr="00D24E6B">
        <w:rPr>
          <w:rFonts w:asciiTheme="majorHAnsi" w:eastAsia="Arial" w:hAnsiTheme="majorHAnsi" w:cstheme="majorHAnsi"/>
          <w:color w:val="222222"/>
          <w:highlight w:val="white"/>
        </w:rPr>
        <w:t xml:space="preserve"> by the SUPRAMED campaign? What steps would you take to protect the brand equity of </w:t>
      </w:r>
      <w:proofErr w:type="gramStart"/>
      <w:r w:rsidRPr="00D24E6B">
        <w:rPr>
          <w:rFonts w:asciiTheme="majorHAnsi" w:eastAsia="Arial" w:hAnsiTheme="majorHAnsi" w:cstheme="majorHAnsi"/>
          <w:color w:val="222222"/>
          <w:highlight w:val="white"/>
        </w:rPr>
        <w:t>LUX.</w:t>
      </w:r>
      <w:proofErr w:type="gramEnd"/>
      <w:r w:rsidRPr="00D24E6B">
        <w:rPr>
          <w:rFonts w:asciiTheme="majorHAnsi" w:eastAsia="Arial" w:hAnsiTheme="majorHAnsi" w:cstheme="majorHAnsi"/>
          <w:color w:val="222222"/>
          <w:highlight w:val="white"/>
        </w:rPr>
        <w:t xml:space="preserve"> </w:t>
      </w:r>
      <w:r>
        <w:rPr>
          <w:rFonts w:asciiTheme="majorHAnsi" w:eastAsia="Arial" w:hAnsiTheme="majorHAnsi" w:cstheme="majorHAnsi"/>
          <w:color w:val="222222"/>
          <w:highlight w:val="white"/>
        </w:rPr>
        <w:tab/>
      </w:r>
      <w:r w:rsidRPr="00D24E6B">
        <w:rPr>
          <w:rFonts w:asciiTheme="majorHAnsi" w:eastAsia="Arial" w:hAnsiTheme="majorHAnsi" w:cstheme="majorHAnsi"/>
          <w:b/>
          <w:color w:val="222222"/>
          <w:highlight w:val="white"/>
        </w:rPr>
        <w:t>(5 Marks)</w:t>
      </w:r>
    </w:p>
    <w:p w:rsidR="00D24E6B" w:rsidRDefault="00D24E6B" w:rsidP="00D24E6B">
      <w:pPr>
        <w:spacing w:line="240" w:lineRule="auto"/>
        <w:jc w:val="both"/>
        <w:rPr>
          <w:rFonts w:asciiTheme="majorHAnsi" w:eastAsia="Arial" w:hAnsiTheme="majorHAnsi" w:cstheme="majorHAnsi"/>
          <w:color w:val="222222"/>
        </w:rPr>
      </w:pPr>
    </w:p>
    <w:p w:rsidR="00E24143" w:rsidRPr="00D24E6B" w:rsidRDefault="00D24E6B" w:rsidP="00D24E6B">
      <w:pPr>
        <w:spacing w:line="240" w:lineRule="auto"/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  <w:b/>
          <w:u w:val="single"/>
        </w:rPr>
        <w:t>Questions.2</w:t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>(10 Marks)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>a)</w:t>
      </w:r>
      <w:r>
        <w:rPr>
          <w:rFonts w:asciiTheme="majorHAnsi" w:eastAsia="Book Antiqua" w:hAnsiTheme="majorHAnsi" w:cstheme="majorHAnsi"/>
        </w:rPr>
        <w:t xml:space="preserve"> </w:t>
      </w:r>
      <w:r w:rsidRPr="00D24E6B">
        <w:rPr>
          <w:rFonts w:asciiTheme="majorHAnsi" w:eastAsia="Book Antiqua" w:hAnsiTheme="majorHAnsi" w:cstheme="majorHAnsi"/>
        </w:rPr>
        <w:t xml:space="preserve">Explain the concept of Brand Equity 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>b)</w:t>
      </w:r>
      <w:r>
        <w:rPr>
          <w:rFonts w:asciiTheme="majorHAnsi" w:eastAsia="Book Antiqua" w:hAnsiTheme="majorHAnsi" w:cstheme="majorHAnsi"/>
        </w:rPr>
        <w:t xml:space="preserve"> </w:t>
      </w:r>
      <w:r w:rsidRPr="00D24E6B">
        <w:rPr>
          <w:rFonts w:asciiTheme="majorHAnsi" w:eastAsia="Book Antiqua" w:hAnsiTheme="majorHAnsi" w:cstheme="majorHAnsi"/>
        </w:rPr>
        <w:t xml:space="preserve">Choose any </w:t>
      </w:r>
      <w:proofErr w:type="gramStart"/>
      <w:r w:rsidRPr="00D24E6B">
        <w:rPr>
          <w:rFonts w:asciiTheme="majorHAnsi" w:eastAsia="Book Antiqua" w:hAnsiTheme="majorHAnsi" w:cstheme="majorHAnsi"/>
        </w:rPr>
        <w:t>3</w:t>
      </w:r>
      <w:proofErr w:type="gramEnd"/>
      <w:r w:rsidRPr="00D24E6B">
        <w:rPr>
          <w:rFonts w:asciiTheme="majorHAnsi" w:eastAsia="Book Antiqua" w:hAnsiTheme="majorHAnsi" w:cstheme="majorHAnsi"/>
        </w:rPr>
        <w:t xml:space="preserve"> brands of your choice from the same product category e.g. soaps, refrigerators, cold drinks or any other…..and rank them in order of brand strength as you perceive it.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 xml:space="preserve">Explain the possible causes for the difference in brand equity between the </w:t>
      </w:r>
      <w:proofErr w:type="gramStart"/>
      <w:r w:rsidRPr="00D24E6B">
        <w:rPr>
          <w:rFonts w:asciiTheme="majorHAnsi" w:eastAsia="Book Antiqua" w:hAnsiTheme="majorHAnsi" w:cstheme="majorHAnsi"/>
        </w:rPr>
        <w:t>3</w:t>
      </w:r>
      <w:proofErr w:type="gramEnd"/>
      <w:r w:rsidRPr="00D24E6B">
        <w:rPr>
          <w:rFonts w:asciiTheme="majorHAnsi" w:eastAsia="Book Antiqua" w:hAnsiTheme="majorHAnsi" w:cstheme="majorHAnsi"/>
        </w:rPr>
        <w:t xml:space="preserve"> brands.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>c) Choose any one brand and specify a few initiatives that you would undertake to strengthen its brand equity further. Explain the theoretical logic for the initiative(s)</w:t>
      </w:r>
    </w:p>
    <w:p w:rsidR="00E24143" w:rsidRPr="00D24E6B" w:rsidRDefault="00E24143" w:rsidP="00D24E6B">
      <w:pPr>
        <w:jc w:val="both"/>
        <w:rPr>
          <w:rFonts w:asciiTheme="majorHAnsi" w:eastAsia="Book Antiqua" w:hAnsiTheme="majorHAnsi" w:cstheme="majorHAnsi"/>
        </w:rPr>
      </w:pP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  <w:b/>
          <w:u w:val="single"/>
        </w:rPr>
        <w:t>Questions.3</w:t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>(5 Marks)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 xml:space="preserve">Brands that endure, require, amongst others 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 xml:space="preserve">     </w:t>
      </w:r>
      <w:proofErr w:type="spellStart"/>
      <w:r w:rsidRPr="00D24E6B">
        <w:rPr>
          <w:rFonts w:asciiTheme="majorHAnsi" w:eastAsia="Book Antiqua" w:hAnsiTheme="majorHAnsi" w:cstheme="majorHAnsi"/>
        </w:rPr>
        <w:t>i</w:t>
      </w:r>
      <w:proofErr w:type="spellEnd"/>
      <w:r w:rsidRPr="00D24E6B">
        <w:rPr>
          <w:rFonts w:asciiTheme="majorHAnsi" w:eastAsia="Book Antiqua" w:hAnsiTheme="majorHAnsi" w:cstheme="majorHAnsi"/>
        </w:rPr>
        <w:t>) Customer focus and vision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 xml:space="preserve">    ii) RR2CC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 xml:space="preserve">   iii) Innovation driven product </w:t>
      </w:r>
      <w:proofErr w:type="spellStart"/>
      <w:r w:rsidRPr="00D24E6B">
        <w:rPr>
          <w:rFonts w:asciiTheme="majorHAnsi" w:eastAsia="Book Antiqua" w:hAnsiTheme="majorHAnsi" w:cstheme="majorHAnsi"/>
        </w:rPr>
        <w:t>revitalisation</w:t>
      </w:r>
      <w:proofErr w:type="spellEnd"/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 xml:space="preserve">   </w:t>
      </w:r>
      <w:proofErr w:type="gramStart"/>
      <w:r w:rsidRPr="00D24E6B">
        <w:rPr>
          <w:rFonts w:asciiTheme="majorHAnsi" w:eastAsia="Book Antiqua" w:hAnsiTheme="majorHAnsi" w:cstheme="majorHAnsi"/>
        </w:rPr>
        <w:t>iv) Consistency</w:t>
      </w:r>
      <w:proofErr w:type="gramEnd"/>
      <w:r w:rsidRPr="00D24E6B">
        <w:rPr>
          <w:rFonts w:asciiTheme="majorHAnsi" w:eastAsia="Book Antiqua" w:hAnsiTheme="majorHAnsi" w:cstheme="majorHAnsi"/>
        </w:rPr>
        <w:t xml:space="preserve"> &amp; staying close to DNA</w:t>
      </w: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>
        <w:rPr>
          <w:rFonts w:asciiTheme="majorHAnsi" w:eastAsia="Book Antiqua" w:hAnsiTheme="majorHAnsi" w:cstheme="majorHAnsi"/>
        </w:rPr>
        <w:t xml:space="preserve">Elaborate on </w:t>
      </w:r>
      <w:r w:rsidRPr="00D24E6B">
        <w:rPr>
          <w:rFonts w:asciiTheme="majorHAnsi" w:eastAsia="Book Antiqua" w:hAnsiTheme="majorHAnsi" w:cstheme="majorHAnsi"/>
        </w:rPr>
        <w:t xml:space="preserve">each with examples </w:t>
      </w:r>
    </w:p>
    <w:p w:rsidR="00E24143" w:rsidRPr="00D24E6B" w:rsidRDefault="00E24143" w:rsidP="00D24E6B">
      <w:pPr>
        <w:jc w:val="both"/>
        <w:rPr>
          <w:rFonts w:asciiTheme="majorHAnsi" w:eastAsia="Book Antiqua" w:hAnsiTheme="majorHAnsi" w:cstheme="majorHAnsi"/>
        </w:rPr>
      </w:pPr>
    </w:p>
    <w:p w:rsidR="00E24143" w:rsidRPr="00D24E6B" w:rsidRDefault="00D24E6B" w:rsidP="00D24E6B">
      <w:pPr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  <w:b/>
          <w:u w:val="single"/>
        </w:rPr>
        <w:t>Questions.4</w:t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ab/>
      </w:r>
      <w:r>
        <w:rPr>
          <w:rFonts w:asciiTheme="majorHAnsi" w:eastAsia="Book Antiqua" w:hAnsiTheme="majorHAnsi" w:cstheme="majorHAnsi"/>
          <w:b/>
        </w:rPr>
        <w:tab/>
      </w:r>
      <w:r w:rsidRPr="00D24E6B">
        <w:rPr>
          <w:rFonts w:asciiTheme="majorHAnsi" w:eastAsia="Book Antiqua" w:hAnsiTheme="majorHAnsi" w:cstheme="majorHAnsi"/>
          <w:b/>
        </w:rPr>
        <w:t>(5 Marks)</w:t>
      </w:r>
    </w:p>
    <w:p w:rsidR="00E24143" w:rsidRPr="00D24E6B" w:rsidRDefault="00D24E6B" w:rsidP="00D24E6B">
      <w:pPr>
        <w:numPr>
          <w:ilvl w:val="0"/>
          <w:numId w:val="3"/>
        </w:numPr>
        <w:spacing w:after="0"/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Book Antiqua" w:hAnsiTheme="majorHAnsi" w:cstheme="majorHAnsi"/>
        </w:rPr>
        <w:t>Elaborate on the 'VALUE stages' and the 'MULTIPLIERS' in the Brand value Chain</w:t>
      </w:r>
      <w:r w:rsidR="00241BEC">
        <w:rPr>
          <w:rFonts w:asciiTheme="majorHAnsi" w:eastAsia="Book Antiqua" w:hAnsiTheme="majorHAnsi" w:cstheme="majorHAnsi"/>
        </w:rPr>
        <w:t>.</w:t>
      </w:r>
      <w:bookmarkStart w:id="0" w:name="_GoBack"/>
      <w:bookmarkEnd w:id="0"/>
    </w:p>
    <w:p w:rsidR="00E24143" w:rsidRPr="00D24E6B" w:rsidRDefault="00D24E6B" w:rsidP="00D24E6B">
      <w:pPr>
        <w:numPr>
          <w:ilvl w:val="0"/>
          <w:numId w:val="3"/>
        </w:numPr>
        <w:shd w:val="clear" w:color="auto" w:fill="FFFFFF"/>
        <w:spacing w:line="240" w:lineRule="auto"/>
        <w:jc w:val="both"/>
        <w:rPr>
          <w:rFonts w:asciiTheme="majorHAnsi" w:eastAsia="Book Antiqua" w:hAnsiTheme="majorHAnsi" w:cstheme="majorHAnsi"/>
        </w:rPr>
      </w:pPr>
      <w:r w:rsidRPr="00D24E6B">
        <w:rPr>
          <w:rFonts w:asciiTheme="majorHAnsi" w:eastAsia="Times New Roman" w:hAnsiTheme="majorHAnsi" w:cstheme="majorHAnsi"/>
          <w:color w:val="222222"/>
        </w:rPr>
        <w:t xml:space="preserve">What does the following indicate about a </w:t>
      </w:r>
      <w:proofErr w:type="gramStart"/>
      <w:r w:rsidRPr="00D24E6B">
        <w:rPr>
          <w:rFonts w:asciiTheme="majorHAnsi" w:eastAsia="Times New Roman" w:hAnsiTheme="majorHAnsi" w:cstheme="majorHAnsi"/>
          <w:color w:val="222222"/>
        </w:rPr>
        <w:t>brand :</w:t>
      </w:r>
      <w:proofErr w:type="gramEnd"/>
      <w:r w:rsidRPr="00D24E6B">
        <w:rPr>
          <w:rFonts w:asciiTheme="majorHAnsi" w:eastAsia="Times New Roman" w:hAnsiTheme="majorHAnsi" w:cstheme="majorHAnsi"/>
          <w:color w:val="222222"/>
        </w:rPr>
        <w:t xml:space="preserve"> “When the Future Value of the brand is low and the Past Performance is high , the brand would be in the 4th Quadrant of the BAV[Brand asset Valuator] Power Grid. </w:t>
      </w:r>
    </w:p>
    <w:p w:rsidR="00E24143" w:rsidRDefault="00E24143">
      <w:pPr>
        <w:jc w:val="both"/>
        <w:rPr>
          <w:rFonts w:ascii="Book Antiqua" w:eastAsia="Book Antiqua" w:hAnsi="Book Antiqua" w:cs="Book Antiqua"/>
        </w:rPr>
      </w:pPr>
    </w:p>
    <w:p w:rsidR="00E24143" w:rsidRDefault="00E24143">
      <w:pPr>
        <w:jc w:val="both"/>
        <w:rPr>
          <w:rFonts w:ascii="Book Antiqua" w:eastAsia="Book Antiqua" w:hAnsi="Book Antiqua" w:cs="Book Antiqua"/>
        </w:rPr>
      </w:pPr>
    </w:p>
    <w:sectPr w:rsidR="00E24143">
      <w:pgSz w:w="12240" w:h="15840"/>
      <w:pgMar w:top="426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C3D0E"/>
    <w:multiLevelType w:val="multilevel"/>
    <w:tmpl w:val="093810B2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A52F8D"/>
    <w:multiLevelType w:val="multilevel"/>
    <w:tmpl w:val="CA28FC3A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F185925"/>
    <w:multiLevelType w:val="multilevel"/>
    <w:tmpl w:val="B722489E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60F27C42"/>
    <w:multiLevelType w:val="multilevel"/>
    <w:tmpl w:val="ABE4EB4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7AB31A1"/>
    <w:multiLevelType w:val="multilevel"/>
    <w:tmpl w:val="6F2AFA7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AA860BD"/>
    <w:multiLevelType w:val="multilevel"/>
    <w:tmpl w:val="091607C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143"/>
    <w:rsid w:val="00241BEC"/>
    <w:rsid w:val="00AC7D34"/>
    <w:rsid w:val="00D24E6B"/>
    <w:rsid w:val="00E2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0F6F7"/>
  <w15:docId w15:val="{6828D08A-8688-4088-90A4-DB89094F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Dermatiti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Psoriasi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.wikipedia.org/wiki/Eczem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en.wikipedia.org/wiki/Acid_mantle" TargetMode="External"/><Relationship Id="rId10" Type="http://schemas.openxmlformats.org/officeDocument/2006/relationships/hyperlink" Target="https://en.wikipedia.org/wiki/P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Rosac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735</Words>
  <Characters>4196</Characters>
  <Application>Microsoft Office Word</Application>
  <DocSecurity>0</DocSecurity>
  <Lines>34</Lines>
  <Paragraphs>9</Paragraphs>
  <ScaleCrop>false</ScaleCrop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Exam Indore</cp:lastModifiedBy>
  <cp:revision>4</cp:revision>
  <dcterms:created xsi:type="dcterms:W3CDTF">2021-01-18T04:02:00Z</dcterms:created>
  <dcterms:modified xsi:type="dcterms:W3CDTF">2021-01-18T06:31:00Z</dcterms:modified>
</cp:coreProperties>
</file>