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36" w:rsidRDefault="00740836"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495AD9" w:rsidP="00281B0A">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495AD9">
        <w:rPr>
          <w:rFonts w:ascii="Arial" w:hAnsi="Arial" w:cs="Arial"/>
          <w:b/>
          <w:bCs/>
        </w:rPr>
        <w:t>JAN-2021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740836" w:rsidP="008A0B7E">
            <w:pPr>
              <w:jc w:val="center"/>
              <w:rPr>
                <w:rFonts w:ascii="Arial" w:hAnsi="Arial" w:cs="Arial"/>
                <w:b/>
                <w:bCs/>
              </w:rPr>
            </w:pPr>
            <w:r w:rsidRPr="00740836">
              <w:rPr>
                <w:rFonts w:ascii="Arial" w:hAnsi="Arial" w:cs="Arial"/>
                <w:b/>
                <w:bCs/>
              </w:rPr>
              <w:t>F</w:t>
            </w:r>
            <w:r>
              <w:rPr>
                <w:rFonts w:ascii="Arial" w:hAnsi="Arial" w:cs="Arial"/>
                <w:b/>
                <w:bCs/>
              </w:rPr>
              <w:t>inancial Derivatives &amp; Risk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5431A5" w:rsidP="008A0B7E">
            <w:pPr>
              <w:jc w:val="center"/>
              <w:rPr>
                <w:rFonts w:ascii="Arial" w:hAnsi="Arial" w:cs="Arial"/>
                <w:b/>
                <w:bCs/>
              </w:rPr>
            </w:pPr>
            <w:r>
              <w:rPr>
                <w:rFonts w:ascii="Arial" w:hAnsi="Arial" w:cs="Arial"/>
                <w:b/>
                <w:bCs/>
              </w:rPr>
              <w:t>FIN 501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740836" w:rsidRDefault="00740836" w:rsidP="005E1FE9">
      <w:pPr>
        <w:jc w:val="both"/>
        <w:rPr>
          <w:rFonts w:cstheme="minorHAnsi"/>
        </w:rPr>
      </w:pPr>
      <w:r w:rsidRPr="00740836">
        <w:rPr>
          <w:rFonts w:cstheme="minorHAnsi"/>
        </w:rPr>
        <w:t>A</w:t>
      </w:r>
      <w:r>
        <w:rPr>
          <w:rFonts w:cstheme="minorHAnsi"/>
        </w:rPr>
        <w:t>ll the questions are compulsory.</w:t>
      </w:r>
    </w:p>
    <w:p w:rsidR="005E1FE9" w:rsidRPr="00740836" w:rsidRDefault="005E1FE9" w:rsidP="005E1FE9">
      <w:pPr>
        <w:jc w:val="both"/>
        <w:rPr>
          <w:rFonts w:cstheme="minorHAnsi"/>
        </w:rPr>
      </w:pPr>
      <w:r w:rsidRPr="00740836">
        <w:rPr>
          <w:rFonts w:cstheme="minorHAnsi"/>
        </w:rPr>
        <w:t>………………………………………………………………...…………………………</w:t>
      </w:r>
    </w:p>
    <w:p w:rsidR="00740836" w:rsidRPr="00740836" w:rsidRDefault="00740836" w:rsidP="00740836">
      <w:pPr>
        <w:jc w:val="both"/>
        <w:rPr>
          <w:rFonts w:cstheme="minorHAnsi"/>
          <w:b/>
        </w:rPr>
      </w:pPr>
      <w:r w:rsidRPr="00740836">
        <w:rPr>
          <w:rFonts w:cstheme="minorHAnsi"/>
          <w:b/>
        </w:rPr>
        <w:t>Question</w:t>
      </w:r>
      <w:r w:rsidR="005E1FE9" w:rsidRPr="00740836">
        <w:rPr>
          <w:rFonts w:cstheme="minorHAnsi"/>
          <w:b/>
        </w:rPr>
        <w:t>.1</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p>
    <w:p w:rsidR="00740836" w:rsidRPr="00740836" w:rsidRDefault="00740836" w:rsidP="00740836">
      <w:pPr>
        <w:jc w:val="both"/>
        <w:rPr>
          <w:rFonts w:cstheme="minorHAnsi"/>
          <w:b/>
          <w:u w:val="single"/>
        </w:rPr>
      </w:pPr>
      <w:r w:rsidRPr="00740836">
        <w:rPr>
          <w:rFonts w:cstheme="minorHAnsi"/>
        </w:rPr>
        <w:t xml:space="preserve">A fund manager has a portfolio worth </w:t>
      </w:r>
      <w:proofErr w:type="spellStart"/>
      <w:r w:rsidRPr="00740836">
        <w:rPr>
          <w:rFonts w:cstheme="minorHAnsi"/>
        </w:rPr>
        <w:t>Rs</w:t>
      </w:r>
      <w:proofErr w:type="spellEnd"/>
      <w:r w:rsidRPr="00740836">
        <w:rPr>
          <w:rFonts w:cstheme="minorHAnsi"/>
        </w:rPr>
        <w:t>. 50 million with a beta of 0.87. The manager is concerned about the performance of the market over the next 2 months and plans to use 3 month future contract on the NSE to hedge the risk. The current level of the index is 4200, one contract is 200 times the index, the risk free rate is 6 % per annum and the dividend yield on the index is 4% per annum. The current 3 month future price is Rs.4270.</w:t>
      </w:r>
    </w:p>
    <w:p w:rsidR="00740836" w:rsidRPr="00740836" w:rsidRDefault="00740836" w:rsidP="00740836">
      <w:pPr>
        <w:spacing w:after="0" w:line="240" w:lineRule="auto"/>
        <w:jc w:val="both"/>
        <w:rPr>
          <w:rFonts w:cstheme="minorHAnsi"/>
        </w:rPr>
      </w:pPr>
    </w:p>
    <w:p w:rsidR="00740836" w:rsidRPr="00740836" w:rsidRDefault="00740836" w:rsidP="00740836">
      <w:pPr>
        <w:pStyle w:val="ListParagraph"/>
        <w:numPr>
          <w:ilvl w:val="0"/>
          <w:numId w:val="5"/>
        </w:numPr>
        <w:spacing w:after="0" w:line="240" w:lineRule="auto"/>
        <w:jc w:val="both"/>
        <w:rPr>
          <w:rFonts w:cstheme="minorHAnsi"/>
        </w:rPr>
      </w:pPr>
      <w:r w:rsidRPr="00740836">
        <w:rPr>
          <w:rFonts w:cstheme="minorHAnsi"/>
        </w:rPr>
        <w:t>What position should the fund manager take to eliminate all exposure to the market over the next 2 years?</w:t>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5431A5">
        <w:rPr>
          <w:rFonts w:cstheme="minorHAnsi"/>
        </w:rPr>
        <w:tab/>
      </w:r>
      <w:r w:rsidR="004C4508" w:rsidRPr="005431A5">
        <w:rPr>
          <w:rFonts w:cstheme="minorHAnsi"/>
          <w:b/>
        </w:rPr>
        <w:t>(2</w:t>
      </w:r>
      <w:r w:rsidR="005431A5" w:rsidRPr="005431A5">
        <w:rPr>
          <w:rFonts w:cstheme="minorHAnsi"/>
          <w:b/>
        </w:rPr>
        <w:t xml:space="preserve"> Marks</w:t>
      </w:r>
      <w:r w:rsidR="004C4508" w:rsidRPr="005431A5">
        <w:rPr>
          <w:rFonts w:cstheme="minorHAnsi"/>
          <w:b/>
        </w:rPr>
        <w:t>)</w:t>
      </w:r>
    </w:p>
    <w:p w:rsidR="00740836" w:rsidRPr="00740836" w:rsidRDefault="00740836" w:rsidP="00740836">
      <w:pPr>
        <w:pStyle w:val="ListParagraph"/>
        <w:numPr>
          <w:ilvl w:val="0"/>
          <w:numId w:val="5"/>
        </w:numPr>
        <w:spacing w:after="0" w:line="240" w:lineRule="auto"/>
        <w:jc w:val="both"/>
        <w:rPr>
          <w:rFonts w:cstheme="minorHAnsi"/>
        </w:rPr>
      </w:pPr>
      <w:r w:rsidRPr="00740836">
        <w:rPr>
          <w:rFonts w:cstheme="minorHAnsi"/>
        </w:rPr>
        <w:t xml:space="preserve">Calculate the effect of your strategy on the fund manager’s return if the level of market in 2 months is </w:t>
      </w:r>
      <w:proofErr w:type="spellStart"/>
      <w:r w:rsidRPr="00740836">
        <w:rPr>
          <w:rFonts w:cstheme="minorHAnsi"/>
        </w:rPr>
        <w:t>Rs</w:t>
      </w:r>
      <w:proofErr w:type="spellEnd"/>
      <w:r w:rsidRPr="00740836">
        <w:rPr>
          <w:rFonts w:cstheme="minorHAnsi"/>
        </w:rPr>
        <w:t xml:space="preserve">. 4000, </w:t>
      </w:r>
      <w:proofErr w:type="spellStart"/>
      <w:r w:rsidRPr="00740836">
        <w:rPr>
          <w:rFonts w:cstheme="minorHAnsi"/>
        </w:rPr>
        <w:t>Rs</w:t>
      </w:r>
      <w:proofErr w:type="spellEnd"/>
      <w:r w:rsidRPr="00740836">
        <w:rPr>
          <w:rFonts w:cstheme="minorHAnsi"/>
        </w:rPr>
        <w:t xml:space="preserve">. 4100 and </w:t>
      </w:r>
      <w:proofErr w:type="spellStart"/>
      <w:r w:rsidRPr="00740836">
        <w:rPr>
          <w:rFonts w:cstheme="minorHAnsi"/>
        </w:rPr>
        <w:t>Rs</w:t>
      </w:r>
      <w:proofErr w:type="spellEnd"/>
      <w:r w:rsidRPr="00740836">
        <w:rPr>
          <w:rFonts w:cstheme="minorHAnsi"/>
        </w:rPr>
        <w:t xml:space="preserve">. 4300. Assume that the 1-month futures </w:t>
      </w:r>
      <w:proofErr w:type="gramStart"/>
      <w:r w:rsidRPr="00740836">
        <w:rPr>
          <w:rFonts w:cstheme="minorHAnsi"/>
        </w:rPr>
        <w:t>is</w:t>
      </w:r>
      <w:proofErr w:type="gramEnd"/>
      <w:r w:rsidRPr="00740836">
        <w:rPr>
          <w:rFonts w:cstheme="minorHAnsi"/>
        </w:rPr>
        <w:t xml:space="preserve"> 0.25 % higher than the index level at this time.</w:t>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5431A5">
        <w:rPr>
          <w:rFonts w:cstheme="minorHAnsi"/>
        </w:rPr>
        <w:tab/>
      </w:r>
      <w:r w:rsidR="004C4508" w:rsidRPr="005431A5">
        <w:rPr>
          <w:rFonts w:cstheme="minorHAnsi"/>
          <w:b/>
        </w:rPr>
        <w:t>(6</w:t>
      </w:r>
      <w:r w:rsidR="005431A5" w:rsidRPr="005431A5">
        <w:rPr>
          <w:rFonts w:cstheme="minorHAnsi"/>
          <w:b/>
        </w:rPr>
        <w:t xml:space="preserve"> Marks</w:t>
      </w:r>
      <w:r w:rsidR="004C4508" w:rsidRPr="005431A5">
        <w:rPr>
          <w:rFonts w:cstheme="minorHAnsi"/>
          <w:b/>
        </w:rPr>
        <w:t>)</w:t>
      </w:r>
    </w:p>
    <w:p w:rsidR="005E1FE9" w:rsidRDefault="005E1FE9" w:rsidP="005E1FE9">
      <w:pPr>
        <w:jc w:val="both"/>
        <w:rPr>
          <w:rFonts w:cstheme="minorHAnsi"/>
        </w:rPr>
      </w:pPr>
    </w:p>
    <w:p w:rsidR="00F531A5" w:rsidRPr="00740836" w:rsidRDefault="00F531A5" w:rsidP="00F531A5">
      <w:pPr>
        <w:jc w:val="both"/>
        <w:rPr>
          <w:rFonts w:cstheme="minorHAnsi"/>
          <w:b/>
        </w:rPr>
      </w:pPr>
      <w:r w:rsidRPr="00740836">
        <w:rPr>
          <w:rFonts w:cstheme="minorHAnsi"/>
          <w:b/>
        </w:rPr>
        <w:t>Question</w:t>
      </w:r>
      <w:r>
        <w:rPr>
          <w:rFonts w:cstheme="minorHAnsi"/>
          <w:b/>
        </w:rPr>
        <w:t>.2</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p>
    <w:p w:rsidR="00F531A5" w:rsidRDefault="00F531A5" w:rsidP="00F531A5">
      <w:pPr>
        <w:spacing w:after="0" w:line="240" w:lineRule="auto"/>
        <w:jc w:val="both"/>
        <w:rPr>
          <w:rFonts w:cstheme="minorHAnsi"/>
        </w:rPr>
      </w:pPr>
      <w:r w:rsidRPr="00544167">
        <w:rPr>
          <w:rFonts w:cstheme="minorHAnsi"/>
        </w:rPr>
        <w:t xml:space="preserve">Deepak, </w:t>
      </w:r>
      <w:r>
        <w:rPr>
          <w:rFonts w:cstheme="minorHAnsi"/>
        </w:rPr>
        <w:t>advisor</w:t>
      </w:r>
      <w:r w:rsidRPr="00544167">
        <w:rPr>
          <w:rFonts w:cstheme="minorHAnsi"/>
        </w:rPr>
        <w:t>,</w:t>
      </w:r>
      <w:r>
        <w:rPr>
          <w:rFonts w:cstheme="minorHAnsi"/>
        </w:rPr>
        <w:t xml:space="preserve"> </w:t>
      </w:r>
      <w:r w:rsidRPr="00544167">
        <w:rPr>
          <w:rFonts w:cstheme="minorHAnsi"/>
        </w:rPr>
        <w:t>has a client who believes the common stock price of KEI Industries could move substantially in either direction in reaction to an expected court decision involving the company. The current market price is Rs.58 per share. The client currently owns no KEI shares but asks Deepak for advice about implementing a strangle strategy to capitalize on the possible stock price movement. Deepak gathers the KEI option pricing data shown in the following table: KEI Industries Option Pricing Data</w:t>
      </w:r>
    </w:p>
    <w:p w:rsidR="00F531A5" w:rsidRDefault="00F531A5" w:rsidP="00F531A5">
      <w:pPr>
        <w:jc w:val="both"/>
        <w:rPr>
          <w:rFonts w:cstheme="minorHAnsi"/>
        </w:rPr>
      </w:pPr>
    </w:p>
    <w:tbl>
      <w:tblPr>
        <w:tblStyle w:val="TableGrid"/>
        <w:tblW w:w="0" w:type="auto"/>
        <w:tblInd w:w="720" w:type="dxa"/>
        <w:tblLook w:val="04A0" w:firstRow="1" w:lastRow="0" w:firstColumn="1" w:lastColumn="0" w:noHBand="0" w:noVBand="1"/>
      </w:tblPr>
      <w:tblGrid>
        <w:gridCol w:w="2721"/>
        <w:gridCol w:w="3065"/>
        <w:gridCol w:w="2820"/>
      </w:tblGrid>
      <w:tr w:rsidR="00F531A5" w:rsidTr="00C35ED1">
        <w:trPr>
          <w:trHeight w:val="242"/>
        </w:trPr>
        <w:tc>
          <w:tcPr>
            <w:tcW w:w="2721" w:type="dxa"/>
            <w:shd w:val="clear" w:color="auto" w:fill="FFFF00"/>
            <w:vAlign w:val="center"/>
          </w:tcPr>
          <w:p w:rsidR="00F531A5" w:rsidRPr="00544167" w:rsidRDefault="00F531A5" w:rsidP="00C35ED1">
            <w:pPr>
              <w:pStyle w:val="ListParagraph"/>
              <w:ind w:left="0"/>
              <w:jc w:val="center"/>
              <w:rPr>
                <w:b/>
              </w:rPr>
            </w:pPr>
            <w:r w:rsidRPr="00544167">
              <w:rPr>
                <w:b/>
              </w:rPr>
              <w:t>Particulars</w:t>
            </w:r>
          </w:p>
        </w:tc>
        <w:tc>
          <w:tcPr>
            <w:tcW w:w="3065" w:type="dxa"/>
            <w:shd w:val="clear" w:color="auto" w:fill="FFFF00"/>
            <w:vAlign w:val="center"/>
          </w:tcPr>
          <w:p w:rsidR="00F531A5" w:rsidRPr="00544167" w:rsidRDefault="00F531A5" w:rsidP="00C35ED1">
            <w:pPr>
              <w:pStyle w:val="ListParagraph"/>
              <w:ind w:left="0"/>
              <w:jc w:val="center"/>
              <w:rPr>
                <w:b/>
              </w:rPr>
            </w:pPr>
            <w:r w:rsidRPr="00544167">
              <w:rPr>
                <w:b/>
              </w:rPr>
              <w:t>Call Option</w:t>
            </w:r>
          </w:p>
        </w:tc>
        <w:tc>
          <w:tcPr>
            <w:tcW w:w="2820" w:type="dxa"/>
            <w:shd w:val="clear" w:color="auto" w:fill="FFFF00"/>
            <w:vAlign w:val="center"/>
          </w:tcPr>
          <w:p w:rsidR="00F531A5" w:rsidRPr="00544167" w:rsidRDefault="00F531A5" w:rsidP="00C35ED1">
            <w:pPr>
              <w:pStyle w:val="ListParagraph"/>
              <w:ind w:left="0"/>
              <w:jc w:val="center"/>
              <w:rPr>
                <w:b/>
              </w:rPr>
            </w:pPr>
            <w:r w:rsidRPr="00544167">
              <w:rPr>
                <w:b/>
              </w:rPr>
              <w:t>Put Option</w:t>
            </w:r>
          </w:p>
        </w:tc>
      </w:tr>
      <w:tr w:rsidR="00F531A5" w:rsidTr="00C35ED1">
        <w:trPr>
          <w:trHeight w:val="234"/>
        </w:trPr>
        <w:tc>
          <w:tcPr>
            <w:tcW w:w="2721" w:type="dxa"/>
            <w:vAlign w:val="center"/>
          </w:tcPr>
          <w:p w:rsidR="00F531A5" w:rsidRDefault="00F531A5" w:rsidP="00C35ED1">
            <w:pPr>
              <w:pStyle w:val="ListParagraph"/>
              <w:ind w:left="0"/>
              <w:jc w:val="center"/>
            </w:pPr>
            <w:r>
              <w:t>Option Price</w:t>
            </w:r>
          </w:p>
        </w:tc>
        <w:tc>
          <w:tcPr>
            <w:tcW w:w="3065" w:type="dxa"/>
            <w:vAlign w:val="center"/>
          </w:tcPr>
          <w:p w:rsidR="00F531A5" w:rsidRDefault="00F531A5" w:rsidP="00C35ED1">
            <w:pPr>
              <w:pStyle w:val="ListParagraph"/>
              <w:ind w:left="0"/>
              <w:jc w:val="center"/>
            </w:pPr>
            <w:r>
              <w:t>Rs.5</w:t>
            </w:r>
          </w:p>
        </w:tc>
        <w:tc>
          <w:tcPr>
            <w:tcW w:w="2820" w:type="dxa"/>
            <w:vAlign w:val="center"/>
          </w:tcPr>
          <w:p w:rsidR="00F531A5" w:rsidRDefault="00F531A5" w:rsidP="00C35ED1">
            <w:pPr>
              <w:pStyle w:val="ListParagraph"/>
              <w:ind w:left="0"/>
              <w:jc w:val="center"/>
            </w:pPr>
            <w:r>
              <w:t>Rs.4</w:t>
            </w:r>
          </w:p>
        </w:tc>
      </w:tr>
      <w:tr w:rsidR="00F531A5" w:rsidTr="00C35ED1">
        <w:trPr>
          <w:trHeight w:val="242"/>
        </w:trPr>
        <w:tc>
          <w:tcPr>
            <w:tcW w:w="2721" w:type="dxa"/>
            <w:vAlign w:val="center"/>
          </w:tcPr>
          <w:p w:rsidR="00F531A5" w:rsidRDefault="00F531A5" w:rsidP="00C35ED1">
            <w:pPr>
              <w:pStyle w:val="ListParagraph"/>
              <w:ind w:left="0"/>
              <w:jc w:val="center"/>
            </w:pPr>
            <w:r>
              <w:t>Strike Price</w:t>
            </w:r>
          </w:p>
        </w:tc>
        <w:tc>
          <w:tcPr>
            <w:tcW w:w="3065" w:type="dxa"/>
            <w:vAlign w:val="center"/>
          </w:tcPr>
          <w:p w:rsidR="00F531A5" w:rsidRDefault="00F531A5" w:rsidP="00C35ED1">
            <w:pPr>
              <w:pStyle w:val="ListParagraph"/>
              <w:ind w:left="0"/>
              <w:jc w:val="center"/>
            </w:pPr>
            <w:r>
              <w:t>Rs.60</w:t>
            </w:r>
          </w:p>
        </w:tc>
        <w:tc>
          <w:tcPr>
            <w:tcW w:w="2820" w:type="dxa"/>
            <w:vAlign w:val="center"/>
          </w:tcPr>
          <w:p w:rsidR="00F531A5" w:rsidRDefault="00F531A5" w:rsidP="00C35ED1">
            <w:pPr>
              <w:pStyle w:val="ListParagraph"/>
              <w:ind w:left="0"/>
              <w:jc w:val="center"/>
            </w:pPr>
            <w:r>
              <w:t>Rs.55</w:t>
            </w:r>
          </w:p>
        </w:tc>
      </w:tr>
      <w:tr w:rsidR="00F531A5" w:rsidTr="00C35ED1">
        <w:trPr>
          <w:trHeight w:val="239"/>
        </w:trPr>
        <w:tc>
          <w:tcPr>
            <w:tcW w:w="2721" w:type="dxa"/>
            <w:vAlign w:val="center"/>
          </w:tcPr>
          <w:p w:rsidR="00F531A5" w:rsidRDefault="00F531A5" w:rsidP="00C35ED1">
            <w:pPr>
              <w:pStyle w:val="ListParagraph"/>
              <w:ind w:left="0"/>
              <w:jc w:val="center"/>
            </w:pPr>
            <w:r>
              <w:t>Time to Expiration</w:t>
            </w:r>
          </w:p>
        </w:tc>
        <w:tc>
          <w:tcPr>
            <w:tcW w:w="3065" w:type="dxa"/>
            <w:vAlign w:val="center"/>
          </w:tcPr>
          <w:p w:rsidR="00F531A5" w:rsidRDefault="00F531A5" w:rsidP="00C35ED1">
            <w:pPr>
              <w:pStyle w:val="ListParagraph"/>
              <w:ind w:left="0"/>
              <w:jc w:val="center"/>
            </w:pPr>
            <w:r>
              <w:t>3 months</w:t>
            </w:r>
          </w:p>
        </w:tc>
        <w:tc>
          <w:tcPr>
            <w:tcW w:w="2820" w:type="dxa"/>
            <w:vAlign w:val="center"/>
          </w:tcPr>
          <w:p w:rsidR="00F531A5" w:rsidRDefault="00F531A5" w:rsidP="00C35ED1">
            <w:pPr>
              <w:pStyle w:val="ListParagraph"/>
              <w:ind w:left="0"/>
              <w:jc w:val="center"/>
            </w:pPr>
            <w:r>
              <w:t>3 months</w:t>
            </w:r>
          </w:p>
        </w:tc>
      </w:tr>
    </w:tbl>
    <w:p w:rsidR="00F531A5" w:rsidRDefault="00F531A5" w:rsidP="00F531A5">
      <w:pPr>
        <w:jc w:val="both"/>
        <w:rPr>
          <w:rFonts w:cstheme="minorHAnsi"/>
        </w:rPr>
      </w:pPr>
    </w:p>
    <w:p w:rsidR="00F531A5" w:rsidRDefault="00F531A5" w:rsidP="00F531A5">
      <w:pPr>
        <w:pStyle w:val="ListParagraph"/>
        <w:numPr>
          <w:ilvl w:val="0"/>
          <w:numId w:val="8"/>
        </w:numPr>
        <w:jc w:val="both"/>
      </w:pPr>
      <w:r>
        <w:lastRenderedPageBreak/>
        <w:t>Recommend whether Deepak should choose a long strangle strategy or a short strangle strategy to achieve the client’s objective. Justify your recommendation with one reason.</w:t>
      </w:r>
      <w:r w:rsidR="00040D26">
        <w:tab/>
      </w:r>
      <w:r w:rsidR="005431A5">
        <w:t xml:space="preserve">           </w:t>
      </w:r>
      <w:r w:rsidR="00040D26" w:rsidRPr="00040D26">
        <w:rPr>
          <w:b/>
        </w:rPr>
        <w:t>(2 Marks)</w:t>
      </w:r>
    </w:p>
    <w:p w:rsidR="00F531A5" w:rsidRDefault="00F531A5" w:rsidP="00F531A5">
      <w:pPr>
        <w:pStyle w:val="ListParagraph"/>
        <w:numPr>
          <w:ilvl w:val="0"/>
          <w:numId w:val="8"/>
        </w:numPr>
        <w:jc w:val="both"/>
      </w:pPr>
      <w:r>
        <w:t xml:space="preserve">Indicate, at expiration for the appropriate strangle strategy in Part a, the </w:t>
      </w:r>
    </w:p>
    <w:p w:rsidR="00F531A5" w:rsidRDefault="00F531A5" w:rsidP="00F531A5">
      <w:pPr>
        <w:pStyle w:val="ListParagraph"/>
        <w:ind w:left="1080"/>
        <w:jc w:val="both"/>
      </w:pPr>
      <w:r>
        <w:t>(</w:t>
      </w:r>
      <w:proofErr w:type="spellStart"/>
      <w:r>
        <w:t>i</w:t>
      </w:r>
      <w:proofErr w:type="spellEnd"/>
      <w:r>
        <w:t>). Maximum possible loss</w:t>
      </w:r>
      <w:r w:rsidR="00040D26">
        <w:tab/>
      </w:r>
      <w:r w:rsidR="00040D26">
        <w:tab/>
      </w:r>
      <w:r w:rsidR="00040D26">
        <w:tab/>
      </w:r>
      <w:r w:rsidR="00040D26">
        <w:tab/>
      </w:r>
      <w:r w:rsidR="00040D26">
        <w:tab/>
      </w:r>
      <w:r w:rsidR="00040D26">
        <w:tab/>
      </w:r>
      <w:r w:rsidR="00040D26">
        <w:tab/>
      </w:r>
      <w:r w:rsidR="00040D26">
        <w:tab/>
      </w:r>
      <w:r w:rsidR="005431A5">
        <w:t xml:space="preserve">        </w:t>
      </w:r>
      <w:proofErr w:type="gramStart"/>
      <w:r w:rsidR="005431A5">
        <w:t xml:space="preserve">   </w:t>
      </w:r>
      <w:r w:rsidR="00040D26" w:rsidRPr="00040D26">
        <w:rPr>
          <w:b/>
        </w:rPr>
        <w:t>(</w:t>
      </w:r>
      <w:proofErr w:type="gramEnd"/>
      <w:r w:rsidR="00040D26" w:rsidRPr="00040D26">
        <w:rPr>
          <w:b/>
        </w:rPr>
        <w:t>2 Marks)</w:t>
      </w:r>
    </w:p>
    <w:p w:rsidR="00F531A5" w:rsidRDefault="00F531A5" w:rsidP="00F531A5">
      <w:pPr>
        <w:pStyle w:val="ListParagraph"/>
        <w:ind w:left="1080"/>
        <w:jc w:val="both"/>
      </w:pPr>
      <w:r>
        <w:t>(ii). Maximum possible gain</w:t>
      </w:r>
      <w:r w:rsidR="00040D26">
        <w:tab/>
      </w:r>
      <w:r w:rsidR="00040D26">
        <w:tab/>
      </w:r>
      <w:r w:rsidR="00040D26">
        <w:tab/>
      </w:r>
      <w:r w:rsidR="00040D26">
        <w:tab/>
      </w:r>
      <w:r w:rsidR="00040D26">
        <w:tab/>
      </w:r>
      <w:r w:rsidR="00040D26">
        <w:tab/>
      </w:r>
      <w:r w:rsidR="00040D26">
        <w:tab/>
      </w:r>
      <w:r w:rsidR="00040D26">
        <w:tab/>
      </w:r>
      <w:r w:rsidR="005431A5">
        <w:t xml:space="preserve">        </w:t>
      </w:r>
      <w:proofErr w:type="gramStart"/>
      <w:r w:rsidR="005431A5">
        <w:t xml:space="preserve">   </w:t>
      </w:r>
      <w:r w:rsidR="004C4508">
        <w:rPr>
          <w:b/>
        </w:rPr>
        <w:t>(</w:t>
      </w:r>
      <w:proofErr w:type="gramEnd"/>
      <w:r w:rsidR="004C4508">
        <w:rPr>
          <w:b/>
        </w:rPr>
        <w:t>2</w:t>
      </w:r>
      <w:r w:rsidR="00040D26" w:rsidRPr="00040D26">
        <w:rPr>
          <w:b/>
        </w:rPr>
        <w:t xml:space="preserve"> Marks)</w:t>
      </w:r>
    </w:p>
    <w:p w:rsidR="00F531A5" w:rsidRDefault="00F531A5" w:rsidP="00F531A5">
      <w:pPr>
        <w:pStyle w:val="ListParagraph"/>
        <w:ind w:left="1080"/>
        <w:jc w:val="both"/>
      </w:pPr>
      <w:r>
        <w:t>(iii). Break-even Price</w:t>
      </w:r>
      <w:r w:rsidR="00040D26">
        <w:tab/>
      </w:r>
      <w:r w:rsidR="00040D26">
        <w:tab/>
      </w:r>
      <w:r w:rsidR="00040D26">
        <w:tab/>
      </w:r>
      <w:r w:rsidR="00040D26">
        <w:tab/>
      </w:r>
      <w:r w:rsidR="00040D26">
        <w:tab/>
      </w:r>
      <w:r w:rsidR="00040D26">
        <w:tab/>
      </w:r>
      <w:r w:rsidR="00040D26">
        <w:tab/>
      </w:r>
      <w:r w:rsidR="00040D26">
        <w:tab/>
      </w:r>
      <w:r w:rsidR="005431A5">
        <w:t xml:space="preserve">        </w:t>
      </w:r>
      <w:proofErr w:type="gramStart"/>
      <w:r w:rsidR="005431A5">
        <w:t xml:space="preserve">   </w:t>
      </w:r>
      <w:r w:rsidR="004C4508">
        <w:rPr>
          <w:b/>
        </w:rPr>
        <w:t>(</w:t>
      </w:r>
      <w:proofErr w:type="gramEnd"/>
      <w:r w:rsidR="004C4508">
        <w:rPr>
          <w:b/>
        </w:rPr>
        <w:t>2</w:t>
      </w:r>
      <w:r w:rsidR="00040D26" w:rsidRPr="00040D26">
        <w:rPr>
          <w:b/>
        </w:rPr>
        <w:t xml:space="preserve"> Marks)</w:t>
      </w:r>
    </w:p>
    <w:p w:rsidR="00740836" w:rsidRPr="00740836" w:rsidRDefault="00740836" w:rsidP="00740836">
      <w:pPr>
        <w:jc w:val="both"/>
        <w:rPr>
          <w:rFonts w:cstheme="minorHAnsi"/>
          <w:b/>
        </w:rPr>
      </w:pPr>
      <w:r w:rsidRPr="00740836">
        <w:rPr>
          <w:rFonts w:cstheme="minorHAnsi"/>
          <w:b/>
        </w:rPr>
        <w:t>Question</w:t>
      </w:r>
      <w:r>
        <w:rPr>
          <w:rFonts w:cstheme="minorHAnsi"/>
          <w:b/>
        </w:rPr>
        <w:t>.3</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p>
    <w:p w:rsidR="00740836" w:rsidRPr="00740836" w:rsidRDefault="00740836" w:rsidP="005E1FE9">
      <w:pPr>
        <w:jc w:val="both"/>
        <w:rPr>
          <w:rFonts w:cstheme="minorHAnsi"/>
        </w:rPr>
      </w:pPr>
      <w:r w:rsidRPr="00740836">
        <w:rPr>
          <w:rFonts w:cstheme="minorHAnsi"/>
        </w:rPr>
        <w:t>Company P wants a loan of Rs.10 million. Its bankers have told the company that a fixed interest loan can be sanctioned at 10% interest, while a floating interest rate can be sanctioned at the LIBOR + 1 %. Another company Q is also looking for a Rs.10 million loan. Its bankers have given it a quote of 11 % for a fixed interest loan and LIBOR + 3 % for a floating interest loan. Explain how the swap can be arranged through financial intermediary which charges 20 basis points.</w:t>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5431A5">
        <w:rPr>
          <w:rFonts w:cstheme="minorHAnsi"/>
        </w:rPr>
        <w:tab/>
        <w:t xml:space="preserve">            </w:t>
      </w:r>
      <w:r w:rsidR="005431A5">
        <w:rPr>
          <w:rFonts w:cstheme="minorHAnsi"/>
          <w:b/>
        </w:rPr>
        <w:t xml:space="preserve">(8 </w:t>
      </w:r>
      <w:r w:rsidR="004C4508" w:rsidRPr="005431A5">
        <w:rPr>
          <w:rFonts w:cstheme="minorHAnsi"/>
          <w:b/>
        </w:rPr>
        <w:t>Marks)</w:t>
      </w:r>
      <w:r w:rsidR="004C4508" w:rsidRPr="005431A5">
        <w:rPr>
          <w:rFonts w:cstheme="minorHAnsi"/>
          <w:b/>
        </w:rPr>
        <w:tab/>
      </w:r>
      <w:r w:rsidR="004C4508">
        <w:rPr>
          <w:rFonts w:cstheme="minorHAnsi"/>
        </w:rPr>
        <w:tab/>
      </w:r>
    </w:p>
    <w:p w:rsidR="00740836" w:rsidRPr="00740836" w:rsidRDefault="00740836" w:rsidP="00740836">
      <w:pPr>
        <w:jc w:val="both"/>
        <w:rPr>
          <w:rFonts w:cstheme="minorHAnsi"/>
          <w:b/>
        </w:rPr>
      </w:pPr>
      <w:r w:rsidRPr="00740836">
        <w:rPr>
          <w:rFonts w:cstheme="minorHAnsi"/>
          <w:b/>
        </w:rPr>
        <w:t>Question</w:t>
      </w:r>
      <w:r>
        <w:rPr>
          <w:rFonts w:cstheme="minorHAnsi"/>
          <w:b/>
        </w:rPr>
        <w:t>.4</w:t>
      </w:r>
      <w:r w:rsidR="004C4508">
        <w:rPr>
          <w:rFonts w:cstheme="minorHAnsi"/>
          <w:b/>
        </w:rPr>
        <w:tab/>
      </w:r>
      <w:r w:rsidR="004C4508">
        <w:rPr>
          <w:rFonts w:cstheme="minorHAnsi"/>
          <w:b/>
        </w:rPr>
        <w:tab/>
      </w:r>
      <w:r w:rsidR="004C4508">
        <w:rPr>
          <w:rFonts w:cstheme="minorHAnsi"/>
          <w:b/>
        </w:rPr>
        <w:tab/>
      </w:r>
    </w:p>
    <w:p w:rsidR="00740836" w:rsidRPr="00740836" w:rsidRDefault="00740836" w:rsidP="00740836">
      <w:pPr>
        <w:autoSpaceDE w:val="0"/>
        <w:autoSpaceDN w:val="0"/>
        <w:adjustRightInd w:val="0"/>
        <w:spacing w:after="0" w:line="240" w:lineRule="auto"/>
        <w:jc w:val="both"/>
        <w:rPr>
          <w:rFonts w:cstheme="minorHAnsi"/>
        </w:rPr>
      </w:pPr>
      <w:r w:rsidRPr="00740836">
        <w:rPr>
          <w:rFonts w:cstheme="minorHAnsi"/>
        </w:rPr>
        <w:t xml:space="preserve">The market price of a security can be modelled by assuming that it will either increase by 12% or decrease by 15% each month, independently of the price movement in other months. No dividends are payable during the next two months. The continuously-compounded risk-free rate of interest is 8% per annum. The current market price of the security is </w:t>
      </w:r>
      <w:proofErr w:type="spellStart"/>
      <w:r w:rsidRPr="00740836">
        <w:rPr>
          <w:rFonts w:cstheme="minorHAnsi"/>
        </w:rPr>
        <w:t>Rs</w:t>
      </w:r>
      <w:proofErr w:type="spellEnd"/>
      <w:r w:rsidRPr="00740836">
        <w:rPr>
          <w:rFonts w:cstheme="minorHAnsi"/>
        </w:rPr>
        <w:t>. 254.</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 xml:space="preserve">Use the binomial model to calculate the value of a two-month European put option on the security with a strike price of </w:t>
      </w:r>
      <w:proofErr w:type="spellStart"/>
      <w:r w:rsidRPr="00740836">
        <w:rPr>
          <w:rFonts w:cstheme="minorHAnsi"/>
        </w:rPr>
        <w:t>Rs</w:t>
      </w:r>
      <w:proofErr w:type="spellEnd"/>
      <w:r w:rsidRPr="00740836">
        <w:rPr>
          <w:rFonts w:cstheme="minorHAnsi"/>
        </w:rPr>
        <w:t>. 250.</w:t>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sidRPr="005431A5">
        <w:rPr>
          <w:rFonts w:cstheme="minorHAnsi"/>
          <w:b/>
        </w:rPr>
        <w:tab/>
      </w:r>
      <w:r w:rsidR="005431A5">
        <w:rPr>
          <w:rFonts w:cstheme="minorHAnsi"/>
          <w:b/>
        </w:rPr>
        <w:tab/>
        <w:t xml:space="preserve">           </w:t>
      </w:r>
      <w:proofErr w:type="gramStart"/>
      <w:r w:rsidR="005431A5">
        <w:rPr>
          <w:rFonts w:cstheme="minorHAnsi"/>
          <w:b/>
        </w:rPr>
        <w:t xml:space="preserve">   </w:t>
      </w:r>
      <w:r w:rsidR="004C4508" w:rsidRPr="005431A5">
        <w:rPr>
          <w:rFonts w:cstheme="minorHAnsi"/>
          <w:b/>
        </w:rPr>
        <w:t>(</w:t>
      </w:r>
      <w:proofErr w:type="gramEnd"/>
      <w:r w:rsidR="004C4508" w:rsidRPr="005431A5">
        <w:rPr>
          <w:rFonts w:cstheme="minorHAnsi"/>
          <w:b/>
        </w:rPr>
        <w:t>2</w:t>
      </w:r>
      <w:r w:rsidR="005431A5" w:rsidRPr="005431A5">
        <w:rPr>
          <w:rFonts w:cstheme="minorHAnsi"/>
          <w:b/>
        </w:rPr>
        <w:t xml:space="preserve"> Marks</w:t>
      </w:r>
      <w:r w:rsidR="004C4508" w:rsidRPr="005431A5">
        <w:rPr>
          <w:rFonts w:cstheme="minorHAnsi"/>
          <w:b/>
        </w:rPr>
        <w:t>)</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Calculate the value of a two-month American put option on the same security with the same strike price.</w:t>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sidRPr="005431A5">
        <w:rPr>
          <w:rFonts w:cstheme="minorHAnsi"/>
          <w:b/>
        </w:rPr>
        <w:tab/>
      </w:r>
      <w:r w:rsidR="005431A5">
        <w:rPr>
          <w:rFonts w:cstheme="minorHAnsi"/>
          <w:b/>
        </w:rPr>
        <w:tab/>
      </w:r>
      <w:r w:rsidR="005431A5">
        <w:rPr>
          <w:rFonts w:cstheme="minorHAnsi"/>
          <w:b/>
        </w:rPr>
        <w:tab/>
      </w:r>
      <w:r w:rsidR="00A71408">
        <w:rPr>
          <w:rFonts w:cstheme="minorHAnsi"/>
          <w:b/>
        </w:rPr>
        <w:t xml:space="preserve"> </w:t>
      </w:r>
      <w:r w:rsidR="004C4508" w:rsidRPr="005431A5">
        <w:rPr>
          <w:rFonts w:cstheme="minorHAnsi"/>
          <w:b/>
        </w:rPr>
        <w:t>(1</w:t>
      </w:r>
      <w:r w:rsidR="005431A5" w:rsidRPr="005431A5">
        <w:rPr>
          <w:rFonts w:cstheme="minorHAnsi"/>
          <w:b/>
        </w:rPr>
        <w:t xml:space="preserve"> Mark</w:t>
      </w:r>
      <w:r w:rsidR="004C4508" w:rsidRPr="005431A5">
        <w:rPr>
          <w:rFonts w:cstheme="minorHAnsi"/>
          <w:b/>
        </w:rPr>
        <w:t>)</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Calculate the value of a two-month European call option on the same security with the same strike price.</w:t>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sidRPr="005431A5">
        <w:rPr>
          <w:rFonts w:cstheme="minorHAnsi"/>
          <w:b/>
        </w:rPr>
        <w:tab/>
      </w:r>
      <w:r w:rsidR="005431A5">
        <w:rPr>
          <w:rFonts w:cstheme="minorHAnsi"/>
          <w:b/>
        </w:rPr>
        <w:tab/>
        <w:t xml:space="preserve">              </w:t>
      </w:r>
      <w:r w:rsidR="004C4508" w:rsidRPr="005431A5">
        <w:rPr>
          <w:rFonts w:cstheme="minorHAnsi"/>
          <w:b/>
        </w:rPr>
        <w:t>(2</w:t>
      </w:r>
      <w:r w:rsidR="005431A5" w:rsidRPr="005431A5">
        <w:rPr>
          <w:rFonts w:cstheme="minorHAnsi"/>
          <w:b/>
        </w:rPr>
        <w:t xml:space="preserve"> Marks</w:t>
      </w:r>
      <w:r w:rsidR="004C4508" w:rsidRPr="005431A5">
        <w:rPr>
          <w:rFonts w:cstheme="minorHAnsi"/>
          <w:b/>
        </w:rPr>
        <w:t>)</w:t>
      </w:r>
    </w:p>
    <w:p w:rsidR="00740836" w:rsidRPr="005431A5" w:rsidRDefault="00740836" w:rsidP="00740836">
      <w:pPr>
        <w:pStyle w:val="ListParagraph"/>
        <w:numPr>
          <w:ilvl w:val="0"/>
          <w:numId w:val="7"/>
        </w:numPr>
        <w:autoSpaceDE w:val="0"/>
        <w:autoSpaceDN w:val="0"/>
        <w:adjustRightInd w:val="0"/>
        <w:spacing w:after="0" w:line="240" w:lineRule="auto"/>
        <w:jc w:val="both"/>
        <w:rPr>
          <w:rFonts w:cstheme="minorHAnsi"/>
          <w:b/>
        </w:rPr>
      </w:pPr>
      <w:r w:rsidRPr="00740836">
        <w:rPr>
          <w:rFonts w:cstheme="minorHAnsi"/>
        </w:rPr>
        <w:t>Calculate the value of a two-month American call option on the same security with the same strike price.</w:t>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4C4508">
        <w:rPr>
          <w:rFonts w:cstheme="minorHAnsi"/>
        </w:rPr>
        <w:tab/>
      </w:r>
      <w:r w:rsidR="005431A5">
        <w:rPr>
          <w:rFonts w:cstheme="minorHAnsi"/>
        </w:rPr>
        <w:tab/>
      </w:r>
      <w:r w:rsidR="005431A5">
        <w:rPr>
          <w:rFonts w:cstheme="minorHAnsi"/>
        </w:rPr>
        <w:tab/>
      </w:r>
      <w:r w:rsidR="00A71408">
        <w:rPr>
          <w:rFonts w:cstheme="minorHAnsi"/>
        </w:rPr>
        <w:t xml:space="preserve"> </w:t>
      </w:r>
      <w:r w:rsidR="004C4508" w:rsidRPr="005431A5">
        <w:rPr>
          <w:rFonts w:cstheme="minorHAnsi"/>
          <w:b/>
        </w:rPr>
        <w:t>(1</w:t>
      </w:r>
      <w:r w:rsidR="005431A5" w:rsidRPr="005431A5">
        <w:rPr>
          <w:rFonts w:cstheme="minorHAnsi"/>
          <w:b/>
        </w:rPr>
        <w:t xml:space="preserve"> Mark</w:t>
      </w:r>
      <w:r w:rsidR="004C4508" w:rsidRPr="005431A5">
        <w:rPr>
          <w:rFonts w:cstheme="minorHAnsi"/>
          <w:b/>
        </w:rPr>
        <w:t>)</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Verify numerically that the put-call parity relationship holds in case of European options.</w:t>
      </w:r>
      <w:r w:rsidR="00A71408">
        <w:rPr>
          <w:rFonts w:cstheme="minorHAnsi"/>
        </w:rPr>
        <w:t xml:space="preserve">      </w:t>
      </w:r>
      <w:r w:rsidR="00A71408">
        <w:rPr>
          <w:rFonts w:cstheme="minorHAnsi"/>
          <w:b/>
        </w:rPr>
        <w:t xml:space="preserve">  (2</w:t>
      </w:r>
      <w:r w:rsidR="005431A5" w:rsidRPr="005431A5">
        <w:rPr>
          <w:rFonts w:cstheme="minorHAnsi"/>
          <w:b/>
        </w:rPr>
        <w:t xml:space="preserve"> Mark</w:t>
      </w:r>
      <w:r w:rsidR="00A71408">
        <w:rPr>
          <w:rFonts w:cstheme="minorHAnsi"/>
          <w:b/>
        </w:rPr>
        <w:t>s</w:t>
      </w:r>
      <w:r w:rsidR="004C4508" w:rsidRPr="005431A5">
        <w:rPr>
          <w:rFonts w:cstheme="minorHAnsi"/>
          <w:b/>
        </w:rPr>
        <w:t>)</w:t>
      </w:r>
    </w:p>
    <w:p w:rsidR="00740836" w:rsidRPr="00740836" w:rsidRDefault="00740836" w:rsidP="00740836">
      <w:pPr>
        <w:pStyle w:val="ListParagraph"/>
        <w:numPr>
          <w:ilvl w:val="0"/>
          <w:numId w:val="7"/>
        </w:numPr>
        <w:autoSpaceDE w:val="0"/>
        <w:autoSpaceDN w:val="0"/>
        <w:adjustRightInd w:val="0"/>
        <w:spacing w:after="0" w:line="240" w:lineRule="auto"/>
        <w:jc w:val="both"/>
        <w:rPr>
          <w:rFonts w:cstheme="minorHAnsi"/>
        </w:rPr>
      </w:pPr>
      <w:r w:rsidRPr="00740836">
        <w:rPr>
          <w:rFonts w:cstheme="minorHAnsi"/>
        </w:rPr>
        <w:t>Verify numerically that the put-call parity relationship holds in case of American options.</w:t>
      </w:r>
      <w:r w:rsidR="00A71408">
        <w:rPr>
          <w:rFonts w:cstheme="minorHAnsi"/>
        </w:rPr>
        <w:t xml:space="preserve">       </w:t>
      </w:r>
      <w:r w:rsidR="00A71408">
        <w:rPr>
          <w:rFonts w:cstheme="minorHAnsi"/>
          <w:b/>
        </w:rPr>
        <w:t>(2</w:t>
      </w:r>
      <w:r w:rsidR="005431A5" w:rsidRPr="005431A5">
        <w:rPr>
          <w:rFonts w:cstheme="minorHAnsi"/>
          <w:b/>
        </w:rPr>
        <w:t xml:space="preserve"> Mark</w:t>
      </w:r>
      <w:r w:rsidR="00A71408">
        <w:rPr>
          <w:rFonts w:cstheme="minorHAnsi"/>
          <w:b/>
        </w:rPr>
        <w:t>s</w:t>
      </w:r>
      <w:r w:rsidR="004C4508" w:rsidRPr="005431A5">
        <w:rPr>
          <w:rFonts w:cstheme="minorHAnsi"/>
          <w:b/>
        </w:rPr>
        <w:t>)</w:t>
      </w:r>
    </w:p>
    <w:p w:rsidR="00740836" w:rsidRDefault="00740836" w:rsidP="005E1FE9">
      <w:pPr>
        <w:jc w:val="both"/>
        <w:rPr>
          <w:rFonts w:ascii="Book Antiqua" w:hAnsi="Book Antiqua" w:cs="Arial"/>
          <w:b/>
          <w:u w:val="single"/>
        </w:rPr>
      </w:pPr>
    </w:p>
    <w:p w:rsidR="004C4508" w:rsidRPr="00740836" w:rsidRDefault="004C4508" w:rsidP="004C4508">
      <w:pPr>
        <w:jc w:val="both"/>
        <w:rPr>
          <w:rFonts w:cstheme="minorHAnsi"/>
          <w:b/>
        </w:rPr>
      </w:pPr>
      <w:r w:rsidRPr="00740836">
        <w:rPr>
          <w:rFonts w:cstheme="minorHAnsi"/>
          <w:b/>
        </w:rPr>
        <w:t>Question</w:t>
      </w:r>
      <w:r>
        <w:rPr>
          <w:rFonts w:cstheme="minorHAnsi"/>
          <w:b/>
        </w:rPr>
        <w:t xml:space="preserve">.5 </w:t>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sidRPr="00740836">
        <w:rPr>
          <w:rFonts w:cstheme="minorHAnsi"/>
          <w:b/>
        </w:rPr>
        <w:tab/>
      </w:r>
      <w:r>
        <w:rPr>
          <w:rFonts w:cstheme="minorHAnsi"/>
          <w:b/>
        </w:rPr>
        <w:tab/>
      </w:r>
    </w:p>
    <w:p w:rsidR="004C4508" w:rsidRDefault="004C4508" w:rsidP="004C4508">
      <w:pPr>
        <w:autoSpaceDE w:val="0"/>
        <w:autoSpaceDN w:val="0"/>
        <w:adjustRightInd w:val="0"/>
        <w:spacing w:after="0" w:line="240" w:lineRule="auto"/>
        <w:jc w:val="both"/>
        <w:rPr>
          <w:rFonts w:cstheme="minorHAnsi"/>
        </w:rPr>
      </w:pPr>
      <w:r w:rsidRPr="00544167">
        <w:rPr>
          <w:rFonts w:cstheme="minorHAnsi"/>
        </w:rPr>
        <w:t>On January 2 of a particular year, an American Firm decided to close out its account at a Canadian bank on February 28. The firm is expected to have 5 million Cana</w:t>
      </w:r>
      <w:bookmarkStart w:id="0" w:name="_GoBack"/>
      <w:bookmarkEnd w:id="0"/>
      <w:r w:rsidRPr="00544167">
        <w:rPr>
          <w:rFonts w:cstheme="minorHAnsi"/>
        </w:rPr>
        <w:t xml:space="preserve">dian dollars in the account at the time of withdrawal. It would convert the funds to </w:t>
      </w:r>
      <w:proofErr w:type="spellStart"/>
      <w:r w:rsidRPr="00544167">
        <w:rPr>
          <w:rFonts w:cstheme="minorHAnsi"/>
        </w:rPr>
        <w:t>U.S.Dollars</w:t>
      </w:r>
      <w:proofErr w:type="spellEnd"/>
      <w:r w:rsidRPr="00544167">
        <w:rPr>
          <w:rFonts w:cstheme="minorHAnsi"/>
        </w:rPr>
        <w:t xml:space="preserve"> and transfer them to a New York bank. The relevant forward exchange rate was $0.7564. The March Canadian dollar futures contract priced at $0.7541. Determine the outcome of a future hedge if on February 28 the spot rate was $0.7207 and the future rate was).7220. All prices are in US Dollars per Canadian dollar. The Canadian dollar futures contract covers CD 1, 00,000.</w:t>
      </w:r>
      <w:r w:rsidRPr="00544167">
        <w:rPr>
          <w:rFonts w:cstheme="minorHAnsi"/>
        </w:rPr>
        <w:tab/>
      </w:r>
      <w:r>
        <w:rPr>
          <w:rFonts w:cstheme="minorHAnsi"/>
        </w:rPr>
        <w:tab/>
      </w:r>
      <w:r>
        <w:rPr>
          <w:rFonts w:cstheme="minorHAnsi"/>
        </w:rPr>
        <w:tab/>
      </w:r>
      <w:r>
        <w:rPr>
          <w:rFonts w:cstheme="minorHAnsi"/>
        </w:rPr>
        <w:tab/>
      </w:r>
      <w:r w:rsidR="005431A5">
        <w:rPr>
          <w:rFonts w:cstheme="minorHAnsi"/>
        </w:rPr>
        <w:tab/>
      </w:r>
      <w:r w:rsidR="005431A5" w:rsidRPr="005431A5">
        <w:rPr>
          <w:rFonts w:cstheme="minorHAnsi"/>
          <w:b/>
        </w:rPr>
        <w:t xml:space="preserve">             </w:t>
      </w:r>
      <w:r w:rsidRPr="005431A5">
        <w:rPr>
          <w:rFonts w:cstheme="minorHAnsi"/>
          <w:b/>
        </w:rPr>
        <w:t>(6 Marks)</w:t>
      </w:r>
    </w:p>
    <w:p w:rsidR="004C4508" w:rsidRDefault="004C4508" w:rsidP="004C4508">
      <w:pPr>
        <w:autoSpaceDE w:val="0"/>
        <w:autoSpaceDN w:val="0"/>
        <w:adjustRightInd w:val="0"/>
        <w:spacing w:after="0" w:line="240" w:lineRule="auto"/>
        <w:jc w:val="both"/>
        <w:rPr>
          <w:rFonts w:cstheme="minorHAnsi"/>
        </w:rPr>
      </w:pPr>
    </w:p>
    <w:p w:rsidR="004C4508" w:rsidRDefault="004C4508" w:rsidP="004C4508">
      <w:pPr>
        <w:autoSpaceDE w:val="0"/>
        <w:autoSpaceDN w:val="0"/>
        <w:adjustRightInd w:val="0"/>
        <w:spacing w:after="0" w:line="240" w:lineRule="auto"/>
        <w:jc w:val="both"/>
        <w:rPr>
          <w:rFonts w:cstheme="minorHAnsi"/>
        </w:rPr>
      </w:pPr>
    </w:p>
    <w:sectPr w:rsidR="004C4508" w:rsidSect="00C41F0C">
      <w:pgSz w:w="12240" w:h="15840" w:code="1"/>
      <w:pgMar w:top="624" w:right="1043" w:bottom="1134"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484F"/>
    <w:multiLevelType w:val="hybridMultilevel"/>
    <w:tmpl w:val="93D6E114"/>
    <w:lvl w:ilvl="0" w:tplc="5BAC42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7F0889"/>
    <w:multiLevelType w:val="hybridMultilevel"/>
    <w:tmpl w:val="42A04574"/>
    <w:lvl w:ilvl="0" w:tplc="EB6C302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D1A2B"/>
    <w:multiLevelType w:val="hybridMultilevel"/>
    <w:tmpl w:val="775EDC70"/>
    <w:lvl w:ilvl="0" w:tplc="89B43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7" w15:restartNumberingAfterBreak="0">
    <w:nsid w:val="750505A3"/>
    <w:multiLevelType w:val="hybridMultilevel"/>
    <w:tmpl w:val="16F06DB0"/>
    <w:lvl w:ilvl="0" w:tplc="9ABEEA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40D26"/>
    <w:rsid w:val="000A2AB9"/>
    <w:rsid w:val="00124395"/>
    <w:rsid w:val="00152DCD"/>
    <w:rsid w:val="001A7A11"/>
    <w:rsid w:val="001B2304"/>
    <w:rsid w:val="00281B0A"/>
    <w:rsid w:val="002A197C"/>
    <w:rsid w:val="002C2D26"/>
    <w:rsid w:val="0032070D"/>
    <w:rsid w:val="0032675D"/>
    <w:rsid w:val="00396829"/>
    <w:rsid w:val="003B07DD"/>
    <w:rsid w:val="003D419C"/>
    <w:rsid w:val="004601CA"/>
    <w:rsid w:val="00495AD9"/>
    <w:rsid w:val="004C4508"/>
    <w:rsid w:val="0051682C"/>
    <w:rsid w:val="005431A5"/>
    <w:rsid w:val="00564C75"/>
    <w:rsid w:val="00576BF2"/>
    <w:rsid w:val="005E1FE9"/>
    <w:rsid w:val="005E7A1A"/>
    <w:rsid w:val="00652E23"/>
    <w:rsid w:val="00653A7B"/>
    <w:rsid w:val="00690F8D"/>
    <w:rsid w:val="006F297D"/>
    <w:rsid w:val="00740836"/>
    <w:rsid w:val="00771F89"/>
    <w:rsid w:val="00777D25"/>
    <w:rsid w:val="007843D6"/>
    <w:rsid w:val="00891492"/>
    <w:rsid w:val="008B30A0"/>
    <w:rsid w:val="00985F7E"/>
    <w:rsid w:val="00987DC9"/>
    <w:rsid w:val="009A375A"/>
    <w:rsid w:val="009D7E4E"/>
    <w:rsid w:val="00A07BC1"/>
    <w:rsid w:val="00A55BF8"/>
    <w:rsid w:val="00A71408"/>
    <w:rsid w:val="00AB2230"/>
    <w:rsid w:val="00AB3391"/>
    <w:rsid w:val="00AF0EAA"/>
    <w:rsid w:val="00BC586E"/>
    <w:rsid w:val="00BD616E"/>
    <w:rsid w:val="00C10A79"/>
    <w:rsid w:val="00C15CAD"/>
    <w:rsid w:val="00C41F0C"/>
    <w:rsid w:val="00C453EE"/>
    <w:rsid w:val="00C92F63"/>
    <w:rsid w:val="00CF6431"/>
    <w:rsid w:val="00D97BBC"/>
    <w:rsid w:val="00E03CB9"/>
    <w:rsid w:val="00E17543"/>
    <w:rsid w:val="00E70276"/>
    <w:rsid w:val="00EF4CB0"/>
    <w:rsid w:val="00F531A5"/>
    <w:rsid w:val="00F73088"/>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40B9"/>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7</cp:revision>
  <cp:lastPrinted>2021-01-06T04:45:00Z</cp:lastPrinted>
  <dcterms:created xsi:type="dcterms:W3CDTF">2021-01-06T04:05:00Z</dcterms:created>
  <dcterms:modified xsi:type="dcterms:W3CDTF">2021-01-06T04:45:00Z</dcterms:modified>
</cp:coreProperties>
</file>