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1B0767" w:rsidRPr="001B0767" w14:paraId="5C71D651" w14:textId="77777777" w:rsidTr="00BC5F46">
        <w:trPr>
          <w:trHeight w:val="755"/>
        </w:trPr>
        <w:tc>
          <w:tcPr>
            <w:tcW w:w="5000" w:type="pct"/>
          </w:tcPr>
          <w:p w14:paraId="48DAE110" w14:textId="77777777" w:rsidR="001B0767" w:rsidRPr="001B0767" w:rsidRDefault="001B0767" w:rsidP="00BC5F46">
            <w:pPr>
              <w:tabs>
                <w:tab w:val="left" w:pos="90"/>
              </w:tabs>
              <w:spacing w:after="0"/>
              <w:jc w:val="center"/>
              <w:rPr>
                <w:rFonts w:ascii="Calibri" w:hAnsi="Calibri" w:cs="Calibri"/>
                <w:b/>
                <w:sz w:val="24"/>
                <w:szCs w:val="24"/>
                <w:lang w:val="en-IN"/>
              </w:rPr>
            </w:pPr>
            <w:r w:rsidRPr="001B0767">
              <w:rPr>
                <w:rFonts w:ascii="Calibri" w:hAnsi="Calibri" w:cs="Calibri"/>
                <w:b/>
                <w:sz w:val="24"/>
                <w:szCs w:val="24"/>
                <w:lang w:val="en-IN"/>
              </w:rPr>
              <w:t>Course Title: Management Accounting &amp; Control, (Course Code:      )</w:t>
            </w:r>
          </w:p>
          <w:p w14:paraId="0FF8F23D" w14:textId="77777777" w:rsidR="001B0767" w:rsidRPr="001B0767" w:rsidRDefault="001B0767" w:rsidP="00BC5F46">
            <w:pPr>
              <w:tabs>
                <w:tab w:val="left" w:pos="90"/>
              </w:tabs>
              <w:spacing w:after="0"/>
              <w:jc w:val="center"/>
              <w:rPr>
                <w:rFonts w:ascii="Calibri" w:hAnsi="Calibri" w:cs="Calibri"/>
                <w:b/>
                <w:sz w:val="24"/>
                <w:szCs w:val="24"/>
                <w:lang w:val="en-IN"/>
              </w:rPr>
            </w:pPr>
            <w:r w:rsidRPr="001B0767">
              <w:rPr>
                <w:rFonts w:ascii="Calibri" w:hAnsi="Calibri" w:cs="Calibri"/>
                <w:b/>
                <w:sz w:val="24"/>
                <w:szCs w:val="24"/>
                <w:lang w:val="en-IN"/>
              </w:rPr>
              <w:t xml:space="preserve">End-Term Examination, </w:t>
            </w:r>
            <w:r w:rsidRPr="001B0767">
              <w:rPr>
                <w:rFonts w:ascii="Calibri" w:hAnsi="Calibri" w:cs="Calibri"/>
                <w:b/>
                <w:sz w:val="24"/>
                <w:szCs w:val="24"/>
                <w:highlight w:val="yellow"/>
                <w:lang w:val="en-IN"/>
              </w:rPr>
              <w:t>Term - III</w:t>
            </w:r>
            <w:r w:rsidRPr="001B0767">
              <w:rPr>
                <w:rFonts w:ascii="Calibri" w:hAnsi="Calibri" w:cs="Calibri"/>
                <w:b/>
                <w:sz w:val="24"/>
                <w:szCs w:val="24"/>
                <w:lang w:val="en-IN"/>
              </w:rPr>
              <w:t xml:space="preserve"> (April 2025) </w:t>
            </w:r>
          </w:p>
        </w:tc>
      </w:tr>
      <w:tr w:rsidR="001B0767" w:rsidRPr="001B0767" w14:paraId="72A216AD" w14:textId="77777777" w:rsidTr="00BC5F46">
        <w:tc>
          <w:tcPr>
            <w:tcW w:w="5000" w:type="pct"/>
          </w:tcPr>
          <w:p w14:paraId="1637B832" w14:textId="77777777" w:rsidR="001B0767" w:rsidRPr="001B0767" w:rsidRDefault="001B0767" w:rsidP="00BC5F46">
            <w:pPr>
              <w:spacing w:after="0"/>
              <w:rPr>
                <w:rFonts w:ascii="Calibri" w:hAnsi="Calibri" w:cs="Calibri"/>
                <w:i/>
                <w:sz w:val="24"/>
                <w:szCs w:val="24"/>
                <w:lang w:val="en-IN"/>
              </w:rPr>
            </w:pPr>
            <w:r w:rsidRPr="001B0767">
              <w:rPr>
                <w:rFonts w:ascii="Calibri" w:hAnsi="Calibri" w:cs="Calibri"/>
                <w:b/>
                <w:sz w:val="24"/>
                <w:szCs w:val="24"/>
                <w:lang w:val="en-IN"/>
              </w:rPr>
              <w:t xml:space="preserve"> Time Duration : 2 Hours                                                                                          Total Marks: 40</w:t>
            </w:r>
          </w:p>
        </w:tc>
      </w:tr>
    </w:tbl>
    <w:p w14:paraId="493AA99F" w14:textId="77777777" w:rsidR="00585365" w:rsidRPr="00585365" w:rsidRDefault="00585365" w:rsidP="00585365">
      <w:pPr>
        <w:jc w:val="center"/>
        <w:rPr>
          <w:b/>
          <w:bCs/>
          <w:sz w:val="24"/>
          <w:szCs w:val="24"/>
          <w:lang w:val="en-GB"/>
        </w:rPr>
      </w:pPr>
      <w:r w:rsidRPr="00585365">
        <w:rPr>
          <w:b/>
          <w:bCs/>
          <w:sz w:val="24"/>
          <w:szCs w:val="24"/>
          <w:lang w:val="en-GB"/>
        </w:rPr>
        <w:t>Management Accounting &amp; Control</w:t>
      </w:r>
    </w:p>
    <w:p w14:paraId="6A8A0A5B" w14:textId="77777777" w:rsidR="00585365" w:rsidRPr="00585365" w:rsidRDefault="00585365" w:rsidP="00585365">
      <w:pPr>
        <w:jc w:val="center"/>
        <w:rPr>
          <w:b/>
          <w:bCs/>
          <w:sz w:val="24"/>
          <w:szCs w:val="24"/>
          <w:lang w:val="en-GB"/>
        </w:rPr>
      </w:pPr>
      <w:r w:rsidRPr="00585365">
        <w:rPr>
          <w:b/>
          <w:bCs/>
          <w:sz w:val="24"/>
          <w:szCs w:val="24"/>
          <w:lang w:val="en-GB"/>
        </w:rPr>
        <w:t>Solution</w:t>
      </w:r>
    </w:p>
    <w:p w14:paraId="07C941A0" w14:textId="77777777" w:rsidR="001B0767" w:rsidRPr="001B0767" w:rsidRDefault="001B0767">
      <w:pPr>
        <w:rPr>
          <w:sz w:val="24"/>
          <w:szCs w:val="24"/>
        </w:rPr>
      </w:pPr>
    </w:p>
    <w:p w14:paraId="566EA3BA" w14:textId="77777777" w:rsidR="001B0767" w:rsidRPr="001B0767" w:rsidRDefault="001B0767" w:rsidP="001B0767">
      <w:pPr>
        <w:pStyle w:val="NumberedPart"/>
        <w:rPr>
          <w:sz w:val="24"/>
          <w:szCs w:val="24"/>
        </w:rPr>
      </w:pPr>
      <w:r w:rsidRPr="001B0767">
        <w:rPr>
          <w:sz w:val="24"/>
          <w:szCs w:val="24"/>
        </w:rPr>
        <w:t>Q1. The cost of serving the local commercial market according to the ABC model can be determined as follows:</w:t>
      </w:r>
    </w:p>
    <w:p w14:paraId="6D8BF880" w14:textId="77777777" w:rsidR="001B0767" w:rsidRPr="001B0767" w:rsidRDefault="001B0767" w:rsidP="001B0767">
      <w:pPr>
        <w:pStyle w:val="6pointlinespace"/>
        <w:rPr>
          <w:sz w:val="24"/>
        </w:rPr>
      </w:pPr>
    </w:p>
    <w:tbl>
      <w:tblPr>
        <w:tblW w:w="11952" w:type="dxa"/>
        <w:tblLayout w:type="fixed"/>
        <w:tblCellMar>
          <w:left w:w="0" w:type="dxa"/>
          <w:right w:w="0" w:type="dxa"/>
        </w:tblCellMar>
        <w:tblLook w:val="0000" w:firstRow="0" w:lastRow="0" w:firstColumn="0" w:lastColumn="0" w:noHBand="0" w:noVBand="0"/>
      </w:tblPr>
      <w:tblGrid>
        <w:gridCol w:w="360"/>
        <w:gridCol w:w="3240"/>
        <w:gridCol w:w="1080"/>
        <w:gridCol w:w="3060"/>
        <w:gridCol w:w="900"/>
        <w:gridCol w:w="1580"/>
        <w:gridCol w:w="1732"/>
      </w:tblGrid>
      <w:tr w:rsidR="001B0767" w:rsidRPr="001B0767" w14:paraId="1E6291EC" w14:textId="77777777" w:rsidTr="00BC5F46">
        <w:trPr>
          <w:cantSplit/>
          <w:trHeight w:val="255"/>
        </w:trPr>
        <w:tc>
          <w:tcPr>
            <w:tcW w:w="360" w:type="dxa"/>
            <w:tcBorders>
              <w:top w:val="nil"/>
              <w:left w:val="nil"/>
              <w:bottom w:val="nil"/>
              <w:right w:val="nil"/>
            </w:tcBorders>
          </w:tcPr>
          <w:p w14:paraId="2DC92FDA" w14:textId="77777777" w:rsidR="001B0767" w:rsidRPr="001B0767" w:rsidRDefault="001B0767" w:rsidP="00BC5F46">
            <w:pPr>
              <w:pStyle w:val="ColumnHead"/>
              <w:rPr>
                <w:sz w:val="24"/>
                <w:szCs w:val="24"/>
              </w:rPr>
            </w:pPr>
          </w:p>
        </w:tc>
        <w:tc>
          <w:tcPr>
            <w:tcW w:w="3240" w:type="dxa"/>
            <w:tcBorders>
              <w:top w:val="nil"/>
              <w:left w:val="nil"/>
              <w:bottom w:val="nil"/>
              <w:right w:val="nil"/>
            </w:tcBorders>
            <w:noWrap/>
            <w:tcMar>
              <w:top w:w="15" w:type="dxa"/>
              <w:left w:w="15" w:type="dxa"/>
              <w:bottom w:w="0" w:type="dxa"/>
              <w:right w:w="15" w:type="dxa"/>
            </w:tcMar>
            <w:vAlign w:val="bottom"/>
          </w:tcPr>
          <w:p w14:paraId="1A3D80A9" w14:textId="77777777" w:rsidR="001B0767" w:rsidRPr="001B0767" w:rsidRDefault="001B0767" w:rsidP="00BC5F46">
            <w:pPr>
              <w:pStyle w:val="ColumnHead"/>
              <w:rPr>
                <w:sz w:val="24"/>
                <w:szCs w:val="24"/>
              </w:rPr>
            </w:pPr>
            <w:r w:rsidRPr="001B0767">
              <w:rPr>
                <w:sz w:val="24"/>
                <w:szCs w:val="24"/>
              </w:rPr>
              <w:t>Activity Cost Pool</w:t>
            </w:r>
          </w:p>
        </w:tc>
        <w:tc>
          <w:tcPr>
            <w:tcW w:w="4140" w:type="dxa"/>
            <w:gridSpan w:val="2"/>
            <w:tcBorders>
              <w:top w:val="nil"/>
              <w:left w:val="nil"/>
              <w:bottom w:val="nil"/>
              <w:right w:val="nil"/>
            </w:tcBorders>
            <w:noWrap/>
            <w:tcMar>
              <w:top w:w="15" w:type="dxa"/>
              <w:left w:w="15" w:type="dxa"/>
              <w:bottom w:w="0" w:type="dxa"/>
              <w:right w:w="15" w:type="dxa"/>
            </w:tcMar>
            <w:vAlign w:val="bottom"/>
          </w:tcPr>
          <w:p w14:paraId="447D8B4B" w14:textId="77777777" w:rsidR="001B0767" w:rsidRPr="001B0767" w:rsidRDefault="001B0767" w:rsidP="00BC5F46">
            <w:pPr>
              <w:pStyle w:val="ColumnHead"/>
              <w:rPr>
                <w:sz w:val="24"/>
                <w:szCs w:val="24"/>
              </w:rPr>
            </w:pPr>
            <w:r w:rsidRPr="001B0767">
              <w:rPr>
                <w:sz w:val="24"/>
                <w:szCs w:val="24"/>
              </w:rPr>
              <w:t>(a)</w:t>
            </w:r>
            <w:r w:rsidRPr="001B0767">
              <w:rPr>
                <w:sz w:val="24"/>
                <w:szCs w:val="24"/>
              </w:rPr>
              <w:br/>
              <w:t>Activity Rate</w:t>
            </w:r>
          </w:p>
        </w:tc>
        <w:tc>
          <w:tcPr>
            <w:tcW w:w="2480" w:type="dxa"/>
            <w:gridSpan w:val="2"/>
            <w:tcBorders>
              <w:top w:val="nil"/>
              <w:left w:val="nil"/>
              <w:bottom w:val="nil"/>
              <w:right w:val="nil"/>
            </w:tcBorders>
            <w:noWrap/>
            <w:tcMar>
              <w:top w:w="15" w:type="dxa"/>
              <w:left w:w="15" w:type="dxa"/>
              <w:bottom w:w="0" w:type="dxa"/>
              <w:right w:w="15" w:type="dxa"/>
            </w:tcMar>
            <w:vAlign w:val="bottom"/>
          </w:tcPr>
          <w:p w14:paraId="1F55830E" w14:textId="77777777" w:rsidR="001B0767" w:rsidRPr="001B0767" w:rsidRDefault="001B0767" w:rsidP="00BC5F46">
            <w:pPr>
              <w:pStyle w:val="ColumnHead"/>
              <w:rPr>
                <w:sz w:val="24"/>
                <w:szCs w:val="24"/>
              </w:rPr>
            </w:pPr>
            <w:r w:rsidRPr="001B0767">
              <w:rPr>
                <w:sz w:val="24"/>
                <w:szCs w:val="24"/>
              </w:rPr>
              <w:t>(b)</w:t>
            </w:r>
            <w:r w:rsidRPr="001B0767">
              <w:rPr>
                <w:sz w:val="24"/>
                <w:szCs w:val="24"/>
              </w:rPr>
              <w:br/>
              <w:t xml:space="preserve">Activity </w:t>
            </w:r>
          </w:p>
        </w:tc>
        <w:tc>
          <w:tcPr>
            <w:tcW w:w="1732" w:type="dxa"/>
            <w:tcBorders>
              <w:top w:val="nil"/>
              <w:left w:val="nil"/>
              <w:bottom w:val="nil"/>
              <w:right w:val="nil"/>
            </w:tcBorders>
            <w:noWrap/>
            <w:tcMar>
              <w:top w:w="15" w:type="dxa"/>
              <w:left w:w="15" w:type="dxa"/>
              <w:bottom w:w="0" w:type="dxa"/>
              <w:right w:w="15" w:type="dxa"/>
            </w:tcMar>
            <w:vAlign w:val="bottom"/>
          </w:tcPr>
          <w:p w14:paraId="2E917C84" w14:textId="77777777" w:rsidR="001B0767" w:rsidRPr="001B0767" w:rsidRDefault="001B0767" w:rsidP="00BC5F46">
            <w:pPr>
              <w:pStyle w:val="ColumnHead"/>
              <w:rPr>
                <w:sz w:val="24"/>
                <w:szCs w:val="24"/>
              </w:rPr>
            </w:pPr>
            <w:r w:rsidRPr="001B0767">
              <w:rPr>
                <w:sz w:val="24"/>
                <w:szCs w:val="24"/>
              </w:rPr>
              <w:t xml:space="preserve">(a) </w:t>
            </w:r>
            <w:r w:rsidRPr="001B0767">
              <w:rPr>
                <w:rFonts w:cs="Tahoma"/>
                <w:sz w:val="24"/>
                <w:szCs w:val="24"/>
              </w:rPr>
              <w:t>×</w:t>
            </w:r>
            <w:r w:rsidRPr="001B0767">
              <w:rPr>
                <w:sz w:val="24"/>
                <w:szCs w:val="24"/>
              </w:rPr>
              <w:t xml:space="preserve"> (b)</w:t>
            </w:r>
            <w:r w:rsidRPr="001B0767">
              <w:rPr>
                <w:sz w:val="24"/>
                <w:szCs w:val="24"/>
              </w:rPr>
              <w:br/>
              <w:t>ABC Cost</w:t>
            </w:r>
          </w:p>
        </w:tc>
      </w:tr>
      <w:tr w:rsidR="001B0767" w:rsidRPr="001B0767" w14:paraId="69A47C3E" w14:textId="77777777" w:rsidTr="00BC5F46">
        <w:trPr>
          <w:trHeight w:val="255"/>
        </w:trPr>
        <w:tc>
          <w:tcPr>
            <w:tcW w:w="360" w:type="dxa"/>
            <w:tcBorders>
              <w:top w:val="nil"/>
              <w:left w:val="nil"/>
              <w:bottom w:val="nil"/>
              <w:right w:val="nil"/>
            </w:tcBorders>
          </w:tcPr>
          <w:p w14:paraId="4684C687" w14:textId="77777777" w:rsidR="001B0767" w:rsidRPr="001B0767" w:rsidRDefault="001B0767" w:rsidP="00BC5F46">
            <w:pPr>
              <w:pStyle w:val="TextLeader"/>
              <w:rPr>
                <w:rFonts w:eastAsia="Arial Unicode MS" w:cs="Arial Unicode MS"/>
                <w:sz w:val="24"/>
                <w:szCs w:val="24"/>
              </w:rPr>
            </w:pPr>
          </w:p>
        </w:tc>
        <w:tc>
          <w:tcPr>
            <w:tcW w:w="3240" w:type="dxa"/>
            <w:tcBorders>
              <w:top w:val="nil"/>
              <w:left w:val="nil"/>
              <w:bottom w:val="nil"/>
              <w:right w:val="nil"/>
            </w:tcBorders>
            <w:noWrap/>
            <w:tcMar>
              <w:top w:w="15" w:type="dxa"/>
              <w:left w:w="15" w:type="dxa"/>
              <w:bottom w:w="0" w:type="dxa"/>
              <w:right w:w="15" w:type="dxa"/>
            </w:tcMar>
            <w:vAlign w:val="bottom"/>
          </w:tcPr>
          <w:p w14:paraId="6EC100EE" w14:textId="77777777" w:rsidR="001B0767" w:rsidRPr="001B0767" w:rsidRDefault="001B0767" w:rsidP="00BC5F46">
            <w:pPr>
              <w:pStyle w:val="TextLeader"/>
              <w:tabs>
                <w:tab w:val="clear" w:pos="7200"/>
                <w:tab w:val="right" w:leader="dot" w:pos="3045"/>
              </w:tabs>
              <w:rPr>
                <w:rFonts w:eastAsia="Arial Unicode MS" w:cs="Arial Unicode MS"/>
                <w:sz w:val="24"/>
                <w:szCs w:val="24"/>
              </w:rPr>
            </w:pPr>
            <w:r w:rsidRPr="001B0767">
              <w:rPr>
                <w:rFonts w:eastAsia="Arial Unicode MS" w:cs="Arial Unicode MS"/>
                <w:sz w:val="24"/>
                <w:szCs w:val="24"/>
              </w:rPr>
              <w:t>Animation concept</w:t>
            </w:r>
            <w:r w:rsidRPr="001B0767">
              <w:rPr>
                <w:rFonts w:eastAsia="Arial Unicode MS" w:cs="Arial Unicode MS"/>
                <w:sz w:val="24"/>
                <w:szCs w:val="24"/>
              </w:rPr>
              <w:tab/>
            </w:r>
          </w:p>
        </w:tc>
        <w:tc>
          <w:tcPr>
            <w:tcW w:w="1080" w:type="dxa"/>
            <w:tcBorders>
              <w:top w:val="nil"/>
              <w:left w:val="nil"/>
              <w:bottom w:val="nil"/>
              <w:right w:val="nil"/>
            </w:tcBorders>
            <w:noWrap/>
            <w:tcMar>
              <w:top w:w="15" w:type="dxa"/>
              <w:left w:w="15" w:type="dxa"/>
              <w:bottom w:w="0" w:type="dxa"/>
              <w:right w:w="15" w:type="dxa"/>
            </w:tcMar>
          </w:tcPr>
          <w:p w14:paraId="7D4DAD22" w14:textId="77777777" w:rsidR="001B0767" w:rsidRPr="001B0767" w:rsidRDefault="001B0767" w:rsidP="00BC5F46">
            <w:pPr>
              <w:pStyle w:val="TextRight"/>
              <w:spacing w:line="240" w:lineRule="auto"/>
              <w:rPr>
                <w:sz w:val="24"/>
                <w:szCs w:val="24"/>
              </w:rPr>
            </w:pPr>
            <w:r w:rsidRPr="001B0767">
              <w:rPr>
                <w:sz w:val="24"/>
                <w:szCs w:val="24"/>
              </w:rPr>
              <w:t>$6,040</w:t>
            </w:r>
          </w:p>
        </w:tc>
        <w:tc>
          <w:tcPr>
            <w:tcW w:w="3060" w:type="dxa"/>
            <w:tcBorders>
              <w:top w:val="nil"/>
              <w:left w:val="nil"/>
              <w:bottom w:val="nil"/>
              <w:right w:val="nil"/>
            </w:tcBorders>
            <w:tcMar>
              <w:top w:w="15" w:type="dxa"/>
              <w:left w:w="15" w:type="dxa"/>
              <w:bottom w:w="0" w:type="dxa"/>
              <w:right w:w="15" w:type="dxa"/>
            </w:tcMar>
          </w:tcPr>
          <w:p w14:paraId="27F7E92A" w14:textId="77777777" w:rsidR="001B0767" w:rsidRPr="001B0767" w:rsidRDefault="001B0767" w:rsidP="00BC5F46">
            <w:pPr>
              <w:pStyle w:val="TextLeft"/>
              <w:spacing w:line="240" w:lineRule="auto"/>
              <w:rPr>
                <w:sz w:val="24"/>
                <w:szCs w:val="24"/>
              </w:rPr>
            </w:pPr>
            <w:r w:rsidRPr="001B0767">
              <w:rPr>
                <w:sz w:val="24"/>
                <w:szCs w:val="24"/>
              </w:rPr>
              <w:t>per proposal</w:t>
            </w:r>
          </w:p>
        </w:tc>
        <w:tc>
          <w:tcPr>
            <w:tcW w:w="900" w:type="dxa"/>
            <w:tcBorders>
              <w:top w:val="nil"/>
              <w:left w:val="nil"/>
              <w:bottom w:val="nil"/>
              <w:right w:val="nil"/>
            </w:tcBorders>
            <w:noWrap/>
            <w:tcMar>
              <w:top w:w="15" w:type="dxa"/>
              <w:left w:w="15" w:type="dxa"/>
              <w:bottom w:w="0" w:type="dxa"/>
              <w:right w:w="15" w:type="dxa"/>
            </w:tcMar>
            <w:vAlign w:val="bottom"/>
          </w:tcPr>
          <w:p w14:paraId="6CB8B4D1" w14:textId="77777777" w:rsidR="001B0767" w:rsidRPr="001B0767" w:rsidRDefault="001B0767" w:rsidP="00BC5F46">
            <w:pPr>
              <w:pStyle w:val="TextRight"/>
              <w:rPr>
                <w:rFonts w:eastAsia="Arial Unicode MS" w:cs="Arial Unicode MS"/>
                <w:sz w:val="24"/>
                <w:szCs w:val="24"/>
              </w:rPr>
            </w:pPr>
            <w:r w:rsidRPr="001B0767">
              <w:rPr>
                <w:rFonts w:eastAsia="Arial Unicode MS" w:cs="Arial Unicode MS"/>
                <w:sz w:val="24"/>
                <w:szCs w:val="24"/>
              </w:rPr>
              <w:t>25</w:t>
            </w:r>
          </w:p>
        </w:tc>
        <w:tc>
          <w:tcPr>
            <w:tcW w:w="1580" w:type="dxa"/>
            <w:tcBorders>
              <w:top w:val="nil"/>
              <w:left w:val="nil"/>
              <w:bottom w:val="nil"/>
              <w:right w:val="nil"/>
            </w:tcBorders>
            <w:tcMar>
              <w:top w:w="15" w:type="dxa"/>
              <w:left w:w="15" w:type="dxa"/>
              <w:bottom w:w="0" w:type="dxa"/>
              <w:right w:w="15" w:type="dxa"/>
            </w:tcMar>
            <w:vAlign w:val="bottom"/>
          </w:tcPr>
          <w:p w14:paraId="04FD977D" w14:textId="77777777" w:rsidR="001B0767" w:rsidRPr="001B0767" w:rsidRDefault="001B0767" w:rsidP="00BC5F46">
            <w:pPr>
              <w:pStyle w:val="TextLeft"/>
              <w:rPr>
                <w:rFonts w:eastAsia="Arial Unicode MS" w:cs="Arial Unicode MS"/>
                <w:sz w:val="24"/>
                <w:szCs w:val="24"/>
              </w:rPr>
            </w:pPr>
            <w:r w:rsidRPr="001B0767">
              <w:rPr>
                <w:rFonts w:eastAsia="Arial Unicode MS" w:cs="Arial Unicode MS"/>
                <w:sz w:val="24"/>
                <w:szCs w:val="24"/>
              </w:rPr>
              <w:t>proposals</w:t>
            </w:r>
          </w:p>
        </w:tc>
        <w:tc>
          <w:tcPr>
            <w:tcW w:w="1732" w:type="dxa"/>
            <w:tcBorders>
              <w:top w:val="nil"/>
              <w:left w:val="nil"/>
              <w:bottom w:val="nil"/>
              <w:right w:val="nil"/>
            </w:tcBorders>
            <w:noWrap/>
            <w:tcMar>
              <w:top w:w="15" w:type="dxa"/>
              <w:left w:w="15" w:type="dxa"/>
              <w:bottom w:w="0" w:type="dxa"/>
              <w:right w:w="15" w:type="dxa"/>
            </w:tcMar>
            <w:vAlign w:val="bottom"/>
          </w:tcPr>
          <w:p w14:paraId="0FA936B5" w14:textId="77777777" w:rsidR="001B0767" w:rsidRPr="001B0767" w:rsidRDefault="001B0767" w:rsidP="00BC5F46">
            <w:pPr>
              <w:pStyle w:val="TextRight"/>
              <w:rPr>
                <w:rFonts w:eastAsia="Arial Unicode MS" w:cs="Arial Unicode MS"/>
                <w:sz w:val="24"/>
                <w:szCs w:val="24"/>
              </w:rPr>
            </w:pPr>
            <w:r w:rsidRPr="001B0767">
              <w:rPr>
                <w:rFonts w:eastAsia="Arial Unicode MS" w:cs="Arial Unicode MS"/>
                <w:sz w:val="24"/>
                <w:szCs w:val="24"/>
              </w:rPr>
              <w:t>$151,000</w:t>
            </w:r>
          </w:p>
        </w:tc>
      </w:tr>
      <w:tr w:rsidR="001B0767" w:rsidRPr="001B0767" w14:paraId="1DDAB6D0" w14:textId="77777777" w:rsidTr="00BC5F46">
        <w:trPr>
          <w:trHeight w:val="255"/>
        </w:trPr>
        <w:tc>
          <w:tcPr>
            <w:tcW w:w="360" w:type="dxa"/>
            <w:tcBorders>
              <w:top w:val="nil"/>
              <w:left w:val="nil"/>
              <w:bottom w:val="nil"/>
              <w:right w:val="nil"/>
            </w:tcBorders>
          </w:tcPr>
          <w:p w14:paraId="663F4318" w14:textId="77777777" w:rsidR="001B0767" w:rsidRPr="001B0767" w:rsidRDefault="001B0767" w:rsidP="00BC5F46">
            <w:pPr>
              <w:pStyle w:val="TextLeader"/>
              <w:ind w:right="173"/>
              <w:rPr>
                <w:rFonts w:eastAsia="Arial Unicode MS" w:cs="Arial Unicode MS"/>
                <w:sz w:val="24"/>
                <w:szCs w:val="24"/>
              </w:rPr>
            </w:pPr>
          </w:p>
        </w:tc>
        <w:tc>
          <w:tcPr>
            <w:tcW w:w="3240" w:type="dxa"/>
            <w:tcBorders>
              <w:top w:val="nil"/>
              <w:left w:val="nil"/>
              <w:bottom w:val="nil"/>
              <w:right w:val="nil"/>
            </w:tcBorders>
            <w:noWrap/>
            <w:tcMar>
              <w:top w:w="15" w:type="dxa"/>
              <w:left w:w="15" w:type="dxa"/>
              <w:bottom w:w="0" w:type="dxa"/>
              <w:right w:w="15" w:type="dxa"/>
            </w:tcMar>
            <w:vAlign w:val="bottom"/>
          </w:tcPr>
          <w:p w14:paraId="23FDD121" w14:textId="77777777" w:rsidR="001B0767" w:rsidRPr="001B0767" w:rsidRDefault="001B0767" w:rsidP="00BC5F46">
            <w:pPr>
              <w:pStyle w:val="TextLeader"/>
              <w:tabs>
                <w:tab w:val="clear" w:pos="7200"/>
                <w:tab w:val="right" w:leader="dot" w:pos="3045"/>
              </w:tabs>
              <w:ind w:right="173"/>
              <w:rPr>
                <w:rFonts w:eastAsia="Arial Unicode MS" w:cs="Arial Unicode MS"/>
                <w:sz w:val="24"/>
                <w:szCs w:val="24"/>
              </w:rPr>
            </w:pPr>
            <w:r w:rsidRPr="001B0767">
              <w:rPr>
                <w:rFonts w:eastAsia="Arial Unicode MS" w:cs="Arial Unicode MS"/>
                <w:sz w:val="24"/>
                <w:szCs w:val="24"/>
              </w:rPr>
              <w:t>Animation production</w:t>
            </w:r>
            <w:r w:rsidRPr="001B0767">
              <w:rPr>
                <w:rFonts w:eastAsia="Arial Unicode MS" w:cs="Arial Unicode MS"/>
                <w:sz w:val="24"/>
                <w:szCs w:val="24"/>
              </w:rPr>
              <w:tab/>
            </w:r>
          </w:p>
        </w:tc>
        <w:tc>
          <w:tcPr>
            <w:tcW w:w="1080" w:type="dxa"/>
            <w:tcBorders>
              <w:top w:val="nil"/>
              <w:left w:val="nil"/>
              <w:bottom w:val="nil"/>
              <w:right w:val="nil"/>
            </w:tcBorders>
            <w:noWrap/>
            <w:tcMar>
              <w:top w:w="15" w:type="dxa"/>
              <w:left w:w="15" w:type="dxa"/>
              <w:bottom w:w="0" w:type="dxa"/>
              <w:right w:w="15" w:type="dxa"/>
            </w:tcMar>
          </w:tcPr>
          <w:p w14:paraId="5B4C978F" w14:textId="77777777" w:rsidR="001B0767" w:rsidRPr="001B0767" w:rsidRDefault="001B0767" w:rsidP="00BC5F46">
            <w:pPr>
              <w:ind w:right="72"/>
              <w:jc w:val="right"/>
              <w:rPr>
                <w:sz w:val="24"/>
                <w:szCs w:val="24"/>
              </w:rPr>
            </w:pPr>
            <w:r w:rsidRPr="001B0767">
              <w:rPr>
                <w:sz w:val="24"/>
                <w:szCs w:val="24"/>
              </w:rPr>
              <w:t>$7,725</w:t>
            </w:r>
          </w:p>
        </w:tc>
        <w:tc>
          <w:tcPr>
            <w:tcW w:w="3060" w:type="dxa"/>
            <w:tcBorders>
              <w:top w:val="nil"/>
              <w:left w:val="nil"/>
              <w:bottom w:val="nil"/>
              <w:right w:val="nil"/>
            </w:tcBorders>
            <w:tcMar>
              <w:top w:w="15" w:type="dxa"/>
              <w:left w:w="15" w:type="dxa"/>
              <w:bottom w:w="0" w:type="dxa"/>
              <w:right w:w="15" w:type="dxa"/>
            </w:tcMar>
          </w:tcPr>
          <w:p w14:paraId="245F281C" w14:textId="77777777" w:rsidR="001B0767" w:rsidRPr="001B0767" w:rsidRDefault="001B0767" w:rsidP="00BC5F46">
            <w:pPr>
              <w:rPr>
                <w:sz w:val="24"/>
                <w:szCs w:val="24"/>
              </w:rPr>
            </w:pPr>
            <w:r w:rsidRPr="001B0767">
              <w:rPr>
                <w:sz w:val="24"/>
                <w:szCs w:val="24"/>
              </w:rPr>
              <w:t>per minute of animation</w:t>
            </w:r>
          </w:p>
        </w:tc>
        <w:tc>
          <w:tcPr>
            <w:tcW w:w="900" w:type="dxa"/>
            <w:tcBorders>
              <w:top w:val="nil"/>
              <w:left w:val="nil"/>
              <w:bottom w:val="nil"/>
              <w:right w:val="nil"/>
            </w:tcBorders>
            <w:noWrap/>
            <w:tcMar>
              <w:top w:w="15" w:type="dxa"/>
              <w:left w:w="15" w:type="dxa"/>
              <w:bottom w:w="0" w:type="dxa"/>
              <w:right w:w="15" w:type="dxa"/>
            </w:tcMar>
            <w:vAlign w:val="bottom"/>
          </w:tcPr>
          <w:p w14:paraId="719287DF" w14:textId="77777777" w:rsidR="001B0767" w:rsidRPr="001B0767" w:rsidRDefault="001B0767" w:rsidP="00BC5F46">
            <w:pPr>
              <w:pStyle w:val="TextRight"/>
              <w:rPr>
                <w:rFonts w:eastAsia="Arial Unicode MS" w:cs="Arial Unicode MS"/>
                <w:sz w:val="24"/>
                <w:szCs w:val="24"/>
              </w:rPr>
            </w:pPr>
            <w:r w:rsidRPr="001B0767">
              <w:rPr>
                <w:rFonts w:eastAsia="Arial Unicode MS" w:cs="Arial Unicode MS"/>
                <w:sz w:val="24"/>
                <w:szCs w:val="24"/>
              </w:rPr>
              <w:t>5</w:t>
            </w:r>
          </w:p>
        </w:tc>
        <w:tc>
          <w:tcPr>
            <w:tcW w:w="1580" w:type="dxa"/>
            <w:tcBorders>
              <w:top w:val="nil"/>
              <w:left w:val="nil"/>
              <w:bottom w:val="nil"/>
              <w:right w:val="nil"/>
            </w:tcBorders>
            <w:tcMar>
              <w:top w:w="15" w:type="dxa"/>
              <w:left w:w="15" w:type="dxa"/>
              <w:bottom w:w="0" w:type="dxa"/>
              <w:right w:w="15" w:type="dxa"/>
            </w:tcMar>
            <w:vAlign w:val="bottom"/>
          </w:tcPr>
          <w:p w14:paraId="1D735DB7" w14:textId="77777777" w:rsidR="001B0767" w:rsidRPr="001B0767" w:rsidRDefault="001B0767" w:rsidP="00BC5F46">
            <w:pPr>
              <w:pStyle w:val="TextLeft"/>
              <w:rPr>
                <w:rFonts w:eastAsia="Arial Unicode MS" w:cs="Arial Unicode MS"/>
                <w:sz w:val="24"/>
                <w:szCs w:val="24"/>
              </w:rPr>
            </w:pPr>
            <w:r w:rsidRPr="001B0767">
              <w:rPr>
                <w:rFonts w:eastAsia="Arial Unicode MS" w:cs="Arial Unicode MS"/>
                <w:sz w:val="24"/>
                <w:szCs w:val="24"/>
              </w:rPr>
              <w:t>minutes</w:t>
            </w:r>
          </w:p>
        </w:tc>
        <w:tc>
          <w:tcPr>
            <w:tcW w:w="1732" w:type="dxa"/>
            <w:tcBorders>
              <w:top w:val="nil"/>
              <w:left w:val="nil"/>
              <w:bottom w:val="nil"/>
              <w:right w:val="nil"/>
            </w:tcBorders>
            <w:noWrap/>
            <w:tcMar>
              <w:top w:w="15" w:type="dxa"/>
              <w:left w:w="15" w:type="dxa"/>
              <w:bottom w:w="0" w:type="dxa"/>
              <w:right w:w="15" w:type="dxa"/>
            </w:tcMar>
            <w:vAlign w:val="bottom"/>
          </w:tcPr>
          <w:p w14:paraId="6DDEF7F0" w14:textId="77777777" w:rsidR="001B0767" w:rsidRPr="001B0767" w:rsidRDefault="001B0767" w:rsidP="00BC5F46">
            <w:pPr>
              <w:pStyle w:val="TextRight"/>
              <w:rPr>
                <w:rFonts w:eastAsia="Arial Unicode MS" w:cs="Arial Unicode MS"/>
                <w:sz w:val="24"/>
                <w:szCs w:val="24"/>
              </w:rPr>
            </w:pPr>
            <w:r w:rsidRPr="001B0767">
              <w:rPr>
                <w:rFonts w:eastAsia="Arial Unicode MS" w:cs="Arial Unicode MS"/>
                <w:sz w:val="24"/>
                <w:szCs w:val="24"/>
              </w:rPr>
              <w:t>38,625</w:t>
            </w:r>
          </w:p>
        </w:tc>
      </w:tr>
      <w:tr w:rsidR="001B0767" w:rsidRPr="001B0767" w14:paraId="0F6B64FA" w14:textId="77777777" w:rsidTr="00BC5F46">
        <w:trPr>
          <w:trHeight w:val="255"/>
        </w:trPr>
        <w:tc>
          <w:tcPr>
            <w:tcW w:w="360" w:type="dxa"/>
            <w:tcBorders>
              <w:top w:val="nil"/>
              <w:left w:val="nil"/>
              <w:bottom w:val="nil"/>
              <w:right w:val="nil"/>
            </w:tcBorders>
          </w:tcPr>
          <w:p w14:paraId="6AA41084" w14:textId="77777777" w:rsidR="001B0767" w:rsidRPr="001B0767" w:rsidRDefault="001B0767" w:rsidP="00BC5F46">
            <w:pPr>
              <w:pStyle w:val="TextLeader"/>
              <w:ind w:right="173"/>
              <w:rPr>
                <w:rFonts w:eastAsia="Arial Unicode MS" w:cs="Arial Unicode MS"/>
                <w:sz w:val="24"/>
                <w:szCs w:val="24"/>
              </w:rPr>
            </w:pPr>
          </w:p>
        </w:tc>
        <w:tc>
          <w:tcPr>
            <w:tcW w:w="3240" w:type="dxa"/>
            <w:tcBorders>
              <w:top w:val="nil"/>
              <w:left w:val="nil"/>
              <w:bottom w:val="nil"/>
              <w:right w:val="nil"/>
            </w:tcBorders>
            <w:noWrap/>
            <w:tcMar>
              <w:top w:w="15" w:type="dxa"/>
              <w:left w:w="15" w:type="dxa"/>
              <w:bottom w:w="0" w:type="dxa"/>
              <w:right w:w="15" w:type="dxa"/>
            </w:tcMar>
            <w:vAlign w:val="bottom"/>
          </w:tcPr>
          <w:p w14:paraId="331A98AE" w14:textId="77777777" w:rsidR="001B0767" w:rsidRPr="001B0767" w:rsidRDefault="001B0767" w:rsidP="00BC5F46">
            <w:pPr>
              <w:pStyle w:val="TextLeader"/>
              <w:tabs>
                <w:tab w:val="clear" w:pos="7200"/>
                <w:tab w:val="right" w:leader="dot" w:pos="3045"/>
              </w:tabs>
              <w:ind w:right="173"/>
              <w:rPr>
                <w:rFonts w:eastAsia="Arial Unicode MS" w:cs="Arial Unicode MS"/>
                <w:sz w:val="24"/>
                <w:szCs w:val="24"/>
              </w:rPr>
            </w:pPr>
            <w:r w:rsidRPr="001B0767">
              <w:rPr>
                <w:rFonts w:eastAsia="Arial Unicode MS" w:cs="Arial Unicode MS"/>
                <w:sz w:val="24"/>
                <w:szCs w:val="24"/>
              </w:rPr>
              <w:t>Contract administration</w:t>
            </w:r>
            <w:r w:rsidRPr="001B0767">
              <w:rPr>
                <w:rFonts w:eastAsia="Arial Unicode MS" w:cs="Arial Unicode MS"/>
                <w:sz w:val="24"/>
                <w:szCs w:val="24"/>
              </w:rPr>
              <w:tab/>
            </w:r>
          </w:p>
        </w:tc>
        <w:tc>
          <w:tcPr>
            <w:tcW w:w="1080" w:type="dxa"/>
            <w:tcBorders>
              <w:top w:val="nil"/>
              <w:left w:val="nil"/>
              <w:bottom w:val="nil"/>
              <w:right w:val="nil"/>
            </w:tcBorders>
            <w:noWrap/>
            <w:tcMar>
              <w:top w:w="15" w:type="dxa"/>
              <w:left w:w="15" w:type="dxa"/>
              <w:bottom w:w="0" w:type="dxa"/>
              <w:right w:w="15" w:type="dxa"/>
            </w:tcMar>
          </w:tcPr>
          <w:p w14:paraId="1E60274D" w14:textId="77777777" w:rsidR="001B0767" w:rsidRPr="001B0767" w:rsidRDefault="001B0767" w:rsidP="00BC5F46">
            <w:pPr>
              <w:ind w:right="72"/>
              <w:jc w:val="right"/>
              <w:rPr>
                <w:sz w:val="24"/>
                <w:szCs w:val="24"/>
              </w:rPr>
            </w:pPr>
            <w:r w:rsidRPr="001B0767">
              <w:rPr>
                <w:sz w:val="24"/>
                <w:szCs w:val="24"/>
              </w:rPr>
              <w:t>$6,800</w:t>
            </w:r>
          </w:p>
        </w:tc>
        <w:tc>
          <w:tcPr>
            <w:tcW w:w="3060" w:type="dxa"/>
            <w:tcBorders>
              <w:top w:val="nil"/>
              <w:left w:val="nil"/>
              <w:bottom w:val="nil"/>
              <w:right w:val="nil"/>
            </w:tcBorders>
            <w:tcMar>
              <w:top w:w="15" w:type="dxa"/>
              <w:left w:w="15" w:type="dxa"/>
              <w:bottom w:w="0" w:type="dxa"/>
              <w:right w:w="15" w:type="dxa"/>
            </w:tcMar>
          </w:tcPr>
          <w:p w14:paraId="69D07183" w14:textId="77777777" w:rsidR="001B0767" w:rsidRPr="001B0767" w:rsidRDefault="001B0767" w:rsidP="00BC5F46">
            <w:pPr>
              <w:rPr>
                <w:sz w:val="24"/>
                <w:szCs w:val="24"/>
              </w:rPr>
            </w:pPr>
            <w:r w:rsidRPr="001B0767">
              <w:rPr>
                <w:sz w:val="24"/>
                <w:szCs w:val="24"/>
              </w:rPr>
              <w:t>per contract</w:t>
            </w:r>
          </w:p>
        </w:tc>
        <w:tc>
          <w:tcPr>
            <w:tcW w:w="900" w:type="dxa"/>
            <w:tcBorders>
              <w:top w:val="nil"/>
              <w:left w:val="nil"/>
              <w:bottom w:val="nil"/>
              <w:right w:val="nil"/>
            </w:tcBorders>
            <w:noWrap/>
            <w:tcMar>
              <w:top w:w="15" w:type="dxa"/>
              <w:left w:w="15" w:type="dxa"/>
              <w:bottom w:w="0" w:type="dxa"/>
              <w:right w:w="15" w:type="dxa"/>
            </w:tcMar>
            <w:vAlign w:val="bottom"/>
          </w:tcPr>
          <w:p w14:paraId="7C9FA5CC" w14:textId="77777777" w:rsidR="001B0767" w:rsidRPr="001B0767" w:rsidRDefault="001B0767" w:rsidP="00BC5F46">
            <w:pPr>
              <w:pStyle w:val="TextRight"/>
              <w:rPr>
                <w:sz w:val="24"/>
                <w:szCs w:val="24"/>
              </w:rPr>
            </w:pPr>
            <w:r w:rsidRPr="001B0767">
              <w:rPr>
                <w:sz w:val="24"/>
                <w:szCs w:val="24"/>
              </w:rPr>
              <w:t>10</w:t>
            </w:r>
          </w:p>
        </w:tc>
        <w:tc>
          <w:tcPr>
            <w:tcW w:w="1580" w:type="dxa"/>
            <w:tcBorders>
              <w:top w:val="nil"/>
              <w:left w:val="nil"/>
              <w:bottom w:val="nil"/>
              <w:right w:val="nil"/>
            </w:tcBorders>
            <w:tcMar>
              <w:top w:w="15" w:type="dxa"/>
              <w:left w:w="15" w:type="dxa"/>
              <w:bottom w:w="0" w:type="dxa"/>
              <w:right w:w="15" w:type="dxa"/>
            </w:tcMar>
            <w:vAlign w:val="bottom"/>
          </w:tcPr>
          <w:p w14:paraId="13A882F1" w14:textId="77777777" w:rsidR="001B0767" w:rsidRPr="001B0767" w:rsidRDefault="001B0767" w:rsidP="00BC5F46">
            <w:pPr>
              <w:pStyle w:val="TextLeft"/>
              <w:rPr>
                <w:sz w:val="24"/>
                <w:szCs w:val="24"/>
              </w:rPr>
            </w:pPr>
            <w:r w:rsidRPr="001B0767">
              <w:rPr>
                <w:sz w:val="24"/>
                <w:szCs w:val="24"/>
              </w:rPr>
              <w:t>contracts</w:t>
            </w:r>
          </w:p>
        </w:tc>
        <w:tc>
          <w:tcPr>
            <w:tcW w:w="1732" w:type="dxa"/>
            <w:tcBorders>
              <w:top w:val="nil"/>
              <w:left w:val="nil"/>
              <w:bottom w:val="nil"/>
              <w:right w:val="nil"/>
            </w:tcBorders>
            <w:noWrap/>
            <w:tcMar>
              <w:top w:w="15" w:type="dxa"/>
              <w:left w:w="15" w:type="dxa"/>
              <w:bottom w:w="0" w:type="dxa"/>
              <w:right w:w="15" w:type="dxa"/>
            </w:tcMar>
            <w:vAlign w:val="bottom"/>
          </w:tcPr>
          <w:p w14:paraId="42B40688" w14:textId="77777777" w:rsidR="001B0767" w:rsidRPr="001B0767" w:rsidRDefault="001B0767" w:rsidP="00BC5F46">
            <w:pPr>
              <w:pStyle w:val="TextRight"/>
              <w:rPr>
                <w:sz w:val="24"/>
                <w:szCs w:val="24"/>
                <w:u w:val="single"/>
              </w:rPr>
            </w:pPr>
            <w:r w:rsidRPr="001B0767">
              <w:rPr>
                <w:sz w:val="24"/>
                <w:szCs w:val="24"/>
                <w:u w:val="single"/>
              </w:rPr>
              <w:t>   68,000</w:t>
            </w:r>
          </w:p>
        </w:tc>
      </w:tr>
      <w:tr w:rsidR="001B0767" w:rsidRPr="001B0767" w14:paraId="1340A9D0" w14:textId="77777777" w:rsidTr="00BC5F46">
        <w:trPr>
          <w:trHeight w:val="255"/>
        </w:trPr>
        <w:tc>
          <w:tcPr>
            <w:tcW w:w="360" w:type="dxa"/>
            <w:tcBorders>
              <w:top w:val="nil"/>
              <w:left w:val="nil"/>
              <w:bottom w:val="nil"/>
              <w:right w:val="nil"/>
            </w:tcBorders>
          </w:tcPr>
          <w:p w14:paraId="260D8EEF" w14:textId="77777777" w:rsidR="001B0767" w:rsidRPr="001B0767" w:rsidRDefault="001B0767" w:rsidP="00BC5F46">
            <w:pPr>
              <w:pStyle w:val="TextLeader"/>
              <w:rPr>
                <w:rFonts w:eastAsia="Arial Unicode MS" w:cs="Arial Unicode MS"/>
                <w:sz w:val="24"/>
                <w:szCs w:val="24"/>
              </w:rPr>
            </w:pPr>
          </w:p>
        </w:tc>
        <w:tc>
          <w:tcPr>
            <w:tcW w:w="3240" w:type="dxa"/>
            <w:tcBorders>
              <w:top w:val="nil"/>
              <w:left w:val="nil"/>
              <w:bottom w:val="nil"/>
              <w:right w:val="nil"/>
            </w:tcBorders>
            <w:noWrap/>
            <w:tcMar>
              <w:top w:w="15" w:type="dxa"/>
              <w:left w:w="15" w:type="dxa"/>
              <w:bottom w:w="0" w:type="dxa"/>
              <w:right w:w="15" w:type="dxa"/>
            </w:tcMar>
            <w:vAlign w:val="bottom"/>
          </w:tcPr>
          <w:p w14:paraId="71311E91" w14:textId="77777777" w:rsidR="001B0767" w:rsidRPr="001B0767" w:rsidRDefault="001B0767" w:rsidP="00BC5F46">
            <w:pPr>
              <w:pStyle w:val="TextLeader"/>
              <w:rPr>
                <w:rFonts w:eastAsia="Arial Unicode MS" w:cs="Arial Unicode MS"/>
                <w:sz w:val="24"/>
                <w:szCs w:val="24"/>
              </w:rPr>
            </w:pPr>
          </w:p>
        </w:tc>
        <w:tc>
          <w:tcPr>
            <w:tcW w:w="1080" w:type="dxa"/>
            <w:tcBorders>
              <w:top w:val="nil"/>
              <w:left w:val="nil"/>
              <w:bottom w:val="nil"/>
              <w:right w:val="nil"/>
            </w:tcBorders>
            <w:noWrap/>
            <w:tcMar>
              <w:top w:w="15" w:type="dxa"/>
              <w:left w:w="15" w:type="dxa"/>
              <w:bottom w:w="0" w:type="dxa"/>
              <w:right w:w="15" w:type="dxa"/>
            </w:tcMar>
            <w:vAlign w:val="bottom"/>
          </w:tcPr>
          <w:p w14:paraId="046EA647" w14:textId="77777777" w:rsidR="001B0767" w:rsidRPr="001B0767" w:rsidRDefault="001B0767" w:rsidP="00BC5F46">
            <w:pPr>
              <w:pStyle w:val="TextRight"/>
              <w:rPr>
                <w:rFonts w:eastAsia="Arial Unicode MS" w:cs="Arial Unicode MS"/>
                <w:sz w:val="24"/>
                <w:szCs w:val="24"/>
              </w:rPr>
            </w:pPr>
          </w:p>
        </w:tc>
        <w:tc>
          <w:tcPr>
            <w:tcW w:w="3060" w:type="dxa"/>
            <w:tcBorders>
              <w:top w:val="nil"/>
              <w:left w:val="nil"/>
              <w:bottom w:val="nil"/>
              <w:right w:val="nil"/>
            </w:tcBorders>
            <w:tcMar>
              <w:top w:w="15" w:type="dxa"/>
              <w:left w:w="15" w:type="dxa"/>
              <w:bottom w:w="0" w:type="dxa"/>
              <w:right w:w="15" w:type="dxa"/>
            </w:tcMar>
            <w:vAlign w:val="bottom"/>
          </w:tcPr>
          <w:p w14:paraId="23EDA02D" w14:textId="77777777" w:rsidR="001B0767" w:rsidRPr="001B0767" w:rsidRDefault="001B0767" w:rsidP="00BC5F46">
            <w:pPr>
              <w:pStyle w:val="TextLeft"/>
              <w:rPr>
                <w:sz w:val="24"/>
                <w:szCs w:val="24"/>
              </w:rPr>
            </w:pPr>
          </w:p>
        </w:tc>
        <w:tc>
          <w:tcPr>
            <w:tcW w:w="900" w:type="dxa"/>
            <w:tcBorders>
              <w:top w:val="nil"/>
              <w:left w:val="nil"/>
              <w:bottom w:val="nil"/>
              <w:right w:val="nil"/>
            </w:tcBorders>
            <w:noWrap/>
            <w:tcMar>
              <w:top w:w="15" w:type="dxa"/>
              <w:left w:w="15" w:type="dxa"/>
              <w:bottom w:w="0" w:type="dxa"/>
              <w:right w:w="15" w:type="dxa"/>
            </w:tcMar>
            <w:vAlign w:val="bottom"/>
          </w:tcPr>
          <w:p w14:paraId="6E26A288" w14:textId="77777777" w:rsidR="001B0767" w:rsidRPr="001B0767" w:rsidRDefault="001B0767" w:rsidP="00BC5F46">
            <w:pPr>
              <w:pStyle w:val="TextRight"/>
              <w:rPr>
                <w:rFonts w:eastAsia="Arial Unicode MS" w:cs="Arial Unicode MS"/>
                <w:sz w:val="24"/>
                <w:szCs w:val="24"/>
              </w:rPr>
            </w:pPr>
          </w:p>
        </w:tc>
        <w:tc>
          <w:tcPr>
            <w:tcW w:w="1580" w:type="dxa"/>
            <w:tcBorders>
              <w:top w:val="nil"/>
              <w:left w:val="nil"/>
              <w:bottom w:val="nil"/>
              <w:right w:val="nil"/>
            </w:tcBorders>
            <w:tcMar>
              <w:top w:w="15" w:type="dxa"/>
              <w:left w:w="15" w:type="dxa"/>
              <w:bottom w:w="0" w:type="dxa"/>
              <w:right w:w="15" w:type="dxa"/>
            </w:tcMar>
            <w:vAlign w:val="bottom"/>
          </w:tcPr>
          <w:p w14:paraId="5B36207C" w14:textId="77777777" w:rsidR="001B0767" w:rsidRPr="001B0767" w:rsidRDefault="001B0767" w:rsidP="00BC5F46">
            <w:pPr>
              <w:pStyle w:val="TextLeft"/>
              <w:rPr>
                <w:rFonts w:eastAsia="Arial Unicode MS" w:cs="Arial Unicode MS"/>
                <w:sz w:val="24"/>
                <w:szCs w:val="24"/>
              </w:rPr>
            </w:pPr>
          </w:p>
        </w:tc>
        <w:tc>
          <w:tcPr>
            <w:tcW w:w="1732" w:type="dxa"/>
            <w:tcBorders>
              <w:top w:val="nil"/>
              <w:left w:val="nil"/>
              <w:bottom w:val="nil"/>
              <w:right w:val="nil"/>
            </w:tcBorders>
            <w:noWrap/>
            <w:tcMar>
              <w:top w:w="15" w:type="dxa"/>
              <w:left w:w="15" w:type="dxa"/>
              <w:bottom w:w="0" w:type="dxa"/>
              <w:right w:w="15" w:type="dxa"/>
            </w:tcMar>
            <w:vAlign w:val="bottom"/>
          </w:tcPr>
          <w:p w14:paraId="4689103C" w14:textId="77777777" w:rsidR="001B0767" w:rsidRPr="001B0767" w:rsidRDefault="001B0767" w:rsidP="00BC5F46">
            <w:pPr>
              <w:pStyle w:val="TextRight"/>
              <w:rPr>
                <w:rFonts w:eastAsia="Arial Unicode MS" w:cs="Arial Unicode MS"/>
                <w:sz w:val="24"/>
                <w:szCs w:val="24"/>
                <w:u w:val="double"/>
              </w:rPr>
            </w:pPr>
            <w:r w:rsidRPr="001B0767">
              <w:rPr>
                <w:rFonts w:eastAsia="Arial Unicode MS" w:cs="Arial Unicode MS"/>
                <w:sz w:val="24"/>
                <w:szCs w:val="24"/>
                <w:u w:val="double"/>
              </w:rPr>
              <w:t>$257,625</w:t>
            </w:r>
          </w:p>
        </w:tc>
      </w:tr>
    </w:tbl>
    <w:p w14:paraId="32BF4623" w14:textId="77777777" w:rsidR="001B0767" w:rsidRPr="001B0767" w:rsidRDefault="001B0767" w:rsidP="001B0767">
      <w:pPr>
        <w:pStyle w:val="NumberedPart"/>
        <w:rPr>
          <w:sz w:val="24"/>
          <w:szCs w:val="24"/>
        </w:rPr>
      </w:pPr>
    </w:p>
    <w:p w14:paraId="6EF281AE" w14:textId="77777777" w:rsidR="001B0767" w:rsidRPr="001B0767" w:rsidRDefault="001B0767" w:rsidP="001B0767">
      <w:pPr>
        <w:pStyle w:val="NumberedPart"/>
        <w:rPr>
          <w:sz w:val="24"/>
          <w:szCs w:val="24"/>
        </w:rPr>
      </w:pPr>
      <w:r w:rsidRPr="001B0767">
        <w:rPr>
          <w:sz w:val="24"/>
          <w:szCs w:val="24"/>
        </w:rPr>
        <w:tab/>
        <w:t>2.</w:t>
      </w:r>
      <w:r w:rsidRPr="001B0767">
        <w:rPr>
          <w:sz w:val="24"/>
          <w:szCs w:val="24"/>
        </w:rPr>
        <w:tab/>
        <w:t>The margin earned serving the local commercial market is negative, as shown below:</w:t>
      </w:r>
    </w:p>
    <w:p w14:paraId="6865EFA9" w14:textId="77777777" w:rsidR="001B0767" w:rsidRPr="001B0767" w:rsidRDefault="001B0767" w:rsidP="001B0767">
      <w:pPr>
        <w:pStyle w:val="6pointlinespace"/>
        <w:rPr>
          <w:sz w:val="24"/>
        </w:rPr>
      </w:pPr>
    </w:p>
    <w:tbl>
      <w:tblPr>
        <w:tblW w:w="8280" w:type="dxa"/>
        <w:tblLayout w:type="fixed"/>
        <w:tblCellMar>
          <w:left w:w="0" w:type="dxa"/>
          <w:right w:w="0" w:type="dxa"/>
        </w:tblCellMar>
        <w:tblLook w:val="0000" w:firstRow="0" w:lastRow="0" w:firstColumn="0" w:lastColumn="0" w:noHBand="0" w:noVBand="0"/>
      </w:tblPr>
      <w:tblGrid>
        <w:gridCol w:w="360"/>
        <w:gridCol w:w="5139"/>
        <w:gridCol w:w="1341"/>
        <w:gridCol w:w="1440"/>
      </w:tblGrid>
      <w:tr w:rsidR="001B0767" w:rsidRPr="001B0767" w14:paraId="64F79997" w14:textId="77777777" w:rsidTr="00BC5F46">
        <w:trPr>
          <w:trHeight w:val="255"/>
        </w:trPr>
        <w:tc>
          <w:tcPr>
            <w:tcW w:w="360" w:type="dxa"/>
            <w:tcBorders>
              <w:top w:val="nil"/>
              <w:left w:val="nil"/>
              <w:bottom w:val="nil"/>
              <w:right w:val="nil"/>
            </w:tcBorders>
          </w:tcPr>
          <w:p w14:paraId="29A8258D" w14:textId="77777777" w:rsidR="001B0767" w:rsidRPr="001B0767" w:rsidRDefault="001B0767" w:rsidP="00BC5F46">
            <w:pPr>
              <w:pStyle w:val="TextLeader"/>
              <w:tabs>
                <w:tab w:val="clear" w:pos="7200"/>
                <w:tab w:val="right" w:leader="dot" w:pos="8280"/>
              </w:tabs>
              <w:rPr>
                <w:i/>
                <w:iCs/>
                <w:sz w:val="24"/>
                <w:szCs w:val="24"/>
              </w:rPr>
            </w:pPr>
          </w:p>
        </w:tc>
        <w:tc>
          <w:tcPr>
            <w:tcW w:w="5139" w:type="dxa"/>
            <w:tcBorders>
              <w:top w:val="nil"/>
              <w:left w:val="nil"/>
              <w:bottom w:val="nil"/>
              <w:right w:val="nil"/>
            </w:tcBorders>
            <w:noWrap/>
            <w:tcMar>
              <w:top w:w="15" w:type="dxa"/>
              <w:left w:w="15" w:type="dxa"/>
              <w:bottom w:w="0" w:type="dxa"/>
              <w:right w:w="15" w:type="dxa"/>
            </w:tcMar>
            <w:vAlign w:val="bottom"/>
          </w:tcPr>
          <w:p w14:paraId="32B54F11" w14:textId="77777777" w:rsidR="001B0767" w:rsidRPr="001B0767" w:rsidRDefault="001B0767" w:rsidP="00BC5F46">
            <w:pPr>
              <w:pStyle w:val="TextLeader"/>
              <w:tabs>
                <w:tab w:val="clear" w:pos="7200"/>
                <w:tab w:val="right" w:leader="dot" w:pos="4860"/>
              </w:tabs>
              <w:rPr>
                <w:rFonts w:eastAsia="Arial Unicode MS" w:cs="Arial Unicode MS"/>
                <w:i/>
                <w:iCs/>
                <w:sz w:val="24"/>
                <w:szCs w:val="24"/>
              </w:rPr>
            </w:pPr>
            <w:r w:rsidRPr="001B0767">
              <w:rPr>
                <w:i/>
                <w:iCs/>
                <w:sz w:val="24"/>
                <w:szCs w:val="24"/>
              </w:rPr>
              <w:t>Profitability Analysis</w:t>
            </w:r>
          </w:p>
        </w:tc>
        <w:tc>
          <w:tcPr>
            <w:tcW w:w="1341" w:type="dxa"/>
            <w:tcBorders>
              <w:top w:val="nil"/>
              <w:left w:val="nil"/>
              <w:bottom w:val="nil"/>
              <w:right w:val="nil"/>
            </w:tcBorders>
            <w:noWrap/>
            <w:tcMar>
              <w:top w:w="15" w:type="dxa"/>
              <w:left w:w="15" w:type="dxa"/>
              <w:bottom w:w="0" w:type="dxa"/>
              <w:right w:w="15" w:type="dxa"/>
            </w:tcMar>
            <w:vAlign w:val="bottom"/>
          </w:tcPr>
          <w:p w14:paraId="70A70588" w14:textId="77777777" w:rsidR="001B0767" w:rsidRPr="001B0767" w:rsidRDefault="001B0767" w:rsidP="00BC5F46">
            <w:pPr>
              <w:pStyle w:val="TextRight"/>
              <w:rPr>
                <w:rFonts w:eastAsia="Arial Unicode MS" w:cs="Arial Unicode MS"/>
                <w:i/>
                <w:iCs/>
                <w:sz w:val="24"/>
                <w:szCs w:val="24"/>
              </w:rPr>
            </w:pPr>
          </w:p>
        </w:tc>
        <w:tc>
          <w:tcPr>
            <w:tcW w:w="1440" w:type="dxa"/>
            <w:tcBorders>
              <w:top w:val="nil"/>
              <w:left w:val="nil"/>
              <w:bottom w:val="nil"/>
              <w:right w:val="nil"/>
            </w:tcBorders>
            <w:noWrap/>
            <w:tcMar>
              <w:top w:w="15" w:type="dxa"/>
              <w:left w:w="15" w:type="dxa"/>
              <w:bottom w:w="0" w:type="dxa"/>
              <w:right w:w="15" w:type="dxa"/>
            </w:tcMar>
            <w:vAlign w:val="bottom"/>
          </w:tcPr>
          <w:p w14:paraId="528C21C0" w14:textId="77777777" w:rsidR="001B0767" w:rsidRPr="001B0767" w:rsidRDefault="001B0767" w:rsidP="00BC5F46">
            <w:pPr>
              <w:pStyle w:val="TextRight"/>
              <w:rPr>
                <w:rFonts w:eastAsia="Arial Unicode MS" w:cs="Arial Unicode MS"/>
                <w:i/>
                <w:iCs/>
                <w:sz w:val="24"/>
                <w:szCs w:val="24"/>
              </w:rPr>
            </w:pPr>
          </w:p>
        </w:tc>
      </w:tr>
      <w:tr w:rsidR="001B0767" w:rsidRPr="001B0767" w14:paraId="233E5C8B" w14:textId="77777777" w:rsidTr="00BC5F46">
        <w:trPr>
          <w:trHeight w:val="255"/>
        </w:trPr>
        <w:tc>
          <w:tcPr>
            <w:tcW w:w="360" w:type="dxa"/>
            <w:tcBorders>
              <w:top w:val="nil"/>
              <w:left w:val="nil"/>
              <w:bottom w:val="nil"/>
              <w:right w:val="nil"/>
            </w:tcBorders>
          </w:tcPr>
          <w:p w14:paraId="09CC23B4" w14:textId="77777777" w:rsidR="001B0767" w:rsidRPr="001B0767" w:rsidRDefault="001B0767" w:rsidP="00BC5F46">
            <w:pPr>
              <w:pStyle w:val="TextLeader"/>
              <w:tabs>
                <w:tab w:val="clear" w:pos="7200"/>
                <w:tab w:val="right" w:leader="dot" w:pos="8280"/>
              </w:tabs>
              <w:rPr>
                <w:sz w:val="24"/>
                <w:szCs w:val="24"/>
              </w:rPr>
            </w:pPr>
          </w:p>
        </w:tc>
        <w:tc>
          <w:tcPr>
            <w:tcW w:w="5139" w:type="dxa"/>
            <w:tcBorders>
              <w:top w:val="nil"/>
              <w:left w:val="nil"/>
              <w:bottom w:val="nil"/>
              <w:right w:val="nil"/>
            </w:tcBorders>
            <w:noWrap/>
            <w:tcMar>
              <w:top w:w="15" w:type="dxa"/>
              <w:left w:w="15" w:type="dxa"/>
              <w:bottom w:w="0" w:type="dxa"/>
              <w:right w:w="15" w:type="dxa"/>
            </w:tcMar>
            <w:vAlign w:val="bottom"/>
          </w:tcPr>
          <w:p w14:paraId="77826ECE" w14:textId="77777777" w:rsidR="001B0767" w:rsidRPr="001B0767" w:rsidRDefault="001B0767" w:rsidP="00BC5F46">
            <w:pPr>
              <w:pStyle w:val="TextLeader"/>
              <w:tabs>
                <w:tab w:val="clear" w:pos="7200"/>
                <w:tab w:val="right" w:leader="dot" w:pos="5025"/>
              </w:tabs>
              <w:rPr>
                <w:rFonts w:eastAsia="Arial Unicode MS" w:cs="Arial Unicode MS"/>
                <w:sz w:val="24"/>
                <w:szCs w:val="24"/>
              </w:rPr>
            </w:pPr>
            <w:r w:rsidRPr="001B0767">
              <w:rPr>
                <w:sz w:val="24"/>
                <w:szCs w:val="24"/>
              </w:rPr>
              <w:t>Sales</w:t>
            </w:r>
            <w:r w:rsidRPr="001B0767">
              <w:rPr>
                <w:sz w:val="24"/>
                <w:szCs w:val="24"/>
              </w:rPr>
              <w:tab/>
            </w:r>
          </w:p>
        </w:tc>
        <w:tc>
          <w:tcPr>
            <w:tcW w:w="1341" w:type="dxa"/>
            <w:tcBorders>
              <w:top w:val="nil"/>
              <w:left w:val="nil"/>
              <w:bottom w:val="nil"/>
              <w:right w:val="nil"/>
            </w:tcBorders>
            <w:noWrap/>
            <w:tcMar>
              <w:top w:w="15" w:type="dxa"/>
              <w:left w:w="15" w:type="dxa"/>
              <w:bottom w:w="0" w:type="dxa"/>
              <w:right w:w="15" w:type="dxa"/>
            </w:tcMar>
            <w:vAlign w:val="bottom"/>
          </w:tcPr>
          <w:p w14:paraId="61E1BA70" w14:textId="77777777" w:rsidR="001B0767" w:rsidRPr="001B0767" w:rsidRDefault="001B0767" w:rsidP="00BC5F46">
            <w:pPr>
              <w:pStyle w:val="TextRight"/>
              <w:rPr>
                <w:rFonts w:eastAsia="Arial Unicode MS" w:cs="Arial Unicode MS"/>
                <w:sz w:val="24"/>
                <w:szCs w:val="24"/>
              </w:rPr>
            </w:pPr>
          </w:p>
        </w:tc>
        <w:tc>
          <w:tcPr>
            <w:tcW w:w="1440" w:type="dxa"/>
            <w:tcBorders>
              <w:top w:val="nil"/>
              <w:left w:val="nil"/>
              <w:bottom w:val="nil"/>
              <w:right w:val="nil"/>
            </w:tcBorders>
            <w:noWrap/>
            <w:tcMar>
              <w:top w:w="15" w:type="dxa"/>
              <w:left w:w="15" w:type="dxa"/>
              <w:bottom w:w="0" w:type="dxa"/>
              <w:right w:w="15" w:type="dxa"/>
            </w:tcMar>
            <w:vAlign w:val="bottom"/>
          </w:tcPr>
          <w:p w14:paraId="2BBA4038" w14:textId="77777777" w:rsidR="001B0767" w:rsidRPr="001B0767" w:rsidRDefault="001B0767" w:rsidP="00BC5F46">
            <w:pPr>
              <w:pStyle w:val="TextRight"/>
              <w:ind w:right="101"/>
              <w:rPr>
                <w:rFonts w:eastAsia="Arial Unicode MS" w:cs="Arial Unicode MS"/>
                <w:sz w:val="24"/>
                <w:szCs w:val="24"/>
              </w:rPr>
            </w:pPr>
            <w:r w:rsidRPr="001B0767">
              <w:rPr>
                <w:sz w:val="24"/>
                <w:szCs w:val="24"/>
              </w:rPr>
              <w:t>$180,000</w:t>
            </w:r>
          </w:p>
        </w:tc>
      </w:tr>
      <w:tr w:rsidR="001B0767" w:rsidRPr="001B0767" w14:paraId="1A77F187" w14:textId="77777777" w:rsidTr="00BC5F46">
        <w:trPr>
          <w:trHeight w:val="255"/>
        </w:trPr>
        <w:tc>
          <w:tcPr>
            <w:tcW w:w="360" w:type="dxa"/>
            <w:tcBorders>
              <w:top w:val="nil"/>
              <w:left w:val="nil"/>
              <w:bottom w:val="nil"/>
              <w:right w:val="nil"/>
            </w:tcBorders>
          </w:tcPr>
          <w:p w14:paraId="2A70FCD1" w14:textId="77777777" w:rsidR="001B0767" w:rsidRPr="001B0767" w:rsidRDefault="001B0767" w:rsidP="00BC5F46">
            <w:pPr>
              <w:pStyle w:val="TextLeader"/>
              <w:tabs>
                <w:tab w:val="clear" w:pos="7200"/>
                <w:tab w:val="right" w:leader="dot" w:pos="8280"/>
              </w:tabs>
              <w:rPr>
                <w:sz w:val="24"/>
                <w:szCs w:val="24"/>
              </w:rPr>
            </w:pPr>
          </w:p>
        </w:tc>
        <w:tc>
          <w:tcPr>
            <w:tcW w:w="5139" w:type="dxa"/>
            <w:tcBorders>
              <w:top w:val="nil"/>
              <w:left w:val="nil"/>
              <w:bottom w:val="nil"/>
              <w:right w:val="nil"/>
            </w:tcBorders>
            <w:noWrap/>
            <w:tcMar>
              <w:top w:w="15" w:type="dxa"/>
              <w:left w:w="15" w:type="dxa"/>
              <w:bottom w:w="0" w:type="dxa"/>
              <w:right w:w="15" w:type="dxa"/>
            </w:tcMar>
            <w:vAlign w:val="bottom"/>
          </w:tcPr>
          <w:p w14:paraId="4B9F99DE" w14:textId="77777777" w:rsidR="001B0767" w:rsidRPr="001B0767" w:rsidRDefault="001B0767" w:rsidP="00BC5F46">
            <w:pPr>
              <w:pStyle w:val="TextLeader"/>
              <w:tabs>
                <w:tab w:val="clear" w:pos="7200"/>
                <w:tab w:val="right" w:leader="dot" w:pos="4860"/>
              </w:tabs>
              <w:rPr>
                <w:rFonts w:eastAsia="Arial Unicode MS" w:cs="Arial Unicode MS"/>
                <w:sz w:val="24"/>
                <w:szCs w:val="24"/>
              </w:rPr>
            </w:pPr>
            <w:r w:rsidRPr="001B0767">
              <w:rPr>
                <w:sz w:val="24"/>
                <w:szCs w:val="24"/>
              </w:rPr>
              <w:t>Costs:</w:t>
            </w:r>
          </w:p>
        </w:tc>
        <w:tc>
          <w:tcPr>
            <w:tcW w:w="1341" w:type="dxa"/>
            <w:tcBorders>
              <w:top w:val="nil"/>
              <w:left w:val="nil"/>
              <w:bottom w:val="nil"/>
              <w:right w:val="nil"/>
            </w:tcBorders>
            <w:noWrap/>
            <w:tcMar>
              <w:top w:w="15" w:type="dxa"/>
              <w:left w:w="15" w:type="dxa"/>
              <w:bottom w:w="0" w:type="dxa"/>
              <w:right w:w="15" w:type="dxa"/>
            </w:tcMar>
            <w:vAlign w:val="bottom"/>
          </w:tcPr>
          <w:p w14:paraId="44DEBF7A" w14:textId="77777777" w:rsidR="001B0767" w:rsidRPr="001B0767" w:rsidRDefault="001B0767" w:rsidP="00BC5F46">
            <w:pPr>
              <w:pStyle w:val="TextRight"/>
              <w:rPr>
                <w:rFonts w:eastAsia="Arial Unicode MS" w:cs="Arial Unicode MS"/>
                <w:sz w:val="24"/>
                <w:szCs w:val="24"/>
              </w:rPr>
            </w:pPr>
          </w:p>
        </w:tc>
        <w:tc>
          <w:tcPr>
            <w:tcW w:w="1440" w:type="dxa"/>
            <w:tcBorders>
              <w:top w:val="nil"/>
              <w:left w:val="nil"/>
              <w:bottom w:val="nil"/>
              <w:right w:val="nil"/>
            </w:tcBorders>
            <w:noWrap/>
            <w:tcMar>
              <w:top w:w="15" w:type="dxa"/>
              <w:left w:w="15" w:type="dxa"/>
              <w:bottom w:w="0" w:type="dxa"/>
              <w:right w:w="15" w:type="dxa"/>
            </w:tcMar>
            <w:vAlign w:val="bottom"/>
          </w:tcPr>
          <w:p w14:paraId="30647F64" w14:textId="77777777" w:rsidR="001B0767" w:rsidRPr="001B0767" w:rsidRDefault="001B0767" w:rsidP="00BC5F46">
            <w:pPr>
              <w:pStyle w:val="TextRight"/>
              <w:ind w:right="101"/>
              <w:rPr>
                <w:rFonts w:eastAsia="Arial Unicode MS" w:cs="Arial Unicode MS"/>
                <w:sz w:val="24"/>
                <w:szCs w:val="24"/>
              </w:rPr>
            </w:pPr>
          </w:p>
        </w:tc>
      </w:tr>
      <w:tr w:rsidR="001B0767" w:rsidRPr="001B0767" w14:paraId="66EA4D18" w14:textId="77777777" w:rsidTr="00BC5F46">
        <w:trPr>
          <w:trHeight w:val="255"/>
        </w:trPr>
        <w:tc>
          <w:tcPr>
            <w:tcW w:w="360" w:type="dxa"/>
            <w:tcBorders>
              <w:top w:val="nil"/>
              <w:left w:val="nil"/>
              <w:bottom w:val="nil"/>
              <w:right w:val="nil"/>
            </w:tcBorders>
          </w:tcPr>
          <w:p w14:paraId="0679857D" w14:textId="77777777" w:rsidR="001B0767" w:rsidRPr="001B0767" w:rsidRDefault="001B0767" w:rsidP="00BC5F46">
            <w:pPr>
              <w:pStyle w:val="TextLeader"/>
              <w:tabs>
                <w:tab w:val="clear" w:pos="7200"/>
                <w:tab w:val="right" w:leader="dot" w:pos="8280"/>
              </w:tabs>
              <w:rPr>
                <w:sz w:val="24"/>
                <w:szCs w:val="24"/>
              </w:rPr>
            </w:pPr>
          </w:p>
        </w:tc>
        <w:tc>
          <w:tcPr>
            <w:tcW w:w="5139" w:type="dxa"/>
            <w:tcBorders>
              <w:top w:val="nil"/>
              <w:left w:val="nil"/>
              <w:bottom w:val="nil"/>
              <w:right w:val="nil"/>
            </w:tcBorders>
            <w:noWrap/>
            <w:tcMar>
              <w:top w:w="15" w:type="dxa"/>
              <w:left w:w="180" w:type="dxa"/>
              <w:bottom w:w="0" w:type="dxa"/>
              <w:right w:w="15" w:type="dxa"/>
            </w:tcMar>
            <w:vAlign w:val="bottom"/>
          </w:tcPr>
          <w:p w14:paraId="7F02BDC9" w14:textId="77777777" w:rsidR="001B0767" w:rsidRPr="001B0767" w:rsidRDefault="001B0767" w:rsidP="00BC5F46">
            <w:pPr>
              <w:pStyle w:val="TextLeader"/>
              <w:tabs>
                <w:tab w:val="right" w:leader="dot" w:pos="4860"/>
              </w:tabs>
              <w:rPr>
                <w:rFonts w:eastAsia="Arial Unicode MS" w:cs="Arial Unicode MS"/>
                <w:sz w:val="24"/>
                <w:szCs w:val="24"/>
              </w:rPr>
            </w:pPr>
            <w:r w:rsidRPr="001B0767">
              <w:rPr>
                <w:rFonts w:eastAsia="Arial Unicode MS" w:cs="Arial Unicode MS"/>
                <w:sz w:val="24"/>
                <w:szCs w:val="24"/>
              </w:rPr>
              <w:t>Animation concept</w:t>
            </w:r>
            <w:r w:rsidRPr="001B0767">
              <w:rPr>
                <w:rFonts w:eastAsia="Arial Unicode MS" w:cs="Arial Unicode MS"/>
                <w:sz w:val="24"/>
                <w:szCs w:val="24"/>
              </w:rPr>
              <w:tab/>
            </w:r>
          </w:p>
        </w:tc>
        <w:tc>
          <w:tcPr>
            <w:tcW w:w="1341" w:type="dxa"/>
            <w:tcBorders>
              <w:top w:val="nil"/>
              <w:left w:val="nil"/>
              <w:bottom w:val="nil"/>
              <w:right w:val="nil"/>
            </w:tcBorders>
            <w:noWrap/>
            <w:tcMar>
              <w:top w:w="15" w:type="dxa"/>
              <w:left w:w="15" w:type="dxa"/>
              <w:bottom w:w="0" w:type="dxa"/>
              <w:right w:w="15" w:type="dxa"/>
            </w:tcMar>
            <w:vAlign w:val="bottom"/>
          </w:tcPr>
          <w:p w14:paraId="2737BCC2" w14:textId="77777777" w:rsidR="001B0767" w:rsidRPr="001B0767" w:rsidRDefault="001B0767" w:rsidP="00BC5F46">
            <w:pPr>
              <w:pStyle w:val="TextRight"/>
              <w:rPr>
                <w:rFonts w:eastAsia="Arial Unicode MS" w:cs="Arial Unicode MS"/>
                <w:sz w:val="24"/>
                <w:szCs w:val="24"/>
              </w:rPr>
            </w:pPr>
            <w:r w:rsidRPr="001B0767">
              <w:rPr>
                <w:sz w:val="24"/>
                <w:szCs w:val="24"/>
              </w:rPr>
              <w:t>$151,000</w:t>
            </w:r>
          </w:p>
        </w:tc>
        <w:tc>
          <w:tcPr>
            <w:tcW w:w="1440" w:type="dxa"/>
            <w:tcBorders>
              <w:top w:val="nil"/>
              <w:left w:val="nil"/>
              <w:bottom w:val="nil"/>
              <w:right w:val="nil"/>
            </w:tcBorders>
            <w:noWrap/>
            <w:tcMar>
              <w:top w:w="15" w:type="dxa"/>
              <w:left w:w="180" w:type="dxa"/>
              <w:right w:w="15" w:type="dxa"/>
            </w:tcMar>
            <w:vAlign w:val="bottom"/>
          </w:tcPr>
          <w:p w14:paraId="20513851" w14:textId="77777777" w:rsidR="001B0767" w:rsidRPr="001B0767" w:rsidRDefault="001B0767" w:rsidP="00BC5F46">
            <w:pPr>
              <w:pStyle w:val="TextRight"/>
              <w:ind w:right="101"/>
              <w:rPr>
                <w:rFonts w:eastAsia="Arial Unicode MS" w:cs="Arial Unicode MS"/>
                <w:sz w:val="24"/>
                <w:szCs w:val="24"/>
              </w:rPr>
            </w:pPr>
          </w:p>
        </w:tc>
      </w:tr>
      <w:tr w:rsidR="001B0767" w:rsidRPr="001B0767" w14:paraId="1F98584F" w14:textId="77777777" w:rsidTr="00BC5F46">
        <w:trPr>
          <w:trHeight w:val="255"/>
        </w:trPr>
        <w:tc>
          <w:tcPr>
            <w:tcW w:w="360" w:type="dxa"/>
            <w:tcBorders>
              <w:top w:val="nil"/>
              <w:left w:val="nil"/>
              <w:bottom w:val="nil"/>
              <w:right w:val="nil"/>
            </w:tcBorders>
          </w:tcPr>
          <w:p w14:paraId="459C9179" w14:textId="77777777" w:rsidR="001B0767" w:rsidRPr="001B0767" w:rsidRDefault="001B0767" w:rsidP="00BC5F46">
            <w:pPr>
              <w:pStyle w:val="TextLeader"/>
              <w:tabs>
                <w:tab w:val="clear" w:pos="7200"/>
                <w:tab w:val="right" w:leader="dot" w:pos="8280"/>
              </w:tabs>
              <w:rPr>
                <w:sz w:val="24"/>
                <w:szCs w:val="24"/>
              </w:rPr>
            </w:pPr>
          </w:p>
        </w:tc>
        <w:tc>
          <w:tcPr>
            <w:tcW w:w="5139" w:type="dxa"/>
            <w:tcBorders>
              <w:top w:val="nil"/>
              <w:left w:val="nil"/>
              <w:bottom w:val="nil"/>
              <w:right w:val="nil"/>
            </w:tcBorders>
            <w:noWrap/>
            <w:tcMar>
              <w:top w:w="15" w:type="dxa"/>
              <w:left w:w="180" w:type="dxa"/>
              <w:bottom w:w="0" w:type="dxa"/>
              <w:right w:w="15" w:type="dxa"/>
            </w:tcMar>
            <w:vAlign w:val="bottom"/>
          </w:tcPr>
          <w:p w14:paraId="22859D2F" w14:textId="77777777" w:rsidR="001B0767" w:rsidRPr="001B0767" w:rsidRDefault="001B0767" w:rsidP="00BC5F46">
            <w:pPr>
              <w:pStyle w:val="TextLeader"/>
              <w:tabs>
                <w:tab w:val="right" w:leader="dot" w:pos="4860"/>
              </w:tabs>
              <w:ind w:right="173"/>
              <w:rPr>
                <w:rFonts w:eastAsia="Arial Unicode MS" w:cs="Arial Unicode MS"/>
                <w:sz w:val="24"/>
                <w:szCs w:val="24"/>
              </w:rPr>
            </w:pPr>
            <w:r w:rsidRPr="001B0767">
              <w:rPr>
                <w:rFonts w:eastAsia="Arial Unicode MS" w:cs="Arial Unicode MS"/>
                <w:sz w:val="24"/>
                <w:szCs w:val="24"/>
              </w:rPr>
              <w:t>Animation production</w:t>
            </w:r>
            <w:r w:rsidRPr="001B0767">
              <w:rPr>
                <w:rFonts w:eastAsia="Arial Unicode MS" w:cs="Arial Unicode MS"/>
                <w:sz w:val="24"/>
                <w:szCs w:val="24"/>
              </w:rPr>
              <w:tab/>
            </w:r>
          </w:p>
        </w:tc>
        <w:tc>
          <w:tcPr>
            <w:tcW w:w="1341" w:type="dxa"/>
            <w:tcBorders>
              <w:top w:val="nil"/>
              <w:left w:val="nil"/>
              <w:bottom w:val="nil"/>
              <w:right w:val="nil"/>
            </w:tcBorders>
            <w:noWrap/>
            <w:tcMar>
              <w:top w:w="15" w:type="dxa"/>
              <w:left w:w="15" w:type="dxa"/>
              <w:bottom w:w="0" w:type="dxa"/>
              <w:right w:w="15" w:type="dxa"/>
            </w:tcMar>
            <w:vAlign w:val="bottom"/>
          </w:tcPr>
          <w:p w14:paraId="7AEBDFD3" w14:textId="77777777" w:rsidR="001B0767" w:rsidRPr="001B0767" w:rsidRDefault="001B0767" w:rsidP="00BC5F46">
            <w:pPr>
              <w:pStyle w:val="TextRight"/>
              <w:rPr>
                <w:rFonts w:eastAsia="Arial Unicode MS" w:cs="Arial Unicode MS"/>
                <w:sz w:val="24"/>
                <w:szCs w:val="24"/>
              </w:rPr>
            </w:pPr>
            <w:r w:rsidRPr="001B0767">
              <w:rPr>
                <w:color w:val="000000"/>
                <w:sz w:val="24"/>
                <w:szCs w:val="24"/>
              </w:rPr>
              <w:t>38,625</w:t>
            </w:r>
          </w:p>
        </w:tc>
        <w:tc>
          <w:tcPr>
            <w:tcW w:w="1440" w:type="dxa"/>
            <w:tcBorders>
              <w:top w:val="nil"/>
              <w:left w:val="nil"/>
              <w:bottom w:val="nil"/>
              <w:right w:val="nil"/>
            </w:tcBorders>
            <w:noWrap/>
            <w:tcMar>
              <w:top w:w="15" w:type="dxa"/>
              <w:left w:w="180" w:type="dxa"/>
              <w:right w:w="15" w:type="dxa"/>
            </w:tcMar>
            <w:vAlign w:val="bottom"/>
          </w:tcPr>
          <w:p w14:paraId="45F693FE" w14:textId="77777777" w:rsidR="001B0767" w:rsidRPr="001B0767" w:rsidRDefault="001B0767" w:rsidP="00BC5F46">
            <w:pPr>
              <w:pStyle w:val="TextRight"/>
              <w:ind w:right="101"/>
              <w:rPr>
                <w:rFonts w:eastAsia="Arial Unicode MS" w:cs="Arial Unicode MS"/>
                <w:sz w:val="24"/>
                <w:szCs w:val="24"/>
              </w:rPr>
            </w:pPr>
          </w:p>
        </w:tc>
      </w:tr>
      <w:tr w:rsidR="001B0767" w:rsidRPr="001B0767" w14:paraId="1DFF6FDF" w14:textId="77777777" w:rsidTr="00BC5F46">
        <w:trPr>
          <w:trHeight w:val="255"/>
        </w:trPr>
        <w:tc>
          <w:tcPr>
            <w:tcW w:w="360" w:type="dxa"/>
            <w:tcBorders>
              <w:top w:val="nil"/>
              <w:left w:val="nil"/>
              <w:bottom w:val="nil"/>
              <w:right w:val="nil"/>
            </w:tcBorders>
          </w:tcPr>
          <w:p w14:paraId="32808ACB" w14:textId="77777777" w:rsidR="001B0767" w:rsidRPr="001B0767" w:rsidRDefault="001B0767" w:rsidP="00BC5F46">
            <w:pPr>
              <w:pStyle w:val="TextLeader"/>
              <w:tabs>
                <w:tab w:val="clear" w:pos="7200"/>
                <w:tab w:val="right" w:leader="dot" w:pos="8280"/>
              </w:tabs>
              <w:rPr>
                <w:sz w:val="24"/>
                <w:szCs w:val="24"/>
              </w:rPr>
            </w:pPr>
          </w:p>
        </w:tc>
        <w:tc>
          <w:tcPr>
            <w:tcW w:w="5139" w:type="dxa"/>
            <w:tcBorders>
              <w:top w:val="nil"/>
              <w:left w:val="nil"/>
              <w:bottom w:val="nil"/>
              <w:right w:val="nil"/>
            </w:tcBorders>
            <w:noWrap/>
            <w:tcMar>
              <w:top w:w="15" w:type="dxa"/>
              <w:left w:w="180" w:type="dxa"/>
              <w:bottom w:w="0" w:type="dxa"/>
              <w:right w:w="15" w:type="dxa"/>
            </w:tcMar>
            <w:vAlign w:val="bottom"/>
          </w:tcPr>
          <w:p w14:paraId="08595B27" w14:textId="77777777" w:rsidR="001B0767" w:rsidRPr="001B0767" w:rsidRDefault="001B0767" w:rsidP="00BC5F46">
            <w:pPr>
              <w:pStyle w:val="TextLeader"/>
              <w:tabs>
                <w:tab w:val="right" w:leader="dot" w:pos="4860"/>
              </w:tabs>
              <w:ind w:right="173"/>
              <w:rPr>
                <w:rFonts w:eastAsia="Arial Unicode MS" w:cs="Arial Unicode MS"/>
                <w:sz w:val="24"/>
                <w:szCs w:val="24"/>
              </w:rPr>
            </w:pPr>
            <w:r w:rsidRPr="001B0767">
              <w:rPr>
                <w:rFonts w:eastAsia="Arial Unicode MS" w:cs="Arial Unicode MS"/>
                <w:sz w:val="24"/>
                <w:szCs w:val="24"/>
              </w:rPr>
              <w:t>Contract administration</w:t>
            </w:r>
            <w:r w:rsidRPr="001B0767">
              <w:rPr>
                <w:rFonts w:eastAsia="Arial Unicode MS" w:cs="Arial Unicode MS"/>
                <w:sz w:val="24"/>
                <w:szCs w:val="24"/>
              </w:rPr>
              <w:tab/>
            </w:r>
          </w:p>
        </w:tc>
        <w:tc>
          <w:tcPr>
            <w:tcW w:w="1341" w:type="dxa"/>
            <w:tcBorders>
              <w:top w:val="nil"/>
              <w:left w:val="nil"/>
              <w:bottom w:val="nil"/>
              <w:right w:val="nil"/>
            </w:tcBorders>
            <w:noWrap/>
            <w:tcMar>
              <w:top w:w="15" w:type="dxa"/>
              <w:left w:w="15" w:type="dxa"/>
              <w:bottom w:w="0" w:type="dxa"/>
              <w:right w:w="15" w:type="dxa"/>
            </w:tcMar>
            <w:vAlign w:val="bottom"/>
          </w:tcPr>
          <w:p w14:paraId="670A8CA1" w14:textId="77777777" w:rsidR="001B0767" w:rsidRPr="001B0767" w:rsidRDefault="001B0767" w:rsidP="00BC5F46">
            <w:pPr>
              <w:pStyle w:val="TextRight"/>
              <w:rPr>
                <w:sz w:val="24"/>
                <w:szCs w:val="24"/>
                <w:u w:val="single"/>
              </w:rPr>
            </w:pPr>
            <w:r w:rsidRPr="001B0767">
              <w:rPr>
                <w:color w:val="000000"/>
                <w:sz w:val="24"/>
                <w:szCs w:val="24"/>
                <w:u w:val="single"/>
              </w:rPr>
              <w:t>   68,000</w:t>
            </w:r>
          </w:p>
        </w:tc>
        <w:tc>
          <w:tcPr>
            <w:tcW w:w="1440" w:type="dxa"/>
            <w:tcBorders>
              <w:top w:val="nil"/>
              <w:left w:val="nil"/>
              <w:bottom w:val="nil"/>
              <w:right w:val="nil"/>
            </w:tcBorders>
            <w:noWrap/>
            <w:tcMar>
              <w:top w:w="15" w:type="dxa"/>
              <w:left w:w="180" w:type="dxa"/>
              <w:right w:w="15" w:type="dxa"/>
            </w:tcMar>
          </w:tcPr>
          <w:p w14:paraId="1AC1F5CD" w14:textId="77777777" w:rsidR="001B0767" w:rsidRPr="001B0767" w:rsidRDefault="001B0767" w:rsidP="00BC5F46">
            <w:pPr>
              <w:pStyle w:val="TextRight"/>
              <w:ind w:right="101"/>
              <w:rPr>
                <w:rFonts w:eastAsia="Arial Unicode MS" w:cs="Arial Unicode MS"/>
                <w:sz w:val="24"/>
                <w:szCs w:val="24"/>
                <w:u w:val="single"/>
              </w:rPr>
            </w:pPr>
            <w:r w:rsidRPr="001B0767">
              <w:rPr>
                <w:color w:val="000000"/>
                <w:sz w:val="24"/>
                <w:szCs w:val="24"/>
                <w:u w:val="single"/>
              </w:rPr>
              <w:t> 257,625</w:t>
            </w:r>
          </w:p>
        </w:tc>
      </w:tr>
      <w:tr w:rsidR="001B0767" w:rsidRPr="001B0767" w14:paraId="7E947751" w14:textId="77777777" w:rsidTr="00BC5F46">
        <w:trPr>
          <w:trHeight w:val="255"/>
        </w:trPr>
        <w:tc>
          <w:tcPr>
            <w:tcW w:w="360" w:type="dxa"/>
            <w:tcBorders>
              <w:top w:val="nil"/>
              <w:left w:val="nil"/>
              <w:bottom w:val="nil"/>
              <w:right w:val="nil"/>
            </w:tcBorders>
          </w:tcPr>
          <w:p w14:paraId="6B7392E7" w14:textId="77777777" w:rsidR="001B0767" w:rsidRPr="001B0767" w:rsidRDefault="001B0767" w:rsidP="00BC5F46">
            <w:pPr>
              <w:pStyle w:val="TextLeader"/>
              <w:tabs>
                <w:tab w:val="clear" w:pos="7200"/>
                <w:tab w:val="right" w:leader="dot" w:pos="8280"/>
              </w:tabs>
              <w:ind w:left="-180" w:firstLine="0"/>
              <w:rPr>
                <w:sz w:val="24"/>
                <w:szCs w:val="24"/>
              </w:rPr>
            </w:pPr>
          </w:p>
        </w:tc>
        <w:tc>
          <w:tcPr>
            <w:tcW w:w="5139" w:type="dxa"/>
            <w:tcBorders>
              <w:top w:val="nil"/>
              <w:left w:val="nil"/>
              <w:bottom w:val="nil"/>
              <w:right w:val="nil"/>
            </w:tcBorders>
            <w:noWrap/>
            <w:tcMar>
              <w:top w:w="15" w:type="dxa"/>
              <w:left w:w="180" w:type="dxa"/>
              <w:bottom w:w="0" w:type="dxa"/>
              <w:right w:w="15" w:type="dxa"/>
            </w:tcMar>
            <w:vAlign w:val="bottom"/>
          </w:tcPr>
          <w:p w14:paraId="4BD7A067" w14:textId="77777777" w:rsidR="001B0767" w:rsidRPr="001B0767" w:rsidRDefault="001B0767" w:rsidP="00BC5F46">
            <w:pPr>
              <w:pStyle w:val="TextLeader"/>
              <w:tabs>
                <w:tab w:val="clear" w:pos="7200"/>
                <w:tab w:val="right" w:leader="dot" w:pos="4860"/>
              </w:tabs>
              <w:ind w:left="-180" w:firstLine="0"/>
              <w:rPr>
                <w:rFonts w:eastAsia="Arial Unicode MS" w:cs="Arial Unicode MS"/>
                <w:sz w:val="24"/>
                <w:szCs w:val="24"/>
              </w:rPr>
            </w:pPr>
            <w:r w:rsidRPr="001B0767">
              <w:rPr>
                <w:sz w:val="24"/>
                <w:szCs w:val="24"/>
              </w:rPr>
              <w:t>Margin</w:t>
            </w:r>
            <w:r w:rsidRPr="001B0767">
              <w:rPr>
                <w:sz w:val="24"/>
                <w:szCs w:val="24"/>
              </w:rPr>
              <w:tab/>
            </w:r>
          </w:p>
        </w:tc>
        <w:tc>
          <w:tcPr>
            <w:tcW w:w="1341" w:type="dxa"/>
            <w:tcBorders>
              <w:top w:val="nil"/>
              <w:left w:val="nil"/>
              <w:bottom w:val="nil"/>
              <w:right w:val="nil"/>
            </w:tcBorders>
            <w:noWrap/>
            <w:tcMar>
              <w:top w:w="15" w:type="dxa"/>
              <w:left w:w="15" w:type="dxa"/>
              <w:bottom w:w="0" w:type="dxa"/>
              <w:right w:w="15" w:type="dxa"/>
            </w:tcMar>
            <w:vAlign w:val="bottom"/>
          </w:tcPr>
          <w:p w14:paraId="2A316C41" w14:textId="77777777" w:rsidR="001B0767" w:rsidRPr="001B0767" w:rsidRDefault="001B0767" w:rsidP="00BC5F46">
            <w:pPr>
              <w:pStyle w:val="TextRight"/>
              <w:rPr>
                <w:rFonts w:eastAsia="Arial Unicode MS" w:cs="Arial Unicode MS"/>
                <w:sz w:val="24"/>
                <w:szCs w:val="24"/>
              </w:rPr>
            </w:pPr>
          </w:p>
        </w:tc>
        <w:tc>
          <w:tcPr>
            <w:tcW w:w="1440" w:type="dxa"/>
            <w:tcBorders>
              <w:top w:val="nil"/>
              <w:left w:val="nil"/>
              <w:bottom w:val="nil"/>
              <w:right w:val="nil"/>
            </w:tcBorders>
            <w:noWrap/>
            <w:tcMar>
              <w:top w:w="15" w:type="dxa"/>
              <w:left w:w="180" w:type="dxa"/>
              <w:right w:w="15" w:type="dxa"/>
            </w:tcMar>
          </w:tcPr>
          <w:p w14:paraId="4512D57A" w14:textId="77777777" w:rsidR="001B0767" w:rsidRPr="001B0767" w:rsidRDefault="001B0767" w:rsidP="00BC5F46">
            <w:pPr>
              <w:pStyle w:val="TextRight"/>
              <w:ind w:right="0"/>
              <w:rPr>
                <w:rFonts w:eastAsia="Arial Unicode MS" w:cs="Arial Unicode MS"/>
                <w:sz w:val="24"/>
                <w:szCs w:val="24"/>
                <w:u w:val="double"/>
              </w:rPr>
            </w:pPr>
            <w:r w:rsidRPr="001B0767">
              <w:rPr>
                <w:sz w:val="24"/>
                <w:szCs w:val="24"/>
                <w:u w:val="double"/>
              </w:rPr>
              <w:t>$(77,625</w:t>
            </w:r>
            <w:r w:rsidRPr="001B0767">
              <w:rPr>
                <w:sz w:val="24"/>
                <w:szCs w:val="24"/>
              </w:rPr>
              <w:t>)</w:t>
            </w:r>
          </w:p>
        </w:tc>
      </w:tr>
    </w:tbl>
    <w:p w14:paraId="20B26201" w14:textId="77777777" w:rsidR="001B0767" w:rsidRPr="001B0767" w:rsidRDefault="001B0767" w:rsidP="001B0767">
      <w:pPr>
        <w:pStyle w:val="NumberedPart"/>
        <w:rPr>
          <w:sz w:val="24"/>
          <w:szCs w:val="24"/>
        </w:rPr>
      </w:pPr>
    </w:p>
    <w:p w14:paraId="1A6AC484" w14:textId="76667256" w:rsidR="001B0767" w:rsidRPr="001B0767" w:rsidRDefault="001B0767" w:rsidP="001B0767">
      <w:pPr>
        <w:rPr>
          <w:sz w:val="24"/>
          <w:szCs w:val="24"/>
        </w:rPr>
      </w:pPr>
      <w:r w:rsidRPr="001B0767">
        <w:rPr>
          <w:sz w:val="24"/>
          <w:szCs w:val="24"/>
        </w:rPr>
        <w:t>3. It appears that the local commercial market is losing money and the company would be better off dropping this market segment. However, as discussed in the previous problem, not all of the costs included above may be avoidable. If more than $77,625 of the total costs of $257,625 is not avoidable, then the company really isn’t losing money on the local commercial market and the segment should not be dropped</w:t>
      </w:r>
    </w:p>
    <w:p w14:paraId="68F062C6" w14:textId="77777777" w:rsidR="001B0767" w:rsidRPr="001B0767" w:rsidRDefault="001B0767" w:rsidP="001B0767">
      <w:pPr>
        <w:rPr>
          <w:sz w:val="24"/>
          <w:szCs w:val="24"/>
        </w:rPr>
      </w:pPr>
    </w:p>
    <w:p w14:paraId="48D8678B" w14:textId="048C7DB6" w:rsidR="001B0767" w:rsidRPr="001B0767" w:rsidRDefault="001B0767" w:rsidP="001B0767">
      <w:pPr>
        <w:rPr>
          <w:sz w:val="24"/>
          <w:szCs w:val="24"/>
        </w:rPr>
      </w:pPr>
      <w:r w:rsidRPr="001B0767">
        <w:rPr>
          <w:sz w:val="24"/>
          <w:szCs w:val="24"/>
        </w:rPr>
        <w:t xml:space="preserve">Q.2 </w:t>
      </w:r>
    </w:p>
    <w:p w14:paraId="5EFD3DE6"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Contribution Margin (CM) per Passenger</w:t>
      </w:r>
    </w:p>
    <w:p w14:paraId="343C8CD4"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lastRenderedPageBreak/>
        <w:t xml:space="preserve">CM=Selling Price−Variable Cost=$80−$20=$60\text{CM} = \text{Selling Price} - \text{Variable Cost} = \$80 - \$20 = \$60CM=Selling Price−Variable Cost=$80−$20=$60 </w:t>
      </w:r>
    </w:p>
    <w:p w14:paraId="11F3668D" w14:textId="77777777" w:rsidR="001B0767" w:rsidRPr="00A05B63" w:rsidRDefault="00000000" w:rsidP="001B0767">
      <w:pPr>
        <w:spacing w:after="160"/>
        <w:rPr>
          <w:rFonts w:ascii="Times New Roman" w:hAnsi="Times New Roman" w:cs="Times New Roman"/>
          <w:sz w:val="24"/>
          <w:szCs w:val="24"/>
        </w:rPr>
      </w:pPr>
      <w:r>
        <w:rPr>
          <w:rFonts w:ascii="Times New Roman" w:hAnsi="Times New Roman" w:cs="Times New Roman"/>
          <w:sz w:val="24"/>
          <w:szCs w:val="24"/>
        </w:rPr>
        <w:pict w14:anchorId="1D021856">
          <v:rect id="_x0000_i1025" style="width:0;height:1.5pt" o:hralign="center" o:hrstd="t" o:hr="t" fillcolor="#a0a0a0" stroked="f"/>
        </w:pict>
      </w:r>
    </w:p>
    <w:p w14:paraId="41B1F847"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2. Break</w:t>
      </w:r>
      <w:r w:rsidRPr="00A05B63">
        <w:rPr>
          <w:rFonts w:ascii="Times New Roman" w:hAnsi="Times New Roman" w:cs="Times New Roman"/>
          <w:sz w:val="24"/>
          <w:szCs w:val="24"/>
        </w:rPr>
        <w:noBreakHyphen/>
        <w:t>Even Point (Passengers per Flight)</w:t>
      </w:r>
    </w:p>
    <w:p w14:paraId="638E9974"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At break</w:t>
      </w:r>
      <w:r w:rsidRPr="00A05B63">
        <w:rPr>
          <w:rFonts w:ascii="Times New Roman" w:hAnsi="Times New Roman" w:cs="Times New Roman"/>
          <w:sz w:val="24"/>
          <w:szCs w:val="24"/>
        </w:rPr>
        <w:noBreakHyphen/>
        <w:t>even, total contribution covers fixed cost:</w:t>
      </w:r>
    </w:p>
    <w:p w14:paraId="70A1D2ED"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Break</w:t>
      </w:r>
      <w:r w:rsidRPr="00A05B63">
        <w:rPr>
          <w:rFonts w:ascii="Times New Roman" w:hAnsi="Times New Roman" w:cs="Times New Roman"/>
          <w:sz w:val="24"/>
          <w:szCs w:val="24"/>
        </w:rPr>
        <w:noBreakHyphen/>
        <w:t>Even Load=Fixed CostCM per Passenger=$2, ⁣400$60=40 passengers\text{Break</w:t>
      </w:r>
      <w:r w:rsidRPr="00A05B63">
        <w:rPr>
          <w:rFonts w:ascii="Times New Roman" w:hAnsi="Times New Roman" w:cs="Times New Roman"/>
          <w:sz w:val="24"/>
          <w:szCs w:val="24"/>
        </w:rPr>
        <w:noBreakHyphen/>
        <w:t>Even Load} = \frac{\text{Fixed Cost}}{\text{CM per Passenger}} = \frac{\$2,\!400}{\$60} = 40\ \text{passengers}Break</w:t>
      </w:r>
      <w:r w:rsidRPr="00A05B63">
        <w:rPr>
          <w:rFonts w:ascii="Times New Roman" w:hAnsi="Times New Roman" w:cs="Times New Roman"/>
          <w:sz w:val="24"/>
          <w:szCs w:val="24"/>
        </w:rPr>
        <w:noBreakHyphen/>
        <w:t xml:space="preserve">Even Load=CM per PassengerFixed Cost​=$60$2,400​=40 passengers </w:t>
      </w:r>
    </w:p>
    <w:p w14:paraId="0B25BB7F" w14:textId="77777777" w:rsidR="001B0767" w:rsidRPr="00A05B63" w:rsidRDefault="00000000" w:rsidP="001B0767">
      <w:pPr>
        <w:spacing w:after="160"/>
        <w:rPr>
          <w:rFonts w:ascii="Times New Roman" w:hAnsi="Times New Roman" w:cs="Times New Roman"/>
          <w:sz w:val="24"/>
          <w:szCs w:val="24"/>
        </w:rPr>
      </w:pPr>
      <w:r>
        <w:rPr>
          <w:rFonts w:ascii="Times New Roman" w:hAnsi="Times New Roman" w:cs="Times New Roman"/>
          <w:sz w:val="24"/>
          <w:szCs w:val="24"/>
        </w:rPr>
        <w:pict w14:anchorId="746C4BA5">
          <v:rect id="_x0000_i1026" style="width:0;height:1.5pt" o:hralign="center" o:hrstd="t" o:hr="t" fillcolor="#a0a0a0" stroked="f"/>
        </w:pict>
      </w:r>
    </w:p>
    <w:p w14:paraId="4196B21B"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3. Load to Earn $1,050 After Taxes</w:t>
      </w:r>
    </w:p>
    <w:p w14:paraId="4D3B8DC6" w14:textId="77777777" w:rsidR="001B0767" w:rsidRPr="00A05B63" w:rsidRDefault="001B0767" w:rsidP="001B0767">
      <w:pPr>
        <w:numPr>
          <w:ilvl w:val="0"/>
          <w:numId w:val="1"/>
        </w:numPr>
        <w:spacing w:after="160"/>
        <w:rPr>
          <w:rFonts w:ascii="Times New Roman" w:hAnsi="Times New Roman" w:cs="Times New Roman"/>
          <w:sz w:val="24"/>
          <w:szCs w:val="24"/>
        </w:rPr>
      </w:pPr>
      <w:r w:rsidRPr="00A05B63">
        <w:rPr>
          <w:rFonts w:ascii="Times New Roman" w:hAnsi="Times New Roman" w:cs="Times New Roman"/>
          <w:sz w:val="24"/>
          <w:szCs w:val="24"/>
        </w:rPr>
        <w:t>Compute Required Before</w:t>
      </w:r>
      <w:r w:rsidRPr="00A05B63">
        <w:rPr>
          <w:rFonts w:ascii="Times New Roman" w:hAnsi="Times New Roman" w:cs="Times New Roman"/>
          <w:sz w:val="24"/>
          <w:szCs w:val="24"/>
        </w:rPr>
        <w:noBreakHyphen/>
        <w:t>Tax Profit</w:t>
      </w:r>
      <w:r w:rsidRPr="00A05B63">
        <w:rPr>
          <w:rFonts w:ascii="Times New Roman" w:hAnsi="Times New Roman" w:cs="Times New Roman"/>
          <w:sz w:val="24"/>
          <w:szCs w:val="24"/>
        </w:rPr>
        <w:br/>
        <w:t>Let PBTP_{\text{BT}}PBT​ = before</w:t>
      </w:r>
      <w:r w:rsidRPr="00A05B63">
        <w:rPr>
          <w:rFonts w:ascii="Times New Roman" w:hAnsi="Times New Roman" w:cs="Times New Roman"/>
          <w:sz w:val="24"/>
          <w:szCs w:val="24"/>
        </w:rPr>
        <w:noBreakHyphen/>
        <w:t>tax profit. After 30% tax:</w:t>
      </w:r>
    </w:p>
    <w:p w14:paraId="00BAC837"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PAT=PBT×(1−0.30)</w:t>
      </w:r>
      <w:r w:rsidRPr="00A05B63">
        <w:rPr>
          <w:rFonts w:ascii="Cambria Math" w:hAnsi="Cambria Math" w:cs="Cambria Math"/>
          <w:sz w:val="24"/>
          <w:szCs w:val="24"/>
        </w:rPr>
        <w:t>⟹</w:t>
      </w:r>
      <w:r w:rsidRPr="00A05B63">
        <w:rPr>
          <w:rFonts w:ascii="Times New Roman" w:hAnsi="Times New Roman" w:cs="Times New Roman"/>
          <w:sz w:val="24"/>
          <w:szCs w:val="24"/>
        </w:rPr>
        <w:t>PBT=PAT0.70=$1, ⁣0500.70=$1, ⁣500P_{\text{AT}} = P_{\text{BT}}\times(1 - 0.30) \quad\Longrightarrow\quad P_{\text{BT}} = \frac{P_{\text{AT}}}{0.70} = \frac{\$1,\!050}{0.70} = \$1,\!500PAT​=PBT​×(1−0.30)</w:t>
      </w:r>
      <w:r w:rsidRPr="00A05B63">
        <w:rPr>
          <w:rFonts w:ascii="Cambria Math" w:hAnsi="Cambria Math" w:cs="Cambria Math"/>
          <w:sz w:val="24"/>
          <w:szCs w:val="24"/>
        </w:rPr>
        <w:t>⟹</w:t>
      </w:r>
      <w:r w:rsidRPr="00A05B63">
        <w:rPr>
          <w:rFonts w:ascii="Times New Roman" w:hAnsi="Times New Roman" w:cs="Times New Roman"/>
          <w:sz w:val="24"/>
          <w:szCs w:val="24"/>
        </w:rPr>
        <w:t xml:space="preserve">PBT​=0.70PAT​​=0.70$1,050​=$1,500 </w:t>
      </w:r>
    </w:p>
    <w:p w14:paraId="189F8CF2" w14:textId="77777777" w:rsidR="001B0767" w:rsidRPr="00A05B63" w:rsidRDefault="001B0767" w:rsidP="001B0767">
      <w:pPr>
        <w:numPr>
          <w:ilvl w:val="0"/>
          <w:numId w:val="1"/>
        </w:numPr>
        <w:spacing w:after="160"/>
        <w:rPr>
          <w:rFonts w:ascii="Times New Roman" w:hAnsi="Times New Roman" w:cs="Times New Roman"/>
          <w:sz w:val="24"/>
          <w:szCs w:val="24"/>
        </w:rPr>
      </w:pPr>
      <w:r w:rsidRPr="00A05B63">
        <w:rPr>
          <w:rFonts w:ascii="Times New Roman" w:hAnsi="Times New Roman" w:cs="Times New Roman"/>
          <w:sz w:val="24"/>
          <w:szCs w:val="24"/>
        </w:rPr>
        <w:t>Compute Required Load</w:t>
      </w:r>
      <w:r w:rsidRPr="00A05B63">
        <w:rPr>
          <w:rFonts w:ascii="Times New Roman" w:hAnsi="Times New Roman" w:cs="Times New Roman"/>
          <w:sz w:val="24"/>
          <w:szCs w:val="24"/>
        </w:rPr>
        <w:br/>
        <w:t>Total contribution must cover fixed cost plus $1,500 profit:</w:t>
      </w:r>
    </w:p>
    <w:p w14:paraId="3BEEE4C6"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 xml:space="preserve">Passengers=Fixed Cost+PBTCM=$2, ⁣400+$1, ⁣500$60=$3, ⁣900$60=65 passengers\text{Passengers} = \frac{\text{Fixed Cost} + P_{\text{BT}}}{\text{CM}} = \frac{\$2,\!400 + \$1,\!500}{\$60} = \frac{\$3,\!900}{\$60} = 65\ \text{passengers}Passengers=CMFixed Cost+PBT​​=$60$2,400+$1,500​=$60$3,900​=65 passengers </w:t>
      </w:r>
    </w:p>
    <w:p w14:paraId="56CB627F" w14:textId="77777777" w:rsidR="001B0767" w:rsidRPr="00A05B63" w:rsidRDefault="00000000" w:rsidP="001B0767">
      <w:pPr>
        <w:spacing w:after="160"/>
        <w:rPr>
          <w:rFonts w:ascii="Times New Roman" w:hAnsi="Times New Roman" w:cs="Times New Roman"/>
          <w:sz w:val="24"/>
          <w:szCs w:val="24"/>
        </w:rPr>
      </w:pPr>
      <w:r>
        <w:rPr>
          <w:rFonts w:ascii="Times New Roman" w:hAnsi="Times New Roman" w:cs="Times New Roman"/>
          <w:sz w:val="24"/>
          <w:szCs w:val="24"/>
        </w:rPr>
        <w:pict w14:anchorId="799EDFD1">
          <v:rect id="_x0000_i1027" style="width:0;height:1.5pt" o:hralign="center" o:hrstd="t" o:hr="t" fillcolor="#a0a0a0" stroked="f"/>
        </w:pict>
      </w:r>
    </w:p>
    <w:p w14:paraId="538E8D22"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4. Capacity Check (Max 70 Seats)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5"/>
        <w:gridCol w:w="2053"/>
        <w:gridCol w:w="1424"/>
      </w:tblGrid>
      <w:tr w:rsidR="001B0767" w:rsidRPr="00A05B63" w14:paraId="05A9C34E" w14:textId="77777777" w:rsidTr="00BC5F46">
        <w:trPr>
          <w:tblHeader/>
          <w:tblCellSpacing w:w="15" w:type="dxa"/>
        </w:trPr>
        <w:tc>
          <w:tcPr>
            <w:tcW w:w="0" w:type="auto"/>
            <w:vAlign w:val="center"/>
            <w:hideMark/>
          </w:tcPr>
          <w:p w14:paraId="1EC939E1"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Metric</w:t>
            </w:r>
          </w:p>
        </w:tc>
        <w:tc>
          <w:tcPr>
            <w:tcW w:w="0" w:type="auto"/>
            <w:vAlign w:val="center"/>
            <w:hideMark/>
          </w:tcPr>
          <w:p w14:paraId="28BE2F20"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Required Passengers</w:t>
            </w:r>
          </w:p>
        </w:tc>
        <w:tc>
          <w:tcPr>
            <w:tcW w:w="0" w:type="auto"/>
            <w:vAlign w:val="center"/>
            <w:hideMark/>
          </w:tcPr>
          <w:p w14:paraId="2322B5EB"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Capacity = 70</w:t>
            </w:r>
          </w:p>
        </w:tc>
      </w:tr>
      <w:tr w:rsidR="001B0767" w:rsidRPr="00A05B63" w14:paraId="5E453C5A" w14:textId="77777777" w:rsidTr="00BC5F46">
        <w:trPr>
          <w:tblCellSpacing w:w="15" w:type="dxa"/>
        </w:trPr>
        <w:tc>
          <w:tcPr>
            <w:tcW w:w="0" w:type="auto"/>
            <w:vAlign w:val="center"/>
            <w:hideMark/>
          </w:tcPr>
          <w:p w14:paraId="5CB62D06"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Break</w:t>
            </w:r>
            <w:r w:rsidRPr="00A05B63">
              <w:rPr>
                <w:rFonts w:ascii="Times New Roman" w:hAnsi="Times New Roman" w:cs="Times New Roman"/>
                <w:sz w:val="24"/>
                <w:szCs w:val="24"/>
              </w:rPr>
              <w:noBreakHyphen/>
              <w:t>Even Load</w:t>
            </w:r>
          </w:p>
        </w:tc>
        <w:tc>
          <w:tcPr>
            <w:tcW w:w="0" w:type="auto"/>
            <w:vAlign w:val="center"/>
            <w:hideMark/>
          </w:tcPr>
          <w:p w14:paraId="53EA2708"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40</w:t>
            </w:r>
          </w:p>
        </w:tc>
        <w:tc>
          <w:tcPr>
            <w:tcW w:w="0" w:type="auto"/>
            <w:vAlign w:val="center"/>
            <w:hideMark/>
          </w:tcPr>
          <w:p w14:paraId="58E82E4E" w14:textId="77777777" w:rsidR="001B0767" w:rsidRPr="00A05B63" w:rsidRDefault="001B0767" w:rsidP="00BC5F46">
            <w:pPr>
              <w:spacing w:after="160"/>
              <w:rPr>
                <w:rFonts w:ascii="Times New Roman" w:hAnsi="Times New Roman" w:cs="Times New Roman"/>
                <w:sz w:val="24"/>
                <w:szCs w:val="24"/>
              </w:rPr>
            </w:pPr>
            <w:r w:rsidRPr="00A05B63">
              <w:rPr>
                <w:rFonts w:ascii="Segoe UI Emoji" w:hAnsi="Segoe UI Emoji" w:cs="Segoe UI Emoji"/>
                <w:sz w:val="24"/>
                <w:szCs w:val="24"/>
              </w:rPr>
              <w:t>✅</w:t>
            </w:r>
            <w:r w:rsidRPr="00A05B63">
              <w:rPr>
                <w:rFonts w:ascii="Times New Roman" w:hAnsi="Times New Roman" w:cs="Times New Roman"/>
                <w:sz w:val="24"/>
                <w:szCs w:val="24"/>
              </w:rPr>
              <w:t xml:space="preserve"> Feasible</w:t>
            </w:r>
          </w:p>
        </w:tc>
      </w:tr>
      <w:tr w:rsidR="001B0767" w:rsidRPr="00A05B63" w14:paraId="75C4E69D" w14:textId="77777777" w:rsidTr="00BC5F46">
        <w:trPr>
          <w:tblCellSpacing w:w="15" w:type="dxa"/>
        </w:trPr>
        <w:tc>
          <w:tcPr>
            <w:tcW w:w="0" w:type="auto"/>
            <w:vAlign w:val="center"/>
            <w:hideMark/>
          </w:tcPr>
          <w:p w14:paraId="2129369E"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Load for $1,050 After</w:t>
            </w:r>
            <w:r w:rsidRPr="00A05B63">
              <w:rPr>
                <w:rFonts w:ascii="Times New Roman" w:hAnsi="Times New Roman" w:cs="Times New Roman"/>
                <w:sz w:val="24"/>
                <w:szCs w:val="24"/>
              </w:rPr>
              <w:noBreakHyphen/>
              <w:t>Tax Profit</w:t>
            </w:r>
          </w:p>
        </w:tc>
        <w:tc>
          <w:tcPr>
            <w:tcW w:w="0" w:type="auto"/>
            <w:vAlign w:val="center"/>
            <w:hideMark/>
          </w:tcPr>
          <w:p w14:paraId="452110C8" w14:textId="77777777" w:rsidR="001B0767" w:rsidRPr="00A05B63" w:rsidRDefault="001B0767" w:rsidP="00BC5F46">
            <w:pPr>
              <w:spacing w:after="160"/>
              <w:rPr>
                <w:rFonts w:ascii="Times New Roman" w:hAnsi="Times New Roman" w:cs="Times New Roman"/>
                <w:sz w:val="24"/>
                <w:szCs w:val="24"/>
              </w:rPr>
            </w:pPr>
            <w:r w:rsidRPr="00A05B63">
              <w:rPr>
                <w:rFonts w:ascii="Times New Roman" w:hAnsi="Times New Roman" w:cs="Times New Roman"/>
                <w:sz w:val="24"/>
                <w:szCs w:val="24"/>
              </w:rPr>
              <w:t>65</w:t>
            </w:r>
          </w:p>
        </w:tc>
        <w:tc>
          <w:tcPr>
            <w:tcW w:w="0" w:type="auto"/>
            <w:vAlign w:val="center"/>
            <w:hideMark/>
          </w:tcPr>
          <w:p w14:paraId="208DAA24" w14:textId="77777777" w:rsidR="001B0767" w:rsidRPr="00A05B63" w:rsidRDefault="001B0767" w:rsidP="00BC5F46">
            <w:pPr>
              <w:spacing w:after="160"/>
              <w:rPr>
                <w:rFonts w:ascii="Times New Roman" w:hAnsi="Times New Roman" w:cs="Times New Roman"/>
                <w:sz w:val="24"/>
                <w:szCs w:val="24"/>
              </w:rPr>
            </w:pPr>
            <w:r w:rsidRPr="00A05B63">
              <w:rPr>
                <w:rFonts w:ascii="Segoe UI Emoji" w:hAnsi="Segoe UI Emoji" w:cs="Segoe UI Emoji"/>
                <w:sz w:val="24"/>
                <w:szCs w:val="24"/>
              </w:rPr>
              <w:t>✅</w:t>
            </w:r>
            <w:r w:rsidRPr="00A05B63">
              <w:rPr>
                <w:rFonts w:ascii="Times New Roman" w:hAnsi="Times New Roman" w:cs="Times New Roman"/>
                <w:sz w:val="24"/>
                <w:szCs w:val="24"/>
              </w:rPr>
              <w:t xml:space="preserve"> Feasible</w:t>
            </w:r>
          </w:p>
        </w:tc>
      </w:tr>
    </w:tbl>
    <w:p w14:paraId="1DD01670" w14:textId="77777777" w:rsidR="001B0767" w:rsidRPr="00A05B63" w:rsidRDefault="001B0767" w:rsidP="001B0767">
      <w:pPr>
        <w:spacing w:after="160"/>
        <w:rPr>
          <w:rFonts w:ascii="Times New Roman" w:hAnsi="Times New Roman" w:cs="Times New Roman"/>
          <w:sz w:val="24"/>
          <w:szCs w:val="24"/>
        </w:rPr>
      </w:pPr>
      <w:r w:rsidRPr="00A05B63">
        <w:rPr>
          <w:rFonts w:ascii="Times New Roman" w:hAnsi="Times New Roman" w:cs="Times New Roman"/>
          <w:sz w:val="24"/>
          <w:szCs w:val="24"/>
        </w:rPr>
        <w:t>Both the break</w:t>
      </w:r>
      <w:r w:rsidRPr="00A05B63">
        <w:rPr>
          <w:rFonts w:ascii="Times New Roman" w:hAnsi="Times New Roman" w:cs="Times New Roman"/>
          <w:sz w:val="24"/>
          <w:szCs w:val="24"/>
        </w:rPr>
        <w:noBreakHyphen/>
        <w:t>even point (40) and the target</w:t>
      </w:r>
      <w:r w:rsidRPr="00A05B63">
        <w:rPr>
          <w:rFonts w:ascii="Times New Roman" w:hAnsi="Times New Roman" w:cs="Times New Roman"/>
          <w:sz w:val="24"/>
          <w:szCs w:val="24"/>
        </w:rPr>
        <w:noBreakHyphen/>
        <w:t>profit load (65) lie below the 70</w:t>
      </w:r>
      <w:r w:rsidRPr="00A05B63">
        <w:rPr>
          <w:rFonts w:ascii="Times New Roman" w:hAnsi="Times New Roman" w:cs="Times New Roman"/>
          <w:sz w:val="24"/>
          <w:szCs w:val="24"/>
        </w:rPr>
        <w:noBreakHyphen/>
        <w:t>seat capacity, so the route can be operated profitably under these assumptions.</w:t>
      </w:r>
    </w:p>
    <w:p w14:paraId="77191D29" w14:textId="77777777" w:rsidR="001B0767" w:rsidRPr="001B0767" w:rsidRDefault="001B0767" w:rsidP="001B0767">
      <w:pPr>
        <w:rPr>
          <w:sz w:val="24"/>
          <w:szCs w:val="24"/>
        </w:rPr>
      </w:pPr>
    </w:p>
    <w:p w14:paraId="37638AB3" w14:textId="690FCB70" w:rsidR="001B0767" w:rsidRPr="001B0767" w:rsidRDefault="001B0767" w:rsidP="001B0767">
      <w:pPr>
        <w:rPr>
          <w:sz w:val="24"/>
          <w:szCs w:val="24"/>
        </w:rPr>
      </w:pPr>
      <w:r w:rsidRPr="001B0767">
        <w:rPr>
          <w:sz w:val="24"/>
          <w:szCs w:val="24"/>
        </w:rPr>
        <w:t>Q.3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7"/>
        <w:gridCol w:w="811"/>
        <w:gridCol w:w="816"/>
        <w:gridCol w:w="2295"/>
        <w:gridCol w:w="860"/>
        <w:gridCol w:w="957"/>
        <w:gridCol w:w="2370"/>
      </w:tblGrid>
      <w:tr w:rsidR="001B0767" w:rsidRPr="00CB7224" w14:paraId="4AE364E3" w14:textId="77777777" w:rsidTr="00BC5F46">
        <w:trPr>
          <w:tblHeader/>
          <w:tblCellSpacing w:w="15" w:type="dxa"/>
        </w:trPr>
        <w:tc>
          <w:tcPr>
            <w:tcW w:w="0" w:type="auto"/>
            <w:vAlign w:val="center"/>
            <w:hideMark/>
          </w:tcPr>
          <w:p w14:paraId="03E73E2A"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lastRenderedPageBreak/>
              <w:t>Division</w:t>
            </w:r>
          </w:p>
        </w:tc>
        <w:tc>
          <w:tcPr>
            <w:tcW w:w="0" w:type="auto"/>
            <w:vAlign w:val="center"/>
            <w:hideMark/>
          </w:tcPr>
          <w:p w14:paraId="59487838"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Gross Profit</w:t>
            </w:r>
          </w:p>
        </w:tc>
        <w:tc>
          <w:tcPr>
            <w:tcW w:w="0" w:type="auto"/>
            <w:vAlign w:val="center"/>
            <w:hideMark/>
          </w:tcPr>
          <w:p w14:paraId="4C38E791"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Op. Expenses</w:t>
            </w:r>
          </w:p>
        </w:tc>
        <w:tc>
          <w:tcPr>
            <w:tcW w:w="0" w:type="auto"/>
            <w:vAlign w:val="center"/>
            <w:hideMark/>
          </w:tcPr>
          <w:p w14:paraId="3E187CBE"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Depreciation</w:t>
            </w:r>
          </w:p>
        </w:tc>
        <w:tc>
          <w:tcPr>
            <w:tcW w:w="0" w:type="auto"/>
            <w:vAlign w:val="center"/>
            <w:hideMark/>
          </w:tcPr>
          <w:p w14:paraId="4C766169"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Operating Income</w:t>
            </w:r>
          </w:p>
        </w:tc>
        <w:tc>
          <w:tcPr>
            <w:tcW w:w="0" w:type="auto"/>
            <w:vAlign w:val="center"/>
            <w:hideMark/>
          </w:tcPr>
          <w:p w14:paraId="7483D18F"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Assets</w:t>
            </w:r>
          </w:p>
        </w:tc>
        <w:tc>
          <w:tcPr>
            <w:tcW w:w="0" w:type="auto"/>
            <w:vAlign w:val="center"/>
            <w:hideMark/>
          </w:tcPr>
          <w:p w14:paraId="000B41AE"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ROA (%)</w:t>
            </w:r>
          </w:p>
        </w:tc>
      </w:tr>
      <w:tr w:rsidR="001B0767" w:rsidRPr="00CB7224" w14:paraId="61EACEDB" w14:textId="77777777" w:rsidTr="00BC5F46">
        <w:trPr>
          <w:tblCellSpacing w:w="15" w:type="dxa"/>
        </w:trPr>
        <w:tc>
          <w:tcPr>
            <w:tcW w:w="0" w:type="auto"/>
            <w:vAlign w:val="center"/>
            <w:hideMark/>
          </w:tcPr>
          <w:p w14:paraId="10A2268B"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Layout &amp; Marketing</w:t>
            </w:r>
          </w:p>
        </w:tc>
        <w:tc>
          <w:tcPr>
            <w:tcW w:w="0" w:type="auto"/>
            <w:vAlign w:val="center"/>
            <w:hideMark/>
          </w:tcPr>
          <w:p w14:paraId="37AD6DF3"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$400,000</w:t>
            </w:r>
          </w:p>
        </w:tc>
        <w:tc>
          <w:tcPr>
            <w:tcW w:w="0" w:type="auto"/>
            <w:vAlign w:val="center"/>
            <w:hideMark/>
          </w:tcPr>
          <w:p w14:paraId="135FD9BF"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w:t>
            </w:r>
          </w:p>
        </w:tc>
        <w:tc>
          <w:tcPr>
            <w:tcW w:w="0" w:type="auto"/>
            <w:vAlign w:val="center"/>
            <w:hideMark/>
          </w:tcPr>
          <w:p w14:paraId="5F313F63"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$0</w:t>
            </w:r>
          </w:p>
        </w:tc>
        <w:tc>
          <w:tcPr>
            <w:tcW w:w="0" w:type="auto"/>
            <w:vAlign w:val="center"/>
            <w:hideMark/>
          </w:tcPr>
          <w:p w14:paraId="7F59B258"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w:t>
            </w:r>
          </w:p>
        </w:tc>
        <w:tc>
          <w:tcPr>
            <w:tcW w:w="0" w:type="auto"/>
            <w:vAlign w:val="center"/>
            <w:hideMark/>
          </w:tcPr>
          <w:p w14:paraId="2F1BE410"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w:t>
            </w:r>
          </w:p>
        </w:tc>
        <w:tc>
          <w:tcPr>
            <w:tcW w:w="0" w:type="auto"/>
            <w:vAlign w:val="center"/>
            <w:hideMark/>
          </w:tcPr>
          <w:p w14:paraId="5C090AA9"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 / 200,000 = 100.0%</w:t>
            </w:r>
          </w:p>
        </w:tc>
      </w:tr>
      <w:tr w:rsidR="001B0767" w:rsidRPr="00CB7224" w14:paraId="779D3C2B" w14:textId="77777777" w:rsidTr="00BC5F46">
        <w:trPr>
          <w:tblCellSpacing w:w="15" w:type="dxa"/>
        </w:trPr>
        <w:tc>
          <w:tcPr>
            <w:tcW w:w="0" w:type="auto"/>
            <w:vAlign w:val="center"/>
            <w:hideMark/>
          </w:tcPr>
          <w:p w14:paraId="080EA31E"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Office Furniture</w:t>
            </w:r>
          </w:p>
        </w:tc>
        <w:tc>
          <w:tcPr>
            <w:tcW w:w="0" w:type="auto"/>
            <w:vAlign w:val="center"/>
            <w:hideMark/>
          </w:tcPr>
          <w:p w14:paraId="34947D88"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$400,000</w:t>
            </w:r>
          </w:p>
        </w:tc>
        <w:tc>
          <w:tcPr>
            <w:tcW w:w="0" w:type="auto"/>
            <w:vAlign w:val="center"/>
            <w:hideMark/>
          </w:tcPr>
          <w:p w14:paraId="3FA096C2"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$100,000</w:t>
            </w:r>
          </w:p>
        </w:tc>
        <w:tc>
          <w:tcPr>
            <w:tcW w:w="0" w:type="auto"/>
            <w:vAlign w:val="center"/>
            <w:hideMark/>
          </w:tcPr>
          <w:p w14:paraId="0EC46DD7"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$1,000,000 ÷ 10 = $100,000</w:t>
            </w:r>
          </w:p>
        </w:tc>
        <w:tc>
          <w:tcPr>
            <w:tcW w:w="0" w:type="auto"/>
            <w:vAlign w:val="center"/>
            <w:hideMark/>
          </w:tcPr>
          <w:p w14:paraId="20B69106"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w:t>
            </w:r>
          </w:p>
        </w:tc>
        <w:tc>
          <w:tcPr>
            <w:tcW w:w="0" w:type="auto"/>
            <w:vAlign w:val="center"/>
            <w:hideMark/>
          </w:tcPr>
          <w:p w14:paraId="16E64456"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$1,200,000</w:t>
            </w:r>
          </w:p>
        </w:tc>
        <w:tc>
          <w:tcPr>
            <w:tcW w:w="0" w:type="auto"/>
            <w:vAlign w:val="center"/>
            <w:hideMark/>
          </w:tcPr>
          <w:p w14:paraId="1AD850B7"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 / 1,200,000 = 16.7%</w:t>
            </w:r>
          </w:p>
        </w:tc>
      </w:tr>
      <w:tr w:rsidR="001B0767" w:rsidRPr="00CB7224" w14:paraId="1DC79694" w14:textId="77777777" w:rsidTr="00BC5F46">
        <w:trPr>
          <w:tblCellSpacing w:w="15" w:type="dxa"/>
        </w:trPr>
        <w:tc>
          <w:tcPr>
            <w:tcW w:w="0" w:type="auto"/>
            <w:vAlign w:val="center"/>
            <w:hideMark/>
          </w:tcPr>
          <w:p w14:paraId="661A2698"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Office Supplies</w:t>
            </w:r>
          </w:p>
        </w:tc>
        <w:tc>
          <w:tcPr>
            <w:tcW w:w="0" w:type="auto"/>
            <w:vAlign w:val="center"/>
            <w:hideMark/>
          </w:tcPr>
          <w:p w14:paraId="1447817E"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$400,000</w:t>
            </w:r>
          </w:p>
        </w:tc>
        <w:tc>
          <w:tcPr>
            <w:tcW w:w="0" w:type="auto"/>
            <w:vAlign w:val="center"/>
            <w:hideMark/>
          </w:tcPr>
          <w:p w14:paraId="163F844F"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$150,000</w:t>
            </w:r>
          </w:p>
        </w:tc>
        <w:tc>
          <w:tcPr>
            <w:tcW w:w="0" w:type="auto"/>
            <w:vAlign w:val="center"/>
            <w:hideMark/>
          </w:tcPr>
          <w:p w14:paraId="1DC393C2"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$500,000 ÷ 10 = $50,000</w:t>
            </w:r>
          </w:p>
        </w:tc>
        <w:tc>
          <w:tcPr>
            <w:tcW w:w="0" w:type="auto"/>
            <w:vAlign w:val="center"/>
            <w:hideMark/>
          </w:tcPr>
          <w:p w14:paraId="730830C5"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w:t>
            </w:r>
          </w:p>
        </w:tc>
        <w:tc>
          <w:tcPr>
            <w:tcW w:w="0" w:type="auto"/>
            <w:vAlign w:val="center"/>
            <w:hideMark/>
          </w:tcPr>
          <w:p w14:paraId="1C43F7B8"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$700,000</w:t>
            </w:r>
          </w:p>
        </w:tc>
        <w:tc>
          <w:tcPr>
            <w:tcW w:w="0" w:type="auto"/>
            <w:vAlign w:val="center"/>
            <w:hideMark/>
          </w:tcPr>
          <w:p w14:paraId="768314F3" w14:textId="77777777" w:rsidR="001B0767" w:rsidRPr="00CB7224" w:rsidRDefault="001B0767" w:rsidP="00BC5F46">
            <w:pPr>
              <w:spacing w:after="160"/>
              <w:jc w:val="center"/>
              <w:rPr>
                <w:rFonts w:ascii="Times New Roman" w:hAnsi="Times New Roman" w:cs="Times New Roman"/>
                <w:sz w:val="24"/>
                <w:szCs w:val="24"/>
              </w:rPr>
            </w:pPr>
            <w:r w:rsidRPr="00CB7224">
              <w:rPr>
                <w:rFonts w:ascii="Times New Roman" w:hAnsi="Times New Roman" w:cs="Times New Roman"/>
                <w:sz w:val="24"/>
                <w:szCs w:val="24"/>
              </w:rPr>
              <w:t>200,000 / 700,000 = 28.6%</w:t>
            </w:r>
          </w:p>
        </w:tc>
      </w:tr>
    </w:tbl>
    <w:p w14:paraId="784FD187" w14:textId="77777777" w:rsidR="001B0767" w:rsidRPr="001B0767" w:rsidRDefault="001B0767" w:rsidP="001B0767">
      <w:pPr>
        <w:rPr>
          <w:sz w:val="24"/>
          <w:szCs w:val="24"/>
        </w:rPr>
      </w:pPr>
    </w:p>
    <w:sectPr w:rsidR="001B0767" w:rsidRPr="001B0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94CB9"/>
    <w:multiLevelType w:val="multilevel"/>
    <w:tmpl w:val="2936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3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43"/>
    <w:rsid w:val="000C60FC"/>
    <w:rsid w:val="00127DD2"/>
    <w:rsid w:val="001B0767"/>
    <w:rsid w:val="00585365"/>
    <w:rsid w:val="006E5DF6"/>
    <w:rsid w:val="00BB3543"/>
    <w:rsid w:val="00D4763D"/>
    <w:rsid w:val="00D647FA"/>
    <w:rsid w:val="00EF42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A0F17"/>
  <w15:chartTrackingRefBased/>
  <w15:docId w15:val="{918D9249-44A3-470C-9605-894CF7E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67"/>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BB3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543"/>
    <w:rPr>
      <w:rFonts w:eastAsiaTheme="majorEastAsia" w:cstheme="majorBidi"/>
      <w:color w:val="272727" w:themeColor="text1" w:themeTint="D8"/>
    </w:rPr>
  </w:style>
  <w:style w:type="paragraph" w:styleId="Title">
    <w:name w:val="Title"/>
    <w:basedOn w:val="Normal"/>
    <w:next w:val="Normal"/>
    <w:link w:val="TitleChar"/>
    <w:uiPriority w:val="10"/>
    <w:qFormat/>
    <w:rsid w:val="00BB3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543"/>
    <w:pPr>
      <w:spacing w:before="160"/>
      <w:jc w:val="center"/>
    </w:pPr>
    <w:rPr>
      <w:i/>
      <w:iCs/>
      <w:color w:val="404040" w:themeColor="text1" w:themeTint="BF"/>
    </w:rPr>
  </w:style>
  <w:style w:type="character" w:customStyle="1" w:styleId="QuoteChar">
    <w:name w:val="Quote Char"/>
    <w:basedOn w:val="DefaultParagraphFont"/>
    <w:link w:val="Quote"/>
    <w:uiPriority w:val="29"/>
    <w:rsid w:val="00BB3543"/>
    <w:rPr>
      <w:i/>
      <w:iCs/>
      <w:color w:val="404040" w:themeColor="text1" w:themeTint="BF"/>
    </w:rPr>
  </w:style>
  <w:style w:type="paragraph" w:styleId="ListParagraph">
    <w:name w:val="List Paragraph"/>
    <w:basedOn w:val="Normal"/>
    <w:uiPriority w:val="34"/>
    <w:qFormat/>
    <w:rsid w:val="00BB3543"/>
    <w:pPr>
      <w:ind w:left="720"/>
      <w:contextualSpacing/>
    </w:pPr>
  </w:style>
  <w:style w:type="character" w:styleId="IntenseEmphasis">
    <w:name w:val="Intense Emphasis"/>
    <w:basedOn w:val="DefaultParagraphFont"/>
    <w:uiPriority w:val="21"/>
    <w:qFormat/>
    <w:rsid w:val="00BB3543"/>
    <w:rPr>
      <w:i/>
      <w:iCs/>
      <w:color w:val="0F4761" w:themeColor="accent1" w:themeShade="BF"/>
    </w:rPr>
  </w:style>
  <w:style w:type="paragraph" w:styleId="IntenseQuote">
    <w:name w:val="Intense Quote"/>
    <w:basedOn w:val="Normal"/>
    <w:next w:val="Normal"/>
    <w:link w:val="IntenseQuoteChar"/>
    <w:uiPriority w:val="30"/>
    <w:qFormat/>
    <w:rsid w:val="00BB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543"/>
    <w:rPr>
      <w:i/>
      <w:iCs/>
      <w:color w:val="0F4761" w:themeColor="accent1" w:themeShade="BF"/>
    </w:rPr>
  </w:style>
  <w:style w:type="character" w:styleId="IntenseReference">
    <w:name w:val="Intense Reference"/>
    <w:basedOn w:val="DefaultParagraphFont"/>
    <w:uiPriority w:val="32"/>
    <w:qFormat/>
    <w:rsid w:val="00BB3543"/>
    <w:rPr>
      <w:b/>
      <w:bCs/>
      <w:smallCaps/>
      <w:color w:val="0F4761" w:themeColor="accent1" w:themeShade="BF"/>
      <w:spacing w:val="5"/>
    </w:rPr>
  </w:style>
  <w:style w:type="table" w:styleId="TableGrid">
    <w:name w:val="Table Grid"/>
    <w:basedOn w:val="TableNormal"/>
    <w:uiPriority w:val="39"/>
    <w:rsid w:val="001B076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ft">
    <w:name w:val="Text Left"/>
    <w:basedOn w:val="Normal"/>
    <w:rsid w:val="001B0767"/>
    <w:pPr>
      <w:spacing w:after="0" w:line="320" w:lineRule="exact"/>
    </w:pPr>
    <w:rPr>
      <w:rFonts w:ascii="Tahoma" w:eastAsia="Times New Roman" w:hAnsi="Tahoma" w:cs="Times New Roman"/>
      <w:sz w:val="28"/>
      <w:szCs w:val="20"/>
    </w:rPr>
  </w:style>
  <w:style w:type="paragraph" w:customStyle="1" w:styleId="TextRight">
    <w:name w:val="Text Right"/>
    <w:rsid w:val="001B0767"/>
    <w:pPr>
      <w:spacing w:after="0" w:line="320" w:lineRule="exact"/>
      <w:ind w:right="72"/>
      <w:jc w:val="right"/>
    </w:pPr>
    <w:rPr>
      <w:rFonts w:ascii="Tahoma" w:eastAsia="Times New Roman" w:hAnsi="Tahoma" w:cs="Times New Roman"/>
      <w:kern w:val="0"/>
      <w:sz w:val="28"/>
      <w:szCs w:val="20"/>
      <w:lang w:val="en-US"/>
      <w14:ligatures w14:val="none"/>
    </w:rPr>
  </w:style>
  <w:style w:type="paragraph" w:customStyle="1" w:styleId="NumberedPart">
    <w:name w:val="Numbered Part"/>
    <w:link w:val="NumberedPartChar"/>
    <w:rsid w:val="001B0767"/>
    <w:pPr>
      <w:widowControl w:val="0"/>
      <w:tabs>
        <w:tab w:val="decimal" w:pos="120"/>
        <w:tab w:val="left" w:pos="360"/>
        <w:tab w:val="left" w:pos="696"/>
        <w:tab w:val="left" w:pos="936"/>
      </w:tabs>
      <w:spacing w:after="0" w:line="320" w:lineRule="exact"/>
      <w:ind w:left="360" w:hanging="360"/>
    </w:pPr>
    <w:rPr>
      <w:rFonts w:ascii="Tahoma" w:eastAsia="Times New Roman" w:hAnsi="Tahoma" w:cs="Times New Roman"/>
      <w:color w:val="000000"/>
      <w:kern w:val="0"/>
      <w:sz w:val="28"/>
      <w:szCs w:val="20"/>
      <w:lang w:val="en-US"/>
      <w14:ligatures w14:val="none"/>
    </w:rPr>
  </w:style>
  <w:style w:type="paragraph" w:customStyle="1" w:styleId="TextLeader">
    <w:name w:val="Text Leader"/>
    <w:basedOn w:val="TextLeft"/>
    <w:rsid w:val="001B0767"/>
    <w:pPr>
      <w:tabs>
        <w:tab w:val="left" w:pos="216"/>
        <w:tab w:val="left" w:pos="432"/>
        <w:tab w:val="right" w:leader="dot" w:pos="7200"/>
      </w:tabs>
      <w:ind w:left="216" w:right="172" w:hanging="216"/>
    </w:pPr>
    <w:rPr>
      <w:rFonts w:cs="Tahoma"/>
    </w:rPr>
  </w:style>
  <w:style w:type="paragraph" w:customStyle="1" w:styleId="ColumnHead">
    <w:name w:val="Column Head"/>
    <w:basedOn w:val="Normal"/>
    <w:rsid w:val="001B0767"/>
    <w:pPr>
      <w:spacing w:after="0" w:line="240" w:lineRule="auto"/>
      <w:ind w:left="72" w:right="72"/>
      <w:jc w:val="center"/>
    </w:pPr>
    <w:rPr>
      <w:rFonts w:ascii="Tahoma" w:eastAsia="Times New Roman" w:hAnsi="Tahoma" w:cs="Times New Roman"/>
      <w:bCs/>
      <w:i/>
      <w:iCs/>
      <w:sz w:val="28"/>
      <w:szCs w:val="20"/>
    </w:rPr>
  </w:style>
  <w:style w:type="paragraph" w:customStyle="1" w:styleId="6pointlinespace">
    <w:name w:val="6 point line space"/>
    <w:basedOn w:val="Normal"/>
    <w:rsid w:val="001B0767"/>
    <w:pPr>
      <w:spacing w:after="0" w:line="120" w:lineRule="exact"/>
    </w:pPr>
    <w:rPr>
      <w:rFonts w:ascii="Tahoma" w:eastAsia="Times New Roman" w:hAnsi="Tahoma" w:cs="Times New Roman"/>
      <w:sz w:val="12"/>
      <w:szCs w:val="24"/>
    </w:rPr>
  </w:style>
  <w:style w:type="character" w:customStyle="1" w:styleId="NumberedPartChar">
    <w:name w:val="Numbered Part Char"/>
    <w:basedOn w:val="DefaultParagraphFont"/>
    <w:link w:val="NumberedPart"/>
    <w:rsid w:val="001B0767"/>
    <w:rPr>
      <w:rFonts w:ascii="Tahoma" w:eastAsia="Times New Roman" w:hAnsi="Tahoma" w:cs="Times New Roman"/>
      <w:color w:val="000000"/>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3768">
      <w:bodyDiv w:val="1"/>
      <w:marLeft w:val="0"/>
      <w:marRight w:val="0"/>
      <w:marTop w:val="0"/>
      <w:marBottom w:val="0"/>
      <w:divBdr>
        <w:top w:val="none" w:sz="0" w:space="0" w:color="auto"/>
        <w:left w:val="none" w:sz="0" w:space="0" w:color="auto"/>
        <w:bottom w:val="none" w:sz="0" w:space="0" w:color="auto"/>
        <w:right w:val="none" w:sz="0" w:space="0" w:color="auto"/>
      </w:divBdr>
    </w:div>
    <w:div w:id="18388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2983</Characters>
  <Application>Microsoft Office Word</Application>
  <DocSecurity>0</DocSecurity>
  <Lines>198</Lines>
  <Paragraphs>114</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Soni</dc:creator>
  <cp:keywords/>
  <dc:description/>
  <cp:lastModifiedBy>Rashmi Soni</cp:lastModifiedBy>
  <cp:revision>4</cp:revision>
  <dcterms:created xsi:type="dcterms:W3CDTF">2025-04-20T10:06:00Z</dcterms:created>
  <dcterms:modified xsi:type="dcterms:W3CDTF">2025-04-20T10:33:00Z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404940164cb21325f24d9ac0b3081cfc4c8c49b6c0cc05f913f4b38b34c04175</vt:lpwstr>
  </property>
</Properties>
</file>