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695"/>
        <w:gridCol w:w="6655"/>
      </w:tblGrid>
      <w:tr w:rsidR="00921E9B" w:rsidRPr="004B3005" w14:paraId="316268FE" w14:textId="77777777" w:rsidTr="00000F8C">
        <w:trPr>
          <w:trHeight w:val="827"/>
        </w:trPr>
        <w:tc>
          <w:tcPr>
            <w:tcW w:w="1441" w:type="pct"/>
          </w:tcPr>
          <w:p w14:paraId="1EF9374D" w14:textId="77777777" w:rsidR="00BB291F" w:rsidRPr="004B3005" w:rsidRDefault="00BB291F" w:rsidP="000C6F0D">
            <w:pPr>
              <w:spacing w:after="0"/>
              <w:rPr>
                <w:rFonts w:ascii="Calibri" w:hAnsi="Calibri" w:cs="Calibri"/>
                <w:i/>
                <w:szCs w:val="24"/>
                <w:lang w:val="en-IN"/>
              </w:rPr>
            </w:pPr>
            <w:r w:rsidRPr="004B3005">
              <w:rPr>
                <w:rFonts w:ascii="Calibri" w:hAnsi="Calibri" w:cs="Calibri"/>
                <w:b/>
                <w:noProof/>
                <w:sz w:val="32"/>
                <w:szCs w:val="24"/>
                <w:lang w:val="en-IN" w:eastAsia="en-IN"/>
              </w:rPr>
              <w:drawing>
                <wp:inline distT="0" distB="0" distL="0" distR="0" wp14:anchorId="7521D921" wp14:editId="2E93B309">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14:paraId="59CB51EC" w14:textId="77777777" w:rsidR="00BB291F" w:rsidRPr="004B3005" w:rsidRDefault="00BB291F" w:rsidP="00BB291F">
            <w:pPr>
              <w:spacing w:after="0"/>
              <w:jc w:val="center"/>
              <w:rPr>
                <w:rFonts w:ascii="Calibri" w:hAnsi="Calibri" w:cs="Calibri"/>
                <w:b/>
                <w:sz w:val="32"/>
                <w:szCs w:val="24"/>
                <w:lang w:val="en-IN"/>
              </w:rPr>
            </w:pPr>
            <w:r w:rsidRPr="004B3005">
              <w:rPr>
                <w:rFonts w:ascii="Calibri" w:hAnsi="Calibri" w:cs="Calibri"/>
                <w:b/>
                <w:sz w:val="32"/>
                <w:szCs w:val="24"/>
                <w:lang w:val="en-IN"/>
              </w:rPr>
              <w:t>JAIPURIA INSTITUE OF MANAGEMENT, INDORE</w:t>
            </w:r>
          </w:p>
          <w:p w14:paraId="6812B97A" w14:textId="77777777" w:rsidR="00BB291F" w:rsidRPr="004B3005" w:rsidRDefault="00BB291F" w:rsidP="00CA5070">
            <w:pPr>
              <w:spacing w:after="0"/>
              <w:jc w:val="center"/>
              <w:rPr>
                <w:rFonts w:ascii="Calibri" w:hAnsi="Calibri" w:cs="Calibri"/>
                <w:i/>
                <w:szCs w:val="24"/>
                <w:lang w:val="en-IN"/>
              </w:rPr>
            </w:pPr>
            <w:r w:rsidRPr="004B3005">
              <w:rPr>
                <w:rFonts w:ascii="Calibri" w:hAnsi="Calibri" w:cs="Calibri"/>
                <w:sz w:val="28"/>
                <w:szCs w:val="32"/>
                <w:lang w:val="en-IN"/>
              </w:rPr>
              <w:t>Post Graduate Diploma in Management</w:t>
            </w:r>
            <w:r w:rsidR="00C8245F" w:rsidRPr="004B3005">
              <w:rPr>
                <w:rFonts w:ascii="Calibri" w:hAnsi="Calibri" w:cs="Calibri"/>
                <w:sz w:val="28"/>
                <w:szCs w:val="32"/>
                <w:lang w:val="en-IN"/>
              </w:rPr>
              <w:t xml:space="preserve"> (</w:t>
            </w:r>
            <w:r w:rsidR="00017CD0" w:rsidRPr="004B3005">
              <w:rPr>
                <w:rFonts w:ascii="Calibri" w:hAnsi="Calibri" w:cs="Calibri"/>
                <w:sz w:val="28"/>
                <w:szCs w:val="28"/>
                <w:lang w:val="en-IN"/>
              </w:rPr>
              <w:t>Batch 202</w:t>
            </w:r>
            <w:r w:rsidR="00CA5070" w:rsidRPr="004B3005">
              <w:rPr>
                <w:rFonts w:ascii="Calibri" w:hAnsi="Calibri" w:cs="Calibri"/>
                <w:sz w:val="28"/>
                <w:szCs w:val="28"/>
                <w:lang w:val="en-IN"/>
              </w:rPr>
              <w:t>5</w:t>
            </w:r>
            <w:r w:rsidR="00017CD0" w:rsidRPr="004B3005">
              <w:rPr>
                <w:rFonts w:ascii="Calibri" w:hAnsi="Calibri" w:cs="Calibri"/>
                <w:sz w:val="28"/>
                <w:szCs w:val="28"/>
                <w:lang w:val="en-IN"/>
              </w:rPr>
              <w:t>-2</w:t>
            </w:r>
            <w:r w:rsidR="00CA5070" w:rsidRPr="004B3005">
              <w:rPr>
                <w:rFonts w:ascii="Calibri" w:hAnsi="Calibri" w:cs="Calibri"/>
                <w:sz w:val="28"/>
                <w:szCs w:val="28"/>
                <w:lang w:val="en-IN"/>
              </w:rPr>
              <w:t>7</w:t>
            </w:r>
            <w:r w:rsidR="00C8245F" w:rsidRPr="004B3005">
              <w:rPr>
                <w:rFonts w:ascii="Calibri" w:hAnsi="Calibri" w:cs="Calibri"/>
                <w:sz w:val="28"/>
                <w:szCs w:val="28"/>
                <w:lang w:val="en-IN"/>
              </w:rPr>
              <w:t>)</w:t>
            </w:r>
          </w:p>
        </w:tc>
      </w:tr>
      <w:tr w:rsidR="00921E9B" w:rsidRPr="004B3005" w14:paraId="74EE87A8" w14:textId="77777777" w:rsidTr="00000F8C">
        <w:trPr>
          <w:trHeight w:val="755"/>
        </w:trPr>
        <w:tc>
          <w:tcPr>
            <w:tcW w:w="5000" w:type="pct"/>
            <w:gridSpan w:val="2"/>
          </w:tcPr>
          <w:p w14:paraId="2762B2CA" w14:textId="43306C7F" w:rsidR="003D5570" w:rsidRPr="004B3005" w:rsidRDefault="003D5570" w:rsidP="00BB291F">
            <w:pPr>
              <w:tabs>
                <w:tab w:val="left" w:pos="90"/>
              </w:tabs>
              <w:spacing w:after="0"/>
              <w:jc w:val="center"/>
              <w:rPr>
                <w:rFonts w:ascii="Calibri" w:hAnsi="Calibri" w:cs="Calibri"/>
                <w:b/>
                <w:sz w:val="28"/>
                <w:szCs w:val="28"/>
                <w:lang w:val="en-IN"/>
              </w:rPr>
            </w:pPr>
            <w:r w:rsidRPr="004B3005">
              <w:rPr>
                <w:rFonts w:ascii="Calibri" w:hAnsi="Calibri" w:cs="Calibri"/>
                <w:b/>
                <w:sz w:val="28"/>
                <w:szCs w:val="28"/>
                <w:lang w:val="en-IN"/>
              </w:rPr>
              <w:t>Cours</w:t>
            </w:r>
            <w:r w:rsidR="009231A7" w:rsidRPr="004B3005">
              <w:rPr>
                <w:rFonts w:ascii="Calibri" w:hAnsi="Calibri" w:cs="Calibri"/>
                <w:b/>
                <w:sz w:val="28"/>
                <w:szCs w:val="28"/>
                <w:lang w:val="en-IN"/>
              </w:rPr>
              <w:t xml:space="preserve">e Title: </w:t>
            </w:r>
            <w:r w:rsidR="00EE03C3" w:rsidRPr="004B3005">
              <w:rPr>
                <w:rFonts w:ascii="Calibri" w:hAnsi="Calibri" w:cs="Calibri"/>
                <w:b/>
                <w:color w:val="000000" w:themeColor="text1"/>
                <w:sz w:val="28"/>
                <w:szCs w:val="28"/>
                <w:lang w:val="en-IN"/>
              </w:rPr>
              <w:t>Accounting for Business</w:t>
            </w:r>
            <w:r w:rsidR="009231A7" w:rsidRPr="004B3005">
              <w:rPr>
                <w:rFonts w:ascii="Calibri" w:hAnsi="Calibri" w:cs="Calibri"/>
                <w:b/>
                <w:sz w:val="28"/>
                <w:szCs w:val="28"/>
                <w:lang w:val="en-IN"/>
              </w:rPr>
              <w:t xml:space="preserve">, </w:t>
            </w:r>
            <w:r w:rsidRPr="004B3005">
              <w:rPr>
                <w:rFonts w:ascii="Calibri" w:hAnsi="Calibri" w:cs="Calibri"/>
                <w:b/>
                <w:sz w:val="28"/>
                <w:szCs w:val="28"/>
                <w:lang w:val="en-IN"/>
              </w:rPr>
              <w:t xml:space="preserve">(Course Code: </w:t>
            </w:r>
            <w:r w:rsidR="00BD7E0C">
              <w:rPr>
                <w:rFonts w:ascii="Calibri" w:hAnsi="Calibri" w:cs="Calibri"/>
                <w:b/>
                <w:sz w:val="28"/>
                <w:szCs w:val="28"/>
                <w:lang w:val="en-IN"/>
              </w:rPr>
              <w:t>40201</w:t>
            </w:r>
            <w:r w:rsidRPr="004B3005">
              <w:rPr>
                <w:rFonts w:ascii="Calibri" w:hAnsi="Calibri" w:cs="Calibri"/>
                <w:b/>
                <w:sz w:val="28"/>
                <w:szCs w:val="28"/>
                <w:lang w:val="en-IN"/>
              </w:rPr>
              <w:t>)</w:t>
            </w:r>
          </w:p>
          <w:p w14:paraId="1071B30C" w14:textId="224A86CE" w:rsidR="00BB291F" w:rsidRPr="004B3005" w:rsidRDefault="00C8245F" w:rsidP="00CA5070">
            <w:pPr>
              <w:tabs>
                <w:tab w:val="left" w:pos="90"/>
              </w:tabs>
              <w:spacing w:after="0"/>
              <w:jc w:val="center"/>
              <w:rPr>
                <w:rFonts w:ascii="Calibri" w:hAnsi="Calibri" w:cs="Calibri"/>
                <w:b/>
                <w:sz w:val="32"/>
                <w:szCs w:val="24"/>
                <w:lang w:val="en-IN"/>
              </w:rPr>
            </w:pPr>
            <w:r w:rsidRPr="004B3005">
              <w:rPr>
                <w:rFonts w:ascii="Calibri" w:hAnsi="Calibri" w:cs="Calibri"/>
                <w:b/>
                <w:sz w:val="28"/>
                <w:szCs w:val="28"/>
                <w:lang w:val="en-IN"/>
              </w:rPr>
              <w:t>End Term</w:t>
            </w:r>
            <w:r w:rsidR="00667832" w:rsidRPr="004B3005">
              <w:rPr>
                <w:rFonts w:ascii="Calibri" w:hAnsi="Calibri" w:cs="Calibri"/>
                <w:b/>
                <w:sz w:val="28"/>
                <w:szCs w:val="28"/>
                <w:lang w:val="en-IN"/>
              </w:rPr>
              <w:t xml:space="preserve"> </w:t>
            </w:r>
            <w:r w:rsidR="00BB291F" w:rsidRPr="004B3005">
              <w:rPr>
                <w:rFonts w:ascii="Calibri" w:hAnsi="Calibri" w:cs="Calibri"/>
                <w:b/>
                <w:sz w:val="28"/>
                <w:szCs w:val="28"/>
                <w:lang w:val="en-IN"/>
              </w:rPr>
              <w:t>Examination Term - I (</w:t>
            </w:r>
            <w:r w:rsidR="002E5F0F">
              <w:rPr>
                <w:rFonts w:ascii="Calibri" w:hAnsi="Calibri" w:cs="Calibri"/>
                <w:b/>
                <w:sz w:val="28"/>
                <w:szCs w:val="28"/>
                <w:lang w:val="en-IN"/>
              </w:rPr>
              <w:t>October</w:t>
            </w:r>
            <w:r w:rsidR="00BB291F" w:rsidRPr="004B3005">
              <w:rPr>
                <w:rFonts w:ascii="Calibri" w:hAnsi="Calibri" w:cs="Calibri"/>
                <w:b/>
                <w:sz w:val="28"/>
                <w:szCs w:val="28"/>
                <w:lang w:val="en-IN"/>
              </w:rPr>
              <w:t xml:space="preserve"> 202</w:t>
            </w:r>
            <w:r w:rsidR="00CA5070" w:rsidRPr="004B3005">
              <w:rPr>
                <w:rFonts w:ascii="Calibri" w:hAnsi="Calibri" w:cs="Calibri"/>
                <w:b/>
                <w:sz w:val="28"/>
                <w:szCs w:val="28"/>
                <w:lang w:val="en-IN"/>
              </w:rPr>
              <w:t>5</w:t>
            </w:r>
            <w:r w:rsidR="00BB291F" w:rsidRPr="004B3005">
              <w:rPr>
                <w:rFonts w:ascii="Calibri" w:hAnsi="Calibri" w:cs="Calibri"/>
                <w:b/>
                <w:sz w:val="28"/>
                <w:szCs w:val="28"/>
                <w:lang w:val="en-IN"/>
              </w:rPr>
              <w:t>)</w:t>
            </w:r>
            <w:r w:rsidR="00BB291F" w:rsidRPr="004B3005">
              <w:rPr>
                <w:rFonts w:ascii="Calibri" w:hAnsi="Calibri" w:cs="Calibri"/>
                <w:b/>
                <w:sz w:val="32"/>
                <w:szCs w:val="24"/>
                <w:lang w:val="en-IN"/>
              </w:rPr>
              <w:t xml:space="preserve"> </w:t>
            </w:r>
          </w:p>
        </w:tc>
      </w:tr>
      <w:tr w:rsidR="00921E9B" w:rsidRPr="004B3005" w14:paraId="4358F5C5" w14:textId="77777777" w:rsidTr="00000F8C">
        <w:tc>
          <w:tcPr>
            <w:tcW w:w="5000" w:type="pct"/>
            <w:gridSpan w:val="2"/>
          </w:tcPr>
          <w:p w14:paraId="7DD72FFD" w14:textId="77777777" w:rsidR="00BB291F" w:rsidRPr="004B3005" w:rsidRDefault="00903A58" w:rsidP="00BB291F">
            <w:pPr>
              <w:spacing w:after="0"/>
              <w:rPr>
                <w:rFonts w:ascii="Calibri" w:hAnsi="Calibri" w:cs="Calibri"/>
                <w:i/>
                <w:szCs w:val="24"/>
                <w:lang w:val="en-IN"/>
              </w:rPr>
            </w:pPr>
            <w:r w:rsidRPr="004B3005">
              <w:rPr>
                <w:rFonts w:ascii="Calibri" w:hAnsi="Calibri" w:cs="Calibri"/>
                <w:b/>
                <w:sz w:val="24"/>
                <w:szCs w:val="24"/>
                <w:lang w:val="en-IN"/>
              </w:rPr>
              <w:t xml:space="preserve"> </w:t>
            </w:r>
            <w:r w:rsidR="00BB291F" w:rsidRPr="004B3005">
              <w:rPr>
                <w:rFonts w:ascii="Calibri" w:hAnsi="Calibri" w:cs="Calibri"/>
                <w:b/>
                <w:sz w:val="24"/>
                <w:szCs w:val="24"/>
                <w:lang w:val="en-IN"/>
              </w:rPr>
              <w:t xml:space="preserve">Time Duration : 2 Hours                                                                                 </w:t>
            </w:r>
            <w:r w:rsidR="00B71AD9" w:rsidRPr="004B3005">
              <w:rPr>
                <w:rFonts w:ascii="Calibri" w:hAnsi="Calibri" w:cs="Calibri"/>
                <w:b/>
                <w:sz w:val="24"/>
                <w:szCs w:val="24"/>
                <w:lang w:val="en-IN"/>
              </w:rPr>
              <w:t xml:space="preserve">      </w:t>
            </w:r>
            <w:r w:rsidRPr="004B3005">
              <w:rPr>
                <w:rFonts w:ascii="Calibri" w:hAnsi="Calibri" w:cs="Calibri"/>
                <w:b/>
                <w:sz w:val="24"/>
                <w:szCs w:val="24"/>
                <w:lang w:val="en-IN"/>
              </w:rPr>
              <w:t xml:space="preserve">  </w:t>
            </w:r>
            <w:r w:rsidR="00B71AD9" w:rsidRPr="004B3005">
              <w:rPr>
                <w:rFonts w:ascii="Calibri" w:hAnsi="Calibri" w:cs="Calibri"/>
                <w:b/>
                <w:sz w:val="24"/>
                <w:szCs w:val="24"/>
                <w:lang w:val="en-IN"/>
              </w:rPr>
              <w:t xml:space="preserve"> </w:t>
            </w:r>
            <w:r w:rsidR="00BB291F" w:rsidRPr="004B3005">
              <w:rPr>
                <w:rFonts w:ascii="Calibri" w:hAnsi="Calibri" w:cs="Calibri"/>
                <w:b/>
                <w:sz w:val="24"/>
                <w:szCs w:val="24"/>
                <w:lang w:val="en-IN"/>
              </w:rPr>
              <w:t>Total Marks: 40</w:t>
            </w:r>
          </w:p>
        </w:tc>
      </w:tr>
    </w:tbl>
    <w:p w14:paraId="46D95FF5" w14:textId="77777777" w:rsidR="00000F8C" w:rsidRPr="004B3005" w:rsidRDefault="00000F8C" w:rsidP="00000F8C">
      <w:pPr>
        <w:spacing w:after="0" w:line="240" w:lineRule="auto"/>
        <w:jc w:val="both"/>
        <w:rPr>
          <w:rFonts w:ascii="Calibri" w:hAnsi="Calibri" w:cs="Calibri"/>
          <w:b/>
          <w:i/>
          <w:iCs/>
          <w:sz w:val="14"/>
          <w:szCs w:val="24"/>
        </w:rPr>
      </w:pPr>
    </w:p>
    <w:p w14:paraId="1C43083B" w14:textId="77777777" w:rsidR="00D774FF" w:rsidRPr="004B3005" w:rsidRDefault="00D774FF" w:rsidP="00D774FF">
      <w:pPr>
        <w:spacing w:after="0" w:line="240" w:lineRule="auto"/>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i/>
          <w:iCs/>
          <w:sz w:val="24"/>
          <w:szCs w:val="24"/>
          <w:lang w:eastAsia="en-IN"/>
        </w:rPr>
        <w:t>General Instructions</w:t>
      </w:r>
      <w:r w:rsidRPr="004B3005">
        <w:rPr>
          <w:rFonts w:ascii="Times New Roman" w:eastAsia="Times New Roman" w:hAnsi="Times New Roman" w:cs="Times New Roman"/>
          <w:b/>
          <w:bCs/>
          <w:sz w:val="24"/>
          <w:szCs w:val="24"/>
          <w:lang w:eastAsia="en-IN"/>
        </w:rPr>
        <w:t>:</w:t>
      </w:r>
    </w:p>
    <w:p w14:paraId="529F8B2F" w14:textId="52D67736"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a)</w:t>
      </w:r>
      <w:r w:rsidRPr="004B3005">
        <w:rPr>
          <w:rFonts w:ascii="Times New Roman" w:eastAsia="Times New Roman" w:hAnsi="Times New Roman" w:cs="Times New Roman"/>
          <w:sz w:val="24"/>
          <w:szCs w:val="24"/>
          <w:lang w:eastAsia="en-IN"/>
        </w:rPr>
        <w:t xml:space="preserve"> </w:t>
      </w:r>
      <w:r w:rsidR="008C6EBE">
        <w:rPr>
          <w:rFonts w:ascii="Times New Roman" w:eastAsia="Times New Roman" w:hAnsi="Times New Roman" w:cs="Times New Roman"/>
          <w:sz w:val="24"/>
          <w:szCs w:val="24"/>
          <w:lang w:eastAsia="en-IN"/>
        </w:rPr>
        <w:tab/>
      </w:r>
      <w:r w:rsidRPr="004B3005">
        <w:rPr>
          <w:rFonts w:ascii="Times New Roman" w:eastAsia="Times New Roman" w:hAnsi="Times New Roman" w:cs="Times New Roman"/>
          <w:sz w:val="24"/>
          <w:szCs w:val="24"/>
          <w:lang w:eastAsia="en-IN"/>
        </w:rPr>
        <w:t>Could you answer the questions as directed?</w:t>
      </w:r>
      <w:r w:rsidRPr="004B3005">
        <w:rPr>
          <w:rFonts w:ascii="Times New Roman" w:eastAsia="Times New Roman" w:hAnsi="Times New Roman" w:cs="Times New Roman"/>
          <w:i/>
          <w:iCs/>
          <w:sz w:val="24"/>
          <w:szCs w:val="24"/>
          <w:lang w:eastAsia="en-IN"/>
        </w:rPr>
        <w:t> The break-up of the marks is given wherever necessary.</w:t>
      </w:r>
    </w:p>
    <w:p w14:paraId="4DAB7C6A" w14:textId="77777777"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b)</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i/>
          <w:iCs/>
          <w:sz w:val="24"/>
          <w:szCs w:val="24"/>
          <w:lang w:eastAsia="en-IN"/>
        </w:rPr>
        <w:t>Marks against each question are indicated to its below.</w:t>
      </w:r>
    </w:p>
    <w:p w14:paraId="46D0CF64" w14:textId="77777777"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c)</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b/>
          <w:bCs/>
          <w:i/>
          <w:iCs/>
          <w:sz w:val="24"/>
          <w:szCs w:val="24"/>
          <w:lang w:eastAsia="en-IN"/>
        </w:rPr>
        <w:t>Answer all the questions of a ‘Section/Question’ in one place in continuation.</w:t>
      </w:r>
    </w:p>
    <w:p w14:paraId="53B103D9" w14:textId="77777777"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d)</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i/>
          <w:iCs/>
          <w:sz w:val="24"/>
          <w:szCs w:val="24"/>
          <w:lang w:eastAsia="en-IN"/>
        </w:rPr>
        <w:t xml:space="preserve">Answers should be brief and to the point. </w:t>
      </w:r>
    </w:p>
    <w:p w14:paraId="48ED717A" w14:textId="77777777"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e)</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i/>
          <w:iCs/>
          <w:sz w:val="24"/>
          <w:szCs w:val="24"/>
          <w:lang w:eastAsia="en-IN"/>
        </w:rPr>
        <w:t>Do not write on the question paper except your roll number.</w:t>
      </w:r>
    </w:p>
    <w:p w14:paraId="58272066" w14:textId="77777777" w:rsidR="00D774FF" w:rsidRPr="004B3005" w:rsidRDefault="00D774FF" w:rsidP="008C6EBE">
      <w:pPr>
        <w:spacing w:after="0"/>
        <w:ind w:left="567" w:hanging="567"/>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i/>
          <w:iCs/>
          <w:sz w:val="24"/>
          <w:szCs w:val="24"/>
          <w:lang w:eastAsia="en-IN"/>
        </w:rPr>
        <w:t>f)</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i/>
          <w:iCs/>
          <w:sz w:val="24"/>
          <w:szCs w:val="24"/>
          <w:lang w:eastAsia="en-IN"/>
        </w:rPr>
        <w:t>All the questions below will be answered using the given data in the question paper only.</w:t>
      </w:r>
    </w:p>
    <w:p w14:paraId="2E8536E3" w14:textId="77777777" w:rsidR="00A567AE" w:rsidRDefault="00D774FF" w:rsidP="00A567AE">
      <w:pPr>
        <w:pBdr>
          <w:bottom w:val="single" w:sz="12" w:space="1" w:color="auto"/>
        </w:pBdr>
        <w:spacing w:after="0"/>
        <w:ind w:left="567" w:hanging="567"/>
        <w:jc w:val="both"/>
        <w:rPr>
          <w:rFonts w:ascii="Times New Roman" w:eastAsia="Times New Roman" w:hAnsi="Times New Roman" w:cs="Times New Roman"/>
          <w:i/>
          <w:iCs/>
          <w:sz w:val="24"/>
          <w:szCs w:val="24"/>
          <w:lang w:eastAsia="en-IN"/>
        </w:rPr>
      </w:pPr>
      <w:r w:rsidRPr="004B3005">
        <w:rPr>
          <w:rFonts w:ascii="Times New Roman" w:eastAsia="Times New Roman" w:hAnsi="Times New Roman" w:cs="Times New Roman"/>
          <w:i/>
          <w:iCs/>
          <w:sz w:val="24"/>
          <w:szCs w:val="24"/>
          <w:lang w:eastAsia="en-IN"/>
        </w:rPr>
        <w:t>g)</w:t>
      </w:r>
      <w:r w:rsidRPr="004B3005">
        <w:rPr>
          <w:rFonts w:ascii="Times New Roman" w:eastAsia="Times New Roman" w:hAnsi="Times New Roman" w:cs="Times New Roman"/>
          <w:sz w:val="24"/>
          <w:szCs w:val="24"/>
          <w:lang w:eastAsia="en-IN"/>
        </w:rPr>
        <w:t xml:space="preserve">      </w:t>
      </w:r>
      <w:r w:rsidRPr="004B3005">
        <w:rPr>
          <w:rFonts w:ascii="Times New Roman" w:eastAsia="Times New Roman" w:hAnsi="Times New Roman" w:cs="Times New Roman"/>
          <w:i/>
          <w:iCs/>
          <w:sz w:val="24"/>
          <w:szCs w:val="24"/>
          <w:lang w:eastAsia="en-IN"/>
        </w:rPr>
        <w:t>Present your answers in legible handwriting</w:t>
      </w:r>
    </w:p>
    <w:p w14:paraId="1AD15C9B" w14:textId="1329127C" w:rsidR="00D774FF" w:rsidRPr="004F0AAA" w:rsidRDefault="00D774FF" w:rsidP="00A567AE">
      <w:pPr>
        <w:spacing w:after="0"/>
        <w:ind w:left="567" w:hanging="567"/>
        <w:jc w:val="both"/>
        <w:rPr>
          <w:rFonts w:ascii="Times New Roman" w:eastAsia="Times New Roman" w:hAnsi="Times New Roman" w:cs="Times New Roman"/>
          <w:sz w:val="2"/>
          <w:szCs w:val="2"/>
          <w:lang w:val="en-IN" w:eastAsia="en-IN"/>
        </w:rPr>
      </w:pPr>
    </w:p>
    <w:p w14:paraId="1425927B" w14:textId="3A9D5796" w:rsidR="00ED4934" w:rsidRPr="004B3005" w:rsidRDefault="009872B2" w:rsidP="00ED4934">
      <w:pPr>
        <w:spacing w:before="100" w:beforeAutospacing="1" w:after="100" w:afterAutospacing="1" w:line="240" w:lineRule="auto"/>
        <w:jc w:val="center"/>
        <w:rPr>
          <w:rFonts w:ascii="Times New Roman" w:eastAsia="Times New Roman" w:hAnsi="Times New Roman" w:cs="Times New Roman"/>
          <w:b/>
          <w:bCs/>
          <w:sz w:val="24"/>
          <w:szCs w:val="24"/>
          <w:u w:val="single"/>
          <w:lang w:val="en-IN" w:eastAsia="en-IN"/>
        </w:rPr>
      </w:pPr>
      <w:r w:rsidRPr="004B3005">
        <w:rPr>
          <w:rFonts w:ascii="Times New Roman" w:eastAsia="Times New Roman" w:hAnsi="Times New Roman" w:cs="Times New Roman"/>
          <w:b/>
          <w:sz w:val="24"/>
          <w:szCs w:val="24"/>
          <w:u w:val="single"/>
          <w:lang w:eastAsia="en-IN"/>
        </w:rPr>
        <w:t>PART</w:t>
      </w:r>
      <w:r w:rsidR="00817A75" w:rsidRPr="004B3005">
        <w:rPr>
          <w:rFonts w:ascii="Times New Roman" w:eastAsia="Times New Roman" w:hAnsi="Times New Roman" w:cs="Times New Roman"/>
          <w:b/>
          <w:sz w:val="24"/>
          <w:szCs w:val="24"/>
          <w:u w:val="single"/>
          <w:lang w:eastAsia="en-IN"/>
        </w:rPr>
        <w:t xml:space="preserve"> – </w:t>
      </w:r>
      <w:r w:rsidR="00B867BE" w:rsidRPr="004B3005">
        <w:rPr>
          <w:rFonts w:ascii="Times New Roman" w:eastAsia="Times New Roman" w:hAnsi="Times New Roman" w:cs="Times New Roman"/>
          <w:b/>
          <w:sz w:val="24"/>
          <w:szCs w:val="24"/>
          <w:u w:val="single"/>
          <w:lang w:eastAsia="en-IN"/>
        </w:rPr>
        <w:t>A</w:t>
      </w:r>
      <w:r w:rsidR="004F0AAA">
        <w:rPr>
          <w:rFonts w:ascii="Times New Roman" w:eastAsia="Times New Roman" w:hAnsi="Times New Roman" w:cs="Times New Roman"/>
          <w:b/>
          <w:sz w:val="24"/>
          <w:szCs w:val="24"/>
          <w:u w:val="single"/>
          <w:lang w:eastAsia="en-IN"/>
        </w:rPr>
        <w:t xml:space="preserve"> </w:t>
      </w:r>
      <w:r w:rsidR="00ED4934" w:rsidRPr="004B3005">
        <w:rPr>
          <w:rFonts w:ascii="Times New Roman" w:eastAsia="Times New Roman" w:hAnsi="Times New Roman" w:cs="Times New Roman"/>
          <w:b/>
          <w:bCs/>
          <w:sz w:val="24"/>
          <w:szCs w:val="24"/>
          <w:u w:val="single"/>
          <w:lang w:val="en-IN" w:eastAsia="en-IN"/>
        </w:rPr>
        <w:t>-5 Marks</w:t>
      </w:r>
    </w:p>
    <w:p w14:paraId="00713D8C" w14:textId="77777777" w:rsidR="00CA5070" w:rsidRPr="004B3005" w:rsidRDefault="00CA5070" w:rsidP="00CA5070">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Case Study: Managerial Choices at Starline Motors Ltd.</w:t>
      </w:r>
    </w:p>
    <w:p w14:paraId="1352D491" w14:textId="77777777" w:rsidR="00CA5070" w:rsidRPr="004B3005" w:rsidRDefault="00CA5070" w:rsidP="00E0126E">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Background:</w:t>
      </w:r>
      <w:r w:rsidRPr="004B3005">
        <w:rPr>
          <w:rFonts w:ascii="Times New Roman" w:eastAsia="Times New Roman" w:hAnsi="Times New Roman" w:cs="Times New Roman"/>
          <w:sz w:val="24"/>
          <w:szCs w:val="24"/>
          <w:lang w:val="en-IN" w:eastAsia="en-IN"/>
        </w:rPr>
        <w:br/>
        <w:t>Starline Motors Ltd., a mid-sized automobile company, is preparing its annual accounts for 2024–25. The company is under pressure from its board to show higher profits to attract new investors. The finance team highlights two possible adjustments:</w:t>
      </w:r>
    </w:p>
    <w:p w14:paraId="6BB174B3" w14:textId="77777777" w:rsidR="00E0126E" w:rsidRPr="004B3005" w:rsidRDefault="00CA5070" w:rsidP="00E0126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Revenue Recognition:</w:t>
      </w:r>
    </w:p>
    <w:p w14:paraId="11D6DAF3" w14:textId="77777777" w:rsidR="00CA5070" w:rsidRPr="004B3005" w:rsidRDefault="00CA5070" w:rsidP="00E0126E">
      <w:pPr>
        <w:spacing w:before="100" w:beforeAutospacing="1" w:after="100" w:afterAutospacing="1" w:line="240" w:lineRule="auto"/>
        <w:ind w:left="720"/>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In March 2025, Starline received an advance payment of ₹2 crore from a dealer for cars that will only be delivered in May 2025. Management is considering recording this as current year’s sales to boost revenue, even though delivery is pending.</w:t>
      </w:r>
    </w:p>
    <w:p w14:paraId="7A9A44F6" w14:textId="77777777" w:rsidR="00E0126E" w:rsidRPr="004B3005" w:rsidRDefault="00CA5070" w:rsidP="00CA5070">
      <w:pPr>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Depreciation Policy:</w:t>
      </w:r>
    </w:p>
    <w:p w14:paraId="0B548369" w14:textId="77777777" w:rsidR="00CA5070" w:rsidRPr="004B3005" w:rsidRDefault="00CA5070" w:rsidP="00E0126E">
      <w:pPr>
        <w:spacing w:before="100" w:beforeAutospacing="1" w:after="100" w:afterAutospacing="1" w:line="240" w:lineRule="auto"/>
        <w:ind w:left="720"/>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The company purchased new robotic equipment worth ₹10 crore. Normally, it is depreciated over 10 years (₹1 crore per year). Management is thinking of extending the useful life to 15 years (₹0.67 crore per year) to reduce current year’s expenses and show higher profit.</w:t>
      </w:r>
    </w:p>
    <w:p w14:paraId="4442184E" w14:textId="77777777" w:rsidR="00CA5070" w:rsidRPr="004B3005" w:rsidRDefault="00CA5070" w:rsidP="00CA5070">
      <w:p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 xml:space="preserve">Both choices will create differences between accounting profit and taxable profit, leading to </w:t>
      </w:r>
      <w:r w:rsidRPr="004B3005">
        <w:rPr>
          <w:rFonts w:ascii="Times New Roman" w:eastAsia="Times New Roman" w:hAnsi="Times New Roman" w:cs="Times New Roman"/>
          <w:bCs/>
          <w:sz w:val="24"/>
          <w:szCs w:val="24"/>
          <w:lang w:val="en-IN" w:eastAsia="en-IN"/>
        </w:rPr>
        <w:t>deferred tax implications</w:t>
      </w:r>
      <w:r w:rsidRPr="004B3005">
        <w:rPr>
          <w:rFonts w:ascii="Times New Roman" w:eastAsia="Times New Roman" w:hAnsi="Times New Roman" w:cs="Times New Roman"/>
          <w:sz w:val="24"/>
          <w:szCs w:val="24"/>
          <w:lang w:val="en-IN" w:eastAsia="en-IN"/>
        </w:rPr>
        <w:t>.</w:t>
      </w:r>
    </w:p>
    <w:p w14:paraId="5640DD80" w14:textId="77777777" w:rsidR="00FD25A8" w:rsidRDefault="00FD25A8" w:rsidP="00E0126E">
      <w:pPr>
        <w:spacing w:after="0" w:line="240" w:lineRule="auto"/>
        <w:rPr>
          <w:rFonts w:ascii="Times New Roman" w:eastAsia="Times New Roman" w:hAnsi="Times New Roman" w:cs="Times New Roman"/>
          <w:b/>
          <w:bCs/>
          <w:sz w:val="24"/>
          <w:szCs w:val="24"/>
          <w:lang w:val="en-IN" w:eastAsia="en-IN"/>
        </w:rPr>
      </w:pPr>
    </w:p>
    <w:p w14:paraId="36CF5F19" w14:textId="77777777" w:rsidR="00FD25A8" w:rsidRDefault="00FD25A8" w:rsidP="00E0126E">
      <w:pPr>
        <w:spacing w:after="0" w:line="240" w:lineRule="auto"/>
        <w:rPr>
          <w:rFonts w:ascii="Times New Roman" w:eastAsia="Times New Roman" w:hAnsi="Times New Roman" w:cs="Times New Roman"/>
          <w:b/>
          <w:bCs/>
          <w:sz w:val="24"/>
          <w:szCs w:val="24"/>
          <w:lang w:val="en-IN" w:eastAsia="en-IN"/>
        </w:rPr>
      </w:pPr>
    </w:p>
    <w:p w14:paraId="36AB34EA" w14:textId="117E56A9" w:rsidR="00E0126E" w:rsidRPr="004B3005" w:rsidRDefault="00CA5070" w:rsidP="00E0126E">
      <w:pPr>
        <w:spacing w:after="0" w:line="240" w:lineRule="auto"/>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lastRenderedPageBreak/>
        <w:t>Question</w:t>
      </w:r>
      <w:r w:rsidR="00080B46">
        <w:rPr>
          <w:rFonts w:ascii="Times New Roman" w:eastAsia="Times New Roman" w:hAnsi="Times New Roman" w:cs="Times New Roman"/>
          <w:b/>
          <w:bCs/>
          <w:sz w:val="24"/>
          <w:szCs w:val="24"/>
          <w:lang w:val="en-IN" w:eastAsia="en-IN"/>
        </w:rPr>
        <w:t xml:space="preserve"> 1.</w:t>
      </w:r>
      <w:r w:rsidRPr="004B3005">
        <w:rPr>
          <w:rFonts w:ascii="Times New Roman" w:eastAsia="Times New Roman" w:hAnsi="Times New Roman" w:cs="Times New Roman"/>
          <w:b/>
          <w:bCs/>
          <w:sz w:val="24"/>
          <w:szCs w:val="24"/>
          <w:lang w:val="en-IN" w:eastAsia="en-IN"/>
        </w:rPr>
        <w:t xml:space="preserve"> </w:t>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r>
      <w:r w:rsidR="008C6EBE">
        <w:rPr>
          <w:rFonts w:ascii="Times New Roman" w:eastAsia="Times New Roman" w:hAnsi="Times New Roman" w:cs="Times New Roman"/>
          <w:b/>
          <w:bCs/>
          <w:sz w:val="24"/>
          <w:szCs w:val="24"/>
          <w:lang w:val="en-IN" w:eastAsia="en-IN"/>
        </w:rPr>
        <w:tab/>
        <w:t xml:space="preserve">      </w:t>
      </w:r>
      <w:r w:rsidRPr="004B3005">
        <w:rPr>
          <w:rFonts w:ascii="Times New Roman" w:eastAsia="Times New Roman" w:hAnsi="Times New Roman" w:cs="Times New Roman"/>
          <w:b/>
          <w:bCs/>
          <w:sz w:val="24"/>
          <w:szCs w:val="24"/>
          <w:lang w:val="en-IN" w:eastAsia="en-IN"/>
        </w:rPr>
        <w:t>(5 Marks)</w:t>
      </w:r>
    </w:p>
    <w:p w14:paraId="6119C0E9" w14:textId="77777777" w:rsidR="00CA5070" w:rsidRPr="004B3005" w:rsidRDefault="00CA5070" w:rsidP="00FD25A8">
      <w:pPr>
        <w:spacing w:after="0" w:line="240" w:lineRule="auto"/>
        <w:jc w:val="both"/>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br/>
        <w:t>If you were part of Starline’s management team, how would you deal with these revenue and depreciation choices? Comment on the financial and ethical implications of such decisions, keeping in mind transparency, deferred taxes, and stakeholder trust.</w:t>
      </w:r>
    </w:p>
    <w:p w14:paraId="340A848F" w14:textId="77777777" w:rsidR="00E0126E" w:rsidRPr="004B3005" w:rsidRDefault="00E0126E" w:rsidP="00B867BE">
      <w:pPr>
        <w:spacing w:after="0"/>
        <w:jc w:val="center"/>
        <w:rPr>
          <w:rFonts w:ascii="Times New Roman" w:eastAsia="Times New Roman" w:hAnsi="Times New Roman" w:cs="Times New Roman"/>
          <w:b/>
          <w:sz w:val="24"/>
          <w:szCs w:val="24"/>
          <w:u w:val="single"/>
        </w:rPr>
      </w:pPr>
    </w:p>
    <w:p w14:paraId="128C3A98" w14:textId="5C144524" w:rsidR="00B867BE" w:rsidRPr="004B3005" w:rsidRDefault="00B867BE" w:rsidP="00B867BE">
      <w:pPr>
        <w:spacing w:after="0"/>
        <w:jc w:val="center"/>
        <w:rPr>
          <w:rFonts w:ascii="Times New Roman" w:eastAsia="Times New Roman" w:hAnsi="Times New Roman" w:cs="Times New Roman"/>
          <w:b/>
          <w:bCs/>
          <w:sz w:val="24"/>
          <w:szCs w:val="24"/>
          <w:u w:val="single"/>
          <w:lang w:val="en-IN"/>
        </w:rPr>
      </w:pPr>
      <w:r w:rsidRPr="004B3005">
        <w:rPr>
          <w:rFonts w:ascii="Times New Roman" w:eastAsia="Times New Roman" w:hAnsi="Times New Roman" w:cs="Times New Roman"/>
          <w:b/>
          <w:sz w:val="24"/>
          <w:szCs w:val="24"/>
          <w:u w:val="single"/>
        </w:rPr>
        <w:t>PART – B -</w:t>
      </w:r>
      <w:r w:rsidR="00D57312">
        <w:rPr>
          <w:rFonts w:ascii="Times New Roman" w:eastAsia="Times New Roman" w:hAnsi="Times New Roman" w:cs="Times New Roman"/>
          <w:b/>
          <w:sz w:val="24"/>
          <w:szCs w:val="24"/>
          <w:u w:val="single"/>
        </w:rPr>
        <w:t xml:space="preserve"> </w:t>
      </w:r>
      <w:r w:rsidRPr="004B3005">
        <w:rPr>
          <w:rFonts w:ascii="Times New Roman" w:eastAsia="Times New Roman" w:hAnsi="Times New Roman" w:cs="Times New Roman"/>
          <w:b/>
          <w:bCs/>
          <w:sz w:val="24"/>
          <w:szCs w:val="24"/>
          <w:u w:val="single"/>
          <w:lang w:val="en-IN"/>
        </w:rPr>
        <w:t>10 Marks</w:t>
      </w:r>
    </w:p>
    <w:p w14:paraId="28B08820" w14:textId="77777777" w:rsidR="00E0126E" w:rsidRPr="004B3005" w:rsidRDefault="00E0126E" w:rsidP="00E0126E">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Case Study: Nova Industries Pvt. Ltd. – Transaction Analysis</w:t>
      </w:r>
    </w:p>
    <w:p w14:paraId="1763023A" w14:textId="77777777" w:rsidR="00B43487" w:rsidRPr="00B43487" w:rsidRDefault="00B43487" w:rsidP="00B43487">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B43487">
        <w:rPr>
          <w:rFonts w:ascii="Times New Roman" w:eastAsia="Times New Roman" w:hAnsi="Times New Roman" w:cs="Times New Roman"/>
          <w:b/>
          <w:bCs/>
          <w:sz w:val="24"/>
          <w:szCs w:val="24"/>
          <w:lang w:val="en-IN" w:eastAsia="en-IN"/>
        </w:rPr>
        <w:t>Background:</w:t>
      </w:r>
      <w:r w:rsidRPr="00B43487">
        <w:rPr>
          <w:rFonts w:ascii="Times New Roman" w:eastAsia="Times New Roman" w:hAnsi="Times New Roman" w:cs="Times New Roman"/>
          <w:sz w:val="24"/>
          <w:szCs w:val="24"/>
          <w:lang w:val="en-IN" w:eastAsia="en-IN"/>
        </w:rPr>
        <w:br/>
        <w:t>Nova Industries Pvt. Ltd., a mid-sized auto-parts manufacturer, undertook funding, capacity expansion, and routine operations during FY 2024–25. Use the transactions below (in order) to map impacts across the three statements.</w:t>
      </w:r>
    </w:p>
    <w:p w14:paraId="4C59334D" w14:textId="77777777" w:rsidR="00B43487" w:rsidRPr="00B43487" w:rsidRDefault="00B43487" w:rsidP="00B43487">
      <w:pPr>
        <w:spacing w:before="100" w:beforeAutospacing="1" w:after="100" w:afterAutospacing="1" w:line="240" w:lineRule="auto"/>
        <w:rPr>
          <w:rFonts w:ascii="Times New Roman" w:eastAsia="Times New Roman" w:hAnsi="Times New Roman" w:cs="Times New Roman"/>
          <w:i/>
          <w:sz w:val="24"/>
          <w:szCs w:val="24"/>
          <w:lang w:val="en-IN" w:eastAsia="en-IN"/>
        </w:rPr>
      </w:pPr>
      <w:r w:rsidRPr="00252F99">
        <w:rPr>
          <w:rFonts w:ascii="Times New Roman" w:eastAsia="Times New Roman" w:hAnsi="Times New Roman" w:cs="Times New Roman"/>
          <w:b/>
          <w:bCs/>
          <w:i/>
          <w:sz w:val="24"/>
          <w:szCs w:val="24"/>
          <w:lang w:val="en-IN" w:eastAsia="en-IN"/>
        </w:rPr>
        <w:t>Capital (F</w:t>
      </w:r>
      <w:r w:rsidR="00252F99" w:rsidRPr="00252F99">
        <w:rPr>
          <w:rFonts w:ascii="Times New Roman" w:eastAsia="Times New Roman" w:hAnsi="Times New Roman" w:cs="Times New Roman"/>
          <w:b/>
          <w:bCs/>
          <w:i/>
          <w:sz w:val="24"/>
          <w:szCs w:val="24"/>
          <w:lang w:val="en-IN" w:eastAsia="en-IN"/>
        </w:rPr>
        <w:t>inancing</w:t>
      </w:r>
      <w:r w:rsidRPr="00252F99">
        <w:rPr>
          <w:rFonts w:ascii="Times New Roman" w:eastAsia="Times New Roman" w:hAnsi="Times New Roman" w:cs="Times New Roman"/>
          <w:b/>
          <w:bCs/>
          <w:i/>
          <w:sz w:val="24"/>
          <w:szCs w:val="24"/>
          <w:lang w:val="en-IN" w:eastAsia="en-IN"/>
        </w:rPr>
        <w:t>)</w:t>
      </w:r>
    </w:p>
    <w:p w14:paraId="1511EEB6" w14:textId="77777777" w:rsidR="00B43487" w:rsidRPr="00B43487" w:rsidRDefault="00B43487" w:rsidP="00B43487">
      <w:pPr>
        <w:numPr>
          <w:ilvl w:val="0"/>
          <w:numId w:val="30"/>
        </w:numPr>
        <w:tabs>
          <w:tab w:val="num" w:pos="720"/>
        </w:tabs>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Cs/>
          <w:sz w:val="24"/>
          <w:szCs w:val="24"/>
          <w:lang w:val="en-IN" w:eastAsia="en-IN"/>
        </w:rPr>
        <w:t xml:space="preserve">Capital raised </w:t>
      </w:r>
      <w:r w:rsidRPr="00B43487">
        <w:rPr>
          <w:rFonts w:ascii="Times New Roman" w:eastAsia="Times New Roman" w:hAnsi="Times New Roman" w:cs="Times New Roman"/>
          <w:sz w:val="24"/>
          <w:szCs w:val="24"/>
          <w:lang w:val="en-IN" w:eastAsia="en-IN"/>
        </w:rPr>
        <w:t>for ₹5,00,000; cash received in full.</w:t>
      </w:r>
    </w:p>
    <w:p w14:paraId="6BFF7882" w14:textId="77777777" w:rsidR="00B43487" w:rsidRPr="00B43487" w:rsidRDefault="00B43487" w:rsidP="00B43487">
      <w:pPr>
        <w:numPr>
          <w:ilvl w:val="0"/>
          <w:numId w:val="30"/>
        </w:numPr>
        <w:tabs>
          <w:tab w:val="num" w:pos="720"/>
        </w:tabs>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Cs/>
          <w:sz w:val="24"/>
          <w:szCs w:val="24"/>
          <w:lang w:val="en-IN" w:eastAsia="en-IN"/>
        </w:rPr>
        <w:t xml:space="preserve">Long-term </w:t>
      </w:r>
      <w:r w:rsidRPr="00B43487">
        <w:rPr>
          <w:rFonts w:ascii="Times New Roman" w:eastAsia="Times New Roman" w:hAnsi="Times New Roman" w:cs="Times New Roman"/>
          <w:bCs/>
          <w:sz w:val="24"/>
          <w:szCs w:val="24"/>
          <w:lang w:val="en-IN" w:eastAsia="en-IN"/>
        </w:rPr>
        <w:t>bank loan</w:t>
      </w:r>
      <w:r w:rsidRPr="00B43487">
        <w:rPr>
          <w:rFonts w:ascii="Times New Roman" w:eastAsia="Times New Roman" w:hAnsi="Times New Roman" w:cs="Times New Roman"/>
          <w:sz w:val="24"/>
          <w:szCs w:val="24"/>
          <w:lang w:val="en-IN" w:eastAsia="en-IN"/>
        </w:rPr>
        <w:t xml:space="preserve"> of ₹2,50,000 for working capital.</w:t>
      </w:r>
    </w:p>
    <w:p w14:paraId="42BEFC80" w14:textId="77777777" w:rsidR="00B43487" w:rsidRPr="00252F99" w:rsidRDefault="00B43487" w:rsidP="00B43487">
      <w:pPr>
        <w:spacing w:before="100" w:beforeAutospacing="1" w:after="100" w:afterAutospacing="1" w:line="240" w:lineRule="auto"/>
        <w:rPr>
          <w:rFonts w:ascii="Times New Roman" w:eastAsia="Times New Roman" w:hAnsi="Times New Roman" w:cs="Times New Roman"/>
          <w:b/>
          <w:bCs/>
          <w:i/>
          <w:sz w:val="24"/>
          <w:szCs w:val="24"/>
          <w:lang w:val="en-IN" w:eastAsia="en-IN"/>
        </w:rPr>
      </w:pPr>
      <w:r w:rsidRPr="00252F99">
        <w:rPr>
          <w:rFonts w:ascii="Times New Roman" w:eastAsia="Times New Roman" w:hAnsi="Times New Roman" w:cs="Times New Roman"/>
          <w:b/>
          <w:bCs/>
          <w:i/>
          <w:sz w:val="24"/>
          <w:szCs w:val="24"/>
          <w:lang w:val="en-IN" w:eastAsia="en-IN"/>
        </w:rPr>
        <w:t>Investments (Capex &amp; Financial Investments)</w:t>
      </w:r>
    </w:p>
    <w:p w14:paraId="33E99C48" w14:textId="77777777" w:rsidR="00B43487" w:rsidRPr="00B43487" w:rsidRDefault="00B43487" w:rsidP="00B43487">
      <w:pPr>
        <w:spacing w:before="100" w:beforeAutospacing="1" w:after="100" w:afterAutospacing="1" w:line="240" w:lineRule="auto"/>
        <w:rPr>
          <w:rFonts w:ascii="Times New Roman" w:eastAsia="Times New Roman" w:hAnsi="Times New Roman" w:cs="Times New Roman"/>
          <w:sz w:val="24"/>
          <w:szCs w:val="24"/>
          <w:lang w:val="en-IN" w:eastAsia="en-IN"/>
        </w:rPr>
      </w:pPr>
      <w:r w:rsidRPr="00B43487">
        <w:rPr>
          <w:rFonts w:ascii="Times New Roman" w:eastAsia="Times New Roman" w:hAnsi="Times New Roman" w:cs="Times New Roman"/>
          <w:sz w:val="24"/>
          <w:szCs w:val="24"/>
          <w:lang w:val="en-IN" w:eastAsia="en-IN"/>
        </w:rPr>
        <w:t xml:space="preserve">3. </w:t>
      </w:r>
      <w:r w:rsidRPr="00B43487">
        <w:rPr>
          <w:rFonts w:ascii="Times New Roman" w:eastAsia="Times New Roman" w:hAnsi="Times New Roman" w:cs="Times New Roman"/>
          <w:bCs/>
          <w:sz w:val="24"/>
          <w:szCs w:val="24"/>
          <w:lang w:val="en-IN" w:eastAsia="en-IN"/>
        </w:rPr>
        <w:t>Purchased new machinery</w:t>
      </w:r>
      <w:r w:rsidRPr="00B43487">
        <w:rPr>
          <w:rFonts w:ascii="Times New Roman" w:eastAsia="Times New Roman" w:hAnsi="Times New Roman" w:cs="Times New Roman"/>
          <w:sz w:val="24"/>
          <w:szCs w:val="24"/>
          <w:lang w:val="en-IN" w:eastAsia="en-IN"/>
        </w:rPr>
        <w:t xml:space="preserve"> worth ₹4,00,000; ₹2,50,000 paid in cash, </w:t>
      </w:r>
      <w:r w:rsidRPr="00B43487">
        <w:rPr>
          <w:rFonts w:ascii="Times New Roman" w:eastAsia="Times New Roman" w:hAnsi="Times New Roman" w:cs="Times New Roman"/>
          <w:bCs/>
          <w:sz w:val="24"/>
          <w:szCs w:val="24"/>
          <w:lang w:val="en-IN" w:eastAsia="en-IN"/>
        </w:rPr>
        <w:t>₹1,50,000 financed</w:t>
      </w:r>
      <w:r w:rsidRPr="00B43487">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by PNB bank</w:t>
      </w:r>
      <w:r w:rsidRPr="00B43487">
        <w:rPr>
          <w:rFonts w:ascii="Times New Roman" w:eastAsia="Times New Roman" w:hAnsi="Times New Roman" w:cs="Times New Roman"/>
          <w:sz w:val="24"/>
          <w:szCs w:val="24"/>
          <w:lang w:val="en-IN" w:eastAsia="en-IN"/>
        </w:rPr>
        <w:br/>
        <w:t xml:space="preserve">4. </w:t>
      </w:r>
      <w:r w:rsidRPr="00B43487">
        <w:rPr>
          <w:rFonts w:ascii="Times New Roman" w:eastAsia="Times New Roman" w:hAnsi="Times New Roman" w:cs="Times New Roman"/>
          <w:bCs/>
          <w:sz w:val="24"/>
          <w:szCs w:val="24"/>
          <w:lang w:val="en-IN" w:eastAsia="en-IN"/>
        </w:rPr>
        <w:t>Bought office equipment</w:t>
      </w:r>
      <w:r w:rsidRPr="00B43487">
        <w:rPr>
          <w:rFonts w:ascii="Times New Roman" w:eastAsia="Times New Roman" w:hAnsi="Times New Roman" w:cs="Times New Roman"/>
          <w:sz w:val="24"/>
          <w:szCs w:val="24"/>
          <w:lang w:val="en-IN" w:eastAsia="en-IN"/>
        </w:rPr>
        <w:t xml:space="preserve"> for ₹50,000, fully paid in cash.</w:t>
      </w:r>
      <w:r w:rsidRPr="00B43487">
        <w:rPr>
          <w:rFonts w:ascii="Times New Roman" w:eastAsia="Times New Roman" w:hAnsi="Times New Roman" w:cs="Times New Roman"/>
          <w:sz w:val="24"/>
          <w:szCs w:val="24"/>
          <w:lang w:val="en-IN" w:eastAsia="en-IN"/>
        </w:rPr>
        <w:br/>
        <w:t xml:space="preserve">5. </w:t>
      </w:r>
      <w:r w:rsidRPr="00B43487">
        <w:rPr>
          <w:rFonts w:ascii="Times New Roman" w:eastAsia="Times New Roman" w:hAnsi="Times New Roman" w:cs="Times New Roman"/>
          <w:bCs/>
          <w:sz w:val="24"/>
          <w:szCs w:val="24"/>
          <w:lang w:val="en-IN" w:eastAsia="en-IN"/>
        </w:rPr>
        <w:t>Invested ₹80,000</w:t>
      </w:r>
      <w:r w:rsidRPr="00B43487">
        <w:rPr>
          <w:rFonts w:ascii="Times New Roman" w:eastAsia="Times New Roman" w:hAnsi="Times New Roman" w:cs="Times New Roman"/>
          <w:sz w:val="24"/>
          <w:szCs w:val="24"/>
          <w:lang w:val="en-IN" w:eastAsia="en-IN"/>
        </w:rPr>
        <w:t xml:space="preserve"> in shares of another company (surplus funds), paid in cash.</w:t>
      </w:r>
    </w:p>
    <w:p w14:paraId="241D5192" w14:textId="77777777" w:rsidR="00B43487" w:rsidRPr="00252F99" w:rsidRDefault="00B43487" w:rsidP="00B43487">
      <w:pPr>
        <w:spacing w:before="100" w:beforeAutospacing="1" w:after="100" w:afterAutospacing="1" w:line="240" w:lineRule="auto"/>
        <w:rPr>
          <w:rFonts w:ascii="Times New Roman" w:eastAsia="Times New Roman" w:hAnsi="Times New Roman" w:cs="Times New Roman"/>
          <w:b/>
          <w:bCs/>
          <w:i/>
          <w:sz w:val="24"/>
          <w:szCs w:val="24"/>
          <w:lang w:val="en-IN" w:eastAsia="en-IN"/>
        </w:rPr>
      </w:pPr>
      <w:r w:rsidRPr="00252F99">
        <w:rPr>
          <w:rFonts w:ascii="Times New Roman" w:eastAsia="Times New Roman" w:hAnsi="Times New Roman" w:cs="Times New Roman"/>
          <w:b/>
          <w:bCs/>
          <w:i/>
          <w:sz w:val="24"/>
          <w:szCs w:val="24"/>
          <w:lang w:val="en-IN" w:eastAsia="en-IN"/>
        </w:rPr>
        <w:t>Operations (Revenue &amp; Expenses)</w:t>
      </w:r>
    </w:p>
    <w:p w14:paraId="13CF1899" w14:textId="77777777" w:rsidR="00B43487" w:rsidRPr="00B43487" w:rsidRDefault="00B43487" w:rsidP="00B43487">
      <w:pPr>
        <w:spacing w:before="100" w:beforeAutospacing="1" w:after="100" w:afterAutospacing="1" w:line="240" w:lineRule="auto"/>
        <w:rPr>
          <w:rFonts w:ascii="Times New Roman" w:eastAsia="Times New Roman" w:hAnsi="Times New Roman" w:cs="Times New Roman"/>
          <w:sz w:val="24"/>
          <w:szCs w:val="24"/>
          <w:lang w:val="en-IN" w:eastAsia="en-IN"/>
        </w:rPr>
      </w:pPr>
      <w:r w:rsidRPr="00B43487">
        <w:rPr>
          <w:rFonts w:ascii="Times New Roman" w:eastAsia="Times New Roman" w:hAnsi="Times New Roman" w:cs="Times New Roman"/>
          <w:sz w:val="24"/>
          <w:szCs w:val="24"/>
          <w:lang w:val="en-IN" w:eastAsia="en-IN"/>
        </w:rPr>
        <w:t xml:space="preserve">6. </w:t>
      </w:r>
      <w:r w:rsidRPr="00B43487">
        <w:rPr>
          <w:rFonts w:ascii="Times New Roman" w:eastAsia="Times New Roman" w:hAnsi="Times New Roman" w:cs="Times New Roman"/>
          <w:bCs/>
          <w:sz w:val="24"/>
          <w:szCs w:val="24"/>
          <w:lang w:val="en-IN" w:eastAsia="en-IN"/>
        </w:rPr>
        <w:t>Purchased raw materials</w:t>
      </w:r>
      <w:r w:rsidRPr="00B43487">
        <w:rPr>
          <w:rFonts w:ascii="Times New Roman" w:eastAsia="Times New Roman" w:hAnsi="Times New Roman" w:cs="Times New Roman"/>
          <w:sz w:val="24"/>
          <w:szCs w:val="24"/>
          <w:lang w:val="en-IN" w:eastAsia="en-IN"/>
        </w:rPr>
        <w:t xml:space="preserve"> worth ₹3,00,000; </w:t>
      </w:r>
      <w:r w:rsidRPr="00B43487">
        <w:rPr>
          <w:rFonts w:ascii="Times New Roman" w:eastAsia="Times New Roman" w:hAnsi="Times New Roman" w:cs="Times New Roman"/>
          <w:bCs/>
          <w:sz w:val="24"/>
          <w:szCs w:val="24"/>
          <w:lang w:val="en-IN" w:eastAsia="en-IN"/>
        </w:rPr>
        <w:t>40% paid in cash</w:t>
      </w:r>
      <w:r w:rsidRPr="00B43487">
        <w:rPr>
          <w:rFonts w:ascii="Times New Roman" w:eastAsia="Times New Roman" w:hAnsi="Times New Roman" w:cs="Times New Roman"/>
          <w:sz w:val="24"/>
          <w:szCs w:val="24"/>
          <w:lang w:val="en-IN" w:eastAsia="en-IN"/>
        </w:rPr>
        <w:t>, balance on credit.</w:t>
      </w:r>
      <w:r w:rsidRPr="00B43487">
        <w:rPr>
          <w:rFonts w:ascii="Times New Roman" w:eastAsia="Times New Roman" w:hAnsi="Times New Roman" w:cs="Times New Roman"/>
          <w:sz w:val="24"/>
          <w:szCs w:val="24"/>
          <w:lang w:val="en-IN" w:eastAsia="en-IN"/>
        </w:rPr>
        <w:br/>
        <w:t xml:space="preserve">7. </w:t>
      </w:r>
      <w:r w:rsidRPr="00B43487">
        <w:rPr>
          <w:rFonts w:ascii="Times New Roman" w:eastAsia="Times New Roman" w:hAnsi="Times New Roman" w:cs="Times New Roman"/>
          <w:bCs/>
          <w:sz w:val="24"/>
          <w:szCs w:val="24"/>
          <w:lang w:val="en-IN" w:eastAsia="en-IN"/>
        </w:rPr>
        <w:t>Sold finished goods on credit</w:t>
      </w:r>
      <w:r w:rsidRPr="00B43487">
        <w:rPr>
          <w:rFonts w:ascii="Times New Roman" w:eastAsia="Times New Roman" w:hAnsi="Times New Roman" w:cs="Times New Roman"/>
          <w:sz w:val="24"/>
          <w:szCs w:val="24"/>
          <w:lang w:val="en-IN" w:eastAsia="en-IN"/>
        </w:rPr>
        <w:t xml:space="preserve"> worth ₹4,00,000 (</w:t>
      </w:r>
      <w:r w:rsidRPr="00B43487">
        <w:rPr>
          <w:rFonts w:ascii="Times New Roman" w:eastAsia="Times New Roman" w:hAnsi="Times New Roman" w:cs="Times New Roman"/>
          <w:bCs/>
          <w:sz w:val="24"/>
          <w:szCs w:val="24"/>
          <w:lang w:val="en-IN" w:eastAsia="en-IN"/>
        </w:rPr>
        <w:t>COGS = ₹2,20,000</w:t>
      </w:r>
      <w:r w:rsidRPr="00B43487">
        <w:rPr>
          <w:rFonts w:ascii="Times New Roman" w:eastAsia="Times New Roman" w:hAnsi="Times New Roman" w:cs="Times New Roman"/>
          <w:sz w:val="24"/>
          <w:szCs w:val="24"/>
          <w:lang w:val="en-IN" w:eastAsia="en-IN"/>
        </w:rPr>
        <w:t>).</w:t>
      </w:r>
      <w:r w:rsidRPr="00B43487">
        <w:rPr>
          <w:rFonts w:ascii="Times New Roman" w:eastAsia="Times New Roman" w:hAnsi="Times New Roman" w:cs="Times New Roman"/>
          <w:sz w:val="24"/>
          <w:szCs w:val="24"/>
          <w:lang w:val="en-IN" w:eastAsia="en-IN"/>
        </w:rPr>
        <w:br/>
        <w:t xml:space="preserve">8. </w:t>
      </w:r>
      <w:r w:rsidRPr="00B43487">
        <w:rPr>
          <w:rFonts w:ascii="Times New Roman" w:eastAsia="Times New Roman" w:hAnsi="Times New Roman" w:cs="Times New Roman"/>
          <w:bCs/>
          <w:sz w:val="24"/>
          <w:szCs w:val="24"/>
          <w:lang w:val="en-IN" w:eastAsia="en-IN"/>
        </w:rPr>
        <w:t>Collected ₹2,00,000</w:t>
      </w:r>
      <w:r w:rsidRPr="00B43487">
        <w:rPr>
          <w:rFonts w:ascii="Times New Roman" w:eastAsia="Times New Roman" w:hAnsi="Times New Roman" w:cs="Times New Roman"/>
          <w:sz w:val="24"/>
          <w:szCs w:val="24"/>
          <w:lang w:val="en-IN" w:eastAsia="en-IN"/>
        </w:rPr>
        <w:t xml:space="preserve"> from the receivables created in Transaction 7.</w:t>
      </w:r>
      <w:r w:rsidRPr="00B43487">
        <w:rPr>
          <w:rFonts w:ascii="Times New Roman" w:eastAsia="Times New Roman" w:hAnsi="Times New Roman" w:cs="Times New Roman"/>
          <w:sz w:val="24"/>
          <w:szCs w:val="24"/>
          <w:lang w:val="en-IN" w:eastAsia="en-IN"/>
        </w:rPr>
        <w:br/>
        <w:t xml:space="preserve">9. </w:t>
      </w:r>
      <w:r w:rsidRPr="00B43487">
        <w:rPr>
          <w:rFonts w:ascii="Times New Roman" w:eastAsia="Times New Roman" w:hAnsi="Times New Roman" w:cs="Times New Roman"/>
          <w:bCs/>
          <w:sz w:val="24"/>
          <w:szCs w:val="24"/>
          <w:lang w:val="en-IN" w:eastAsia="en-IN"/>
        </w:rPr>
        <w:t>Paid ₹80,000</w:t>
      </w:r>
      <w:r w:rsidRPr="00B43487">
        <w:rPr>
          <w:rFonts w:ascii="Times New Roman" w:eastAsia="Times New Roman" w:hAnsi="Times New Roman" w:cs="Times New Roman"/>
          <w:sz w:val="24"/>
          <w:szCs w:val="24"/>
          <w:lang w:val="en-IN" w:eastAsia="en-IN"/>
        </w:rPr>
        <w:t xml:space="preserve"> to suppliers against outstanding payables.</w:t>
      </w:r>
      <w:r w:rsidRPr="00B43487">
        <w:rPr>
          <w:rFonts w:ascii="Times New Roman" w:eastAsia="Times New Roman" w:hAnsi="Times New Roman" w:cs="Times New Roman"/>
          <w:sz w:val="24"/>
          <w:szCs w:val="24"/>
          <w:lang w:val="en-IN" w:eastAsia="en-IN"/>
        </w:rPr>
        <w:br/>
        <w:t xml:space="preserve">10. </w:t>
      </w:r>
      <w:r w:rsidRPr="00B43487">
        <w:rPr>
          <w:rFonts w:ascii="Times New Roman" w:eastAsia="Times New Roman" w:hAnsi="Times New Roman" w:cs="Times New Roman"/>
          <w:bCs/>
          <w:sz w:val="24"/>
          <w:szCs w:val="24"/>
          <w:lang w:val="en-IN" w:eastAsia="en-IN"/>
        </w:rPr>
        <w:t>Paid salaries and wages</w:t>
      </w:r>
      <w:r w:rsidRPr="00B43487">
        <w:rPr>
          <w:rFonts w:ascii="Times New Roman" w:eastAsia="Times New Roman" w:hAnsi="Times New Roman" w:cs="Times New Roman"/>
          <w:sz w:val="24"/>
          <w:szCs w:val="24"/>
          <w:lang w:val="en-IN" w:eastAsia="en-IN"/>
        </w:rPr>
        <w:t xml:space="preserve"> of ₹1,50,000 in cash.</w:t>
      </w:r>
    </w:p>
    <w:p w14:paraId="0AEF4ECC" w14:textId="49D729E6" w:rsidR="00E0126E" w:rsidRPr="004B3005" w:rsidRDefault="00E0126E" w:rsidP="00E0126E">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Q</w:t>
      </w:r>
      <w:r w:rsidR="00080B46">
        <w:rPr>
          <w:rFonts w:ascii="Times New Roman" w:eastAsia="Times New Roman" w:hAnsi="Times New Roman" w:cs="Times New Roman"/>
          <w:b/>
          <w:bCs/>
          <w:sz w:val="24"/>
          <w:szCs w:val="24"/>
          <w:lang w:val="en-IN" w:eastAsia="en-IN"/>
        </w:rPr>
        <w:t xml:space="preserve">uestion </w:t>
      </w:r>
      <w:r w:rsidRPr="004B3005">
        <w:rPr>
          <w:rFonts w:ascii="Times New Roman" w:eastAsia="Times New Roman" w:hAnsi="Times New Roman" w:cs="Times New Roman"/>
          <w:b/>
          <w:bCs/>
          <w:sz w:val="24"/>
          <w:szCs w:val="24"/>
          <w:lang w:val="en-IN" w:eastAsia="en-IN"/>
        </w:rPr>
        <w:t>2</w:t>
      </w:r>
      <w:r w:rsidR="00080B46">
        <w:rPr>
          <w:rFonts w:ascii="Times New Roman" w:eastAsia="Times New Roman" w:hAnsi="Times New Roman" w:cs="Times New Roman"/>
          <w:b/>
          <w:bCs/>
          <w:sz w:val="24"/>
          <w:szCs w:val="24"/>
          <w:lang w:val="en-IN" w:eastAsia="en-IN"/>
        </w:rPr>
        <w:t>.</w:t>
      </w:r>
      <w:r w:rsidRPr="004B3005">
        <w:rPr>
          <w:rFonts w:ascii="Times New Roman" w:eastAsia="Times New Roman" w:hAnsi="Times New Roman" w:cs="Times New Roman"/>
          <w:b/>
          <w:bCs/>
          <w:sz w:val="24"/>
          <w:szCs w:val="24"/>
          <w:lang w:val="en-IN" w:eastAsia="en-IN"/>
        </w:rPr>
        <w:t xml:space="preserve"> </w:t>
      </w:r>
      <w:r w:rsidR="00B252F4">
        <w:rPr>
          <w:rFonts w:ascii="Times New Roman" w:eastAsia="Times New Roman" w:hAnsi="Times New Roman" w:cs="Times New Roman"/>
          <w:b/>
          <w:bCs/>
          <w:sz w:val="24"/>
          <w:szCs w:val="24"/>
          <w:lang w:val="en-IN" w:eastAsia="en-IN"/>
        </w:rPr>
        <w:t>(</w:t>
      </w:r>
      <w:r w:rsidR="00252F99">
        <w:rPr>
          <w:rFonts w:ascii="Times New Roman" w:eastAsia="Times New Roman" w:hAnsi="Times New Roman" w:cs="Times New Roman"/>
          <w:b/>
          <w:bCs/>
          <w:sz w:val="24"/>
          <w:szCs w:val="24"/>
          <w:lang w:val="en-IN" w:eastAsia="en-IN"/>
        </w:rPr>
        <w:t>1</w:t>
      </w:r>
      <w:r w:rsidRPr="004B3005">
        <w:rPr>
          <w:rFonts w:ascii="Times New Roman" w:eastAsia="Times New Roman" w:hAnsi="Times New Roman" w:cs="Times New Roman"/>
          <w:b/>
          <w:bCs/>
          <w:sz w:val="24"/>
          <w:szCs w:val="24"/>
          <w:lang w:val="en-IN" w:eastAsia="en-IN"/>
        </w:rPr>
        <w:t xml:space="preserve"> mark for each correct transaction)</w:t>
      </w:r>
      <w:r w:rsidR="00B252F4">
        <w:rPr>
          <w:rFonts w:ascii="Times New Roman" w:eastAsia="Times New Roman" w:hAnsi="Times New Roman" w:cs="Times New Roman"/>
          <w:b/>
          <w:bCs/>
          <w:sz w:val="24"/>
          <w:szCs w:val="24"/>
          <w:lang w:val="en-IN" w:eastAsia="en-IN"/>
        </w:rPr>
        <w:t xml:space="preserve"> </w:t>
      </w:r>
      <w:r w:rsidR="00B252F4">
        <w:rPr>
          <w:rFonts w:ascii="Times New Roman" w:eastAsia="Times New Roman" w:hAnsi="Times New Roman" w:cs="Times New Roman"/>
          <w:b/>
          <w:bCs/>
          <w:sz w:val="24"/>
          <w:szCs w:val="24"/>
          <w:lang w:val="en-IN" w:eastAsia="en-IN"/>
        </w:rPr>
        <w:tab/>
      </w:r>
      <w:r w:rsidR="00B252F4">
        <w:rPr>
          <w:rFonts w:ascii="Times New Roman" w:eastAsia="Times New Roman" w:hAnsi="Times New Roman" w:cs="Times New Roman"/>
          <w:b/>
          <w:bCs/>
          <w:sz w:val="24"/>
          <w:szCs w:val="24"/>
          <w:lang w:val="en-IN" w:eastAsia="en-IN"/>
        </w:rPr>
        <w:tab/>
      </w:r>
      <w:r w:rsidR="00B252F4">
        <w:rPr>
          <w:rFonts w:ascii="Times New Roman" w:eastAsia="Times New Roman" w:hAnsi="Times New Roman" w:cs="Times New Roman"/>
          <w:b/>
          <w:bCs/>
          <w:sz w:val="24"/>
          <w:szCs w:val="24"/>
          <w:lang w:val="en-IN" w:eastAsia="en-IN"/>
        </w:rPr>
        <w:tab/>
      </w:r>
      <w:r w:rsidR="00B252F4">
        <w:rPr>
          <w:rFonts w:ascii="Times New Roman" w:eastAsia="Times New Roman" w:hAnsi="Times New Roman" w:cs="Times New Roman"/>
          <w:b/>
          <w:bCs/>
          <w:sz w:val="24"/>
          <w:szCs w:val="24"/>
          <w:lang w:val="en-IN" w:eastAsia="en-IN"/>
        </w:rPr>
        <w:tab/>
        <w:t xml:space="preserve">     (10 Marks)</w:t>
      </w:r>
    </w:p>
    <w:p w14:paraId="19AE97D7" w14:textId="77777777" w:rsidR="00E0126E" w:rsidRPr="004B3005" w:rsidRDefault="00E0126E" w:rsidP="00E0126E">
      <w:p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 xml:space="preserve">Your task is to </w:t>
      </w:r>
      <w:r w:rsidR="003F49B7" w:rsidRPr="004B3005">
        <w:rPr>
          <w:rFonts w:ascii="Times New Roman" w:eastAsia="Times New Roman" w:hAnsi="Times New Roman" w:cs="Times New Roman"/>
          <w:sz w:val="24"/>
          <w:szCs w:val="24"/>
          <w:lang w:val="en-IN" w:eastAsia="en-IN"/>
        </w:rPr>
        <w:t xml:space="preserve">construct </w:t>
      </w:r>
      <w:r w:rsidRPr="004B3005">
        <w:rPr>
          <w:rFonts w:ascii="Times New Roman" w:eastAsia="Times New Roman" w:hAnsi="Times New Roman" w:cs="Times New Roman"/>
          <w:sz w:val="24"/>
          <w:szCs w:val="24"/>
          <w:lang w:val="en-IN" w:eastAsia="en-IN"/>
        </w:rPr>
        <w:t>the Horizontal Profit &amp; Loss Statement (P&amp;L), Balance Sheet, and Cash Flow Statement, showing how each transaction impacts them.</w:t>
      </w:r>
    </w:p>
    <w:p w14:paraId="5A03E1A1" w14:textId="10AD5504" w:rsidR="00ED4934" w:rsidRPr="004B3005" w:rsidRDefault="00000F8C" w:rsidP="00ED4934">
      <w:pPr>
        <w:spacing w:after="0"/>
        <w:jc w:val="center"/>
        <w:rPr>
          <w:rFonts w:ascii="Times New Roman" w:eastAsia="Times New Roman" w:hAnsi="Times New Roman" w:cs="Times New Roman"/>
          <w:b/>
          <w:bCs/>
          <w:sz w:val="24"/>
          <w:szCs w:val="24"/>
          <w:u w:val="single"/>
          <w:lang w:val="en-IN"/>
        </w:rPr>
      </w:pPr>
      <w:r w:rsidRPr="004B3005">
        <w:rPr>
          <w:rFonts w:ascii="Times New Roman" w:eastAsia="Times New Roman" w:hAnsi="Times New Roman" w:cs="Times New Roman"/>
          <w:b/>
          <w:sz w:val="24"/>
          <w:szCs w:val="24"/>
        </w:rPr>
        <w:t xml:space="preserve"> </w:t>
      </w:r>
      <w:r w:rsidR="009872B2" w:rsidRPr="004B3005">
        <w:rPr>
          <w:rFonts w:ascii="Times New Roman" w:eastAsia="Times New Roman" w:hAnsi="Times New Roman" w:cs="Times New Roman"/>
          <w:b/>
          <w:sz w:val="24"/>
          <w:szCs w:val="24"/>
          <w:u w:val="single"/>
        </w:rPr>
        <w:t>PART</w:t>
      </w:r>
      <w:r w:rsidR="00754980" w:rsidRPr="004B3005">
        <w:rPr>
          <w:rFonts w:ascii="Times New Roman" w:eastAsia="Times New Roman" w:hAnsi="Times New Roman" w:cs="Times New Roman"/>
          <w:b/>
          <w:sz w:val="24"/>
          <w:szCs w:val="24"/>
          <w:u w:val="single"/>
        </w:rPr>
        <w:t>–</w:t>
      </w:r>
      <w:r w:rsidRPr="004B3005">
        <w:rPr>
          <w:rFonts w:ascii="Times New Roman" w:eastAsia="Times New Roman" w:hAnsi="Times New Roman" w:cs="Times New Roman"/>
          <w:b/>
          <w:sz w:val="24"/>
          <w:szCs w:val="24"/>
          <w:u w:val="single"/>
        </w:rPr>
        <w:t xml:space="preserve"> </w:t>
      </w:r>
      <w:r w:rsidR="001767DB" w:rsidRPr="004B3005">
        <w:rPr>
          <w:rFonts w:ascii="Times New Roman" w:eastAsia="Times New Roman" w:hAnsi="Times New Roman" w:cs="Times New Roman"/>
          <w:b/>
          <w:sz w:val="24"/>
          <w:szCs w:val="24"/>
          <w:u w:val="single"/>
        </w:rPr>
        <w:t>C</w:t>
      </w:r>
      <w:r w:rsidR="00ED4934" w:rsidRPr="004B3005">
        <w:rPr>
          <w:rFonts w:ascii="Times New Roman" w:eastAsia="Times New Roman" w:hAnsi="Times New Roman" w:cs="Times New Roman"/>
          <w:b/>
          <w:bCs/>
          <w:sz w:val="24"/>
          <w:szCs w:val="24"/>
          <w:u w:val="single"/>
          <w:lang w:val="en-IN"/>
        </w:rPr>
        <w:t>-1</w:t>
      </w:r>
      <w:r w:rsidR="00080B46">
        <w:rPr>
          <w:rFonts w:ascii="Times New Roman" w:eastAsia="Times New Roman" w:hAnsi="Times New Roman" w:cs="Times New Roman"/>
          <w:b/>
          <w:bCs/>
          <w:sz w:val="24"/>
          <w:szCs w:val="24"/>
          <w:u w:val="single"/>
          <w:lang w:val="en-IN"/>
        </w:rPr>
        <w:t>5 M</w:t>
      </w:r>
      <w:r w:rsidR="00ED4934" w:rsidRPr="004B3005">
        <w:rPr>
          <w:rFonts w:ascii="Times New Roman" w:eastAsia="Times New Roman" w:hAnsi="Times New Roman" w:cs="Times New Roman"/>
          <w:b/>
          <w:bCs/>
          <w:sz w:val="24"/>
          <w:szCs w:val="24"/>
          <w:u w:val="single"/>
          <w:lang w:val="en-IN"/>
        </w:rPr>
        <w:t>arks</w:t>
      </w:r>
    </w:p>
    <w:p w14:paraId="61F3C51D" w14:textId="77777777" w:rsidR="003F49B7" w:rsidRPr="004B3005" w:rsidRDefault="003F49B7" w:rsidP="00600650">
      <w:pPr>
        <w:spacing w:before="100" w:beforeAutospacing="1" w:after="100" w:afterAutospacing="1" w:line="240" w:lineRule="auto"/>
        <w:outlineLvl w:val="2"/>
        <w:rPr>
          <w:rStyle w:val="Strong"/>
          <w:rFonts w:ascii="Times New Roman" w:hAnsi="Times New Roman" w:cs="Times New Roman"/>
          <w:sz w:val="24"/>
          <w:szCs w:val="24"/>
        </w:rPr>
      </w:pPr>
      <w:r w:rsidRPr="004B3005">
        <w:rPr>
          <w:rStyle w:val="Strong"/>
          <w:rFonts w:ascii="Times New Roman" w:hAnsi="Times New Roman" w:cs="Times New Roman"/>
          <w:sz w:val="24"/>
          <w:szCs w:val="24"/>
        </w:rPr>
        <w:t>Background:</w:t>
      </w:r>
    </w:p>
    <w:p w14:paraId="5FDDCB64" w14:textId="77777777" w:rsidR="003F49B7" w:rsidRPr="004B3005" w:rsidRDefault="003F49B7" w:rsidP="003F49B7">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4B3005">
        <w:rPr>
          <w:rFonts w:ascii="Times New Roman" w:hAnsi="Times New Roman" w:cs="Times New Roman"/>
          <w:sz w:val="24"/>
          <w:szCs w:val="24"/>
        </w:rPr>
        <w:t xml:space="preserve">Orion Ltd. is a mid-sized manufacturing company that has been operating for a few years. Until March 2006, the company had invested primarily in equipment and licenses, financed by equity </w:t>
      </w:r>
      <w:r w:rsidRPr="004B3005">
        <w:rPr>
          <w:rFonts w:ascii="Times New Roman" w:hAnsi="Times New Roman" w:cs="Times New Roman"/>
          <w:sz w:val="24"/>
          <w:szCs w:val="24"/>
        </w:rPr>
        <w:lastRenderedPageBreak/>
        <w:t>capital of ₹40,000 and short-term borrowings. The business was running close to break-even, with no accumulated reserves. During FY 2006–07, Orion Ltd. improved its operations, generated a modest profit of ₹3,000, and transferred it to reserves for the first time. The following Profit &amp; Loss Statement and Balance Sheet present the company’s financial position as of 31 March 2007.</w:t>
      </w:r>
    </w:p>
    <w:p w14:paraId="5AD09DB5" w14:textId="77777777" w:rsidR="00600650" w:rsidRPr="004B3005" w:rsidRDefault="00600650" w:rsidP="00600650">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P&amp;L for the year ended 31 March 2007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2"/>
        <w:gridCol w:w="1275"/>
      </w:tblGrid>
      <w:tr w:rsidR="00600650" w:rsidRPr="004B3005" w14:paraId="7F36748D" w14:textId="77777777" w:rsidTr="004B3005">
        <w:trPr>
          <w:tblHeader/>
          <w:tblCellSpacing w:w="15" w:type="dxa"/>
        </w:trPr>
        <w:tc>
          <w:tcPr>
            <w:tcW w:w="0" w:type="auto"/>
            <w:vAlign w:val="center"/>
            <w:hideMark/>
          </w:tcPr>
          <w:p w14:paraId="103F158E" w14:textId="77777777" w:rsidR="00600650" w:rsidRPr="004B3005" w:rsidRDefault="00600650" w:rsidP="0060065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Particulars</w:t>
            </w:r>
          </w:p>
        </w:tc>
        <w:tc>
          <w:tcPr>
            <w:tcW w:w="0" w:type="auto"/>
            <w:vAlign w:val="center"/>
            <w:hideMark/>
          </w:tcPr>
          <w:p w14:paraId="5F2A922B" w14:textId="77777777" w:rsidR="00600650" w:rsidRPr="004B3005" w:rsidRDefault="00600650" w:rsidP="0060065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Amount (₹)</w:t>
            </w:r>
          </w:p>
        </w:tc>
      </w:tr>
      <w:tr w:rsidR="00600650" w:rsidRPr="004B3005" w14:paraId="15FBFAED" w14:textId="77777777" w:rsidTr="004B3005">
        <w:trPr>
          <w:tblCellSpacing w:w="15" w:type="dxa"/>
        </w:trPr>
        <w:tc>
          <w:tcPr>
            <w:tcW w:w="0" w:type="auto"/>
            <w:vAlign w:val="center"/>
            <w:hideMark/>
          </w:tcPr>
          <w:p w14:paraId="67224BDE"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Revenue</w:t>
            </w:r>
          </w:p>
        </w:tc>
        <w:tc>
          <w:tcPr>
            <w:tcW w:w="0" w:type="auto"/>
            <w:vAlign w:val="center"/>
            <w:hideMark/>
          </w:tcPr>
          <w:p w14:paraId="29C56D3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50,000</w:t>
            </w:r>
          </w:p>
        </w:tc>
      </w:tr>
      <w:tr w:rsidR="00600650" w:rsidRPr="004B3005" w14:paraId="39239863" w14:textId="77777777" w:rsidTr="004B3005">
        <w:trPr>
          <w:tblCellSpacing w:w="15" w:type="dxa"/>
        </w:trPr>
        <w:tc>
          <w:tcPr>
            <w:tcW w:w="0" w:type="auto"/>
            <w:vAlign w:val="center"/>
            <w:hideMark/>
          </w:tcPr>
          <w:p w14:paraId="7ED61A0E"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COGS</w:t>
            </w:r>
          </w:p>
        </w:tc>
        <w:tc>
          <w:tcPr>
            <w:tcW w:w="0" w:type="auto"/>
            <w:vAlign w:val="center"/>
            <w:hideMark/>
          </w:tcPr>
          <w:p w14:paraId="76B2819F"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20,000</w:t>
            </w:r>
          </w:p>
        </w:tc>
      </w:tr>
      <w:tr w:rsidR="00600650" w:rsidRPr="004B3005" w14:paraId="7A354FCE" w14:textId="77777777" w:rsidTr="004B3005">
        <w:trPr>
          <w:tblCellSpacing w:w="15" w:type="dxa"/>
        </w:trPr>
        <w:tc>
          <w:tcPr>
            <w:tcW w:w="0" w:type="auto"/>
            <w:vAlign w:val="center"/>
            <w:hideMark/>
          </w:tcPr>
          <w:p w14:paraId="2599EFE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Gross Profit</w:t>
            </w:r>
          </w:p>
        </w:tc>
        <w:tc>
          <w:tcPr>
            <w:tcW w:w="0" w:type="auto"/>
            <w:vAlign w:val="center"/>
            <w:hideMark/>
          </w:tcPr>
          <w:p w14:paraId="1D950D8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30,000</w:t>
            </w:r>
          </w:p>
        </w:tc>
      </w:tr>
      <w:tr w:rsidR="00600650" w:rsidRPr="004B3005" w14:paraId="1A3B109D" w14:textId="77777777" w:rsidTr="004B3005">
        <w:trPr>
          <w:tblCellSpacing w:w="15" w:type="dxa"/>
        </w:trPr>
        <w:tc>
          <w:tcPr>
            <w:tcW w:w="0" w:type="auto"/>
            <w:vAlign w:val="center"/>
            <w:hideMark/>
          </w:tcPr>
          <w:p w14:paraId="6A43888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Add: Other Income</w:t>
            </w:r>
          </w:p>
        </w:tc>
        <w:tc>
          <w:tcPr>
            <w:tcW w:w="0" w:type="auto"/>
            <w:vAlign w:val="center"/>
            <w:hideMark/>
          </w:tcPr>
          <w:p w14:paraId="3BD94BB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1,000</w:t>
            </w:r>
          </w:p>
        </w:tc>
      </w:tr>
      <w:tr w:rsidR="00600650" w:rsidRPr="004B3005" w14:paraId="3F3A4F25" w14:textId="77777777" w:rsidTr="004B3005">
        <w:trPr>
          <w:tblCellSpacing w:w="15" w:type="dxa"/>
        </w:trPr>
        <w:tc>
          <w:tcPr>
            <w:tcW w:w="0" w:type="auto"/>
            <w:vAlign w:val="center"/>
            <w:hideMark/>
          </w:tcPr>
          <w:p w14:paraId="66F91C0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Operating &amp; Other Income</w:t>
            </w:r>
          </w:p>
        </w:tc>
        <w:tc>
          <w:tcPr>
            <w:tcW w:w="0" w:type="auto"/>
            <w:vAlign w:val="center"/>
            <w:hideMark/>
          </w:tcPr>
          <w:p w14:paraId="7DB5B6FF"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31,000</w:t>
            </w:r>
          </w:p>
        </w:tc>
      </w:tr>
      <w:tr w:rsidR="00600650" w:rsidRPr="004B3005" w14:paraId="196C7648" w14:textId="77777777" w:rsidTr="004B3005">
        <w:trPr>
          <w:tblCellSpacing w:w="15" w:type="dxa"/>
        </w:trPr>
        <w:tc>
          <w:tcPr>
            <w:tcW w:w="0" w:type="auto"/>
            <w:vAlign w:val="center"/>
            <w:hideMark/>
          </w:tcPr>
          <w:p w14:paraId="3AFB17AE"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Operating Expenses</w:t>
            </w:r>
          </w:p>
        </w:tc>
        <w:tc>
          <w:tcPr>
            <w:tcW w:w="0" w:type="auto"/>
            <w:vAlign w:val="center"/>
            <w:hideMark/>
          </w:tcPr>
          <w:p w14:paraId="4DC854DD"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24,000</w:t>
            </w:r>
          </w:p>
        </w:tc>
      </w:tr>
      <w:tr w:rsidR="00600650" w:rsidRPr="004B3005" w14:paraId="6364387C" w14:textId="77777777" w:rsidTr="004B3005">
        <w:trPr>
          <w:tblCellSpacing w:w="15" w:type="dxa"/>
        </w:trPr>
        <w:tc>
          <w:tcPr>
            <w:tcW w:w="0" w:type="auto"/>
            <w:vAlign w:val="center"/>
            <w:hideMark/>
          </w:tcPr>
          <w:p w14:paraId="7102736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EBITDA</w:t>
            </w:r>
          </w:p>
        </w:tc>
        <w:tc>
          <w:tcPr>
            <w:tcW w:w="0" w:type="auto"/>
            <w:vAlign w:val="center"/>
            <w:hideMark/>
          </w:tcPr>
          <w:p w14:paraId="06115E88"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7,000</w:t>
            </w:r>
          </w:p>
        </w:tc>
      </w:tr>
      <w:tr w:rsidR="00600650" w:rsidRPr="004B3005" w14:paraId="4BDEEB86" w14:textId="77777777" w:rsidTr="004B3005">
        <w:trPr>
          <w:tblCellSpacing w:w="15" w:type="dxa"/>
        </w:trPr>
        <w:tc>
          <w:tcPr>
            <w:tcW w:w="0" w:type="auto"/>
            <w:vAlign w:val="center"/>
            <w:hideMark/>
          </w:tcPr>
          <w:p w14:paraId="16D7C5E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Depreciation &amp; Amort.</w:t>
            </w:r>
          </w:p>
        </w:tc>
        <w:tc>
          <w:tcPr>
            <w:tcW w:w="0" w:type="auto"/>
            <w:vAlign w:val="center"/>
            <w:hideMark/>
          </w:tcPr>
          <w:p w14:paraId="6ED065D1"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r>
      <w:tr w:rsidR="00600650" w:rsidRPr="004B3005" w14:paraId="1D466360" w14:textId="77777777" w:rsidTr="004B3005">
        <w:trPr>
          <w:tblCellSpacing w:w="15" w:type="dxa"/>
        </w:trPr>
        <w:tc>
          <w:tcPr>
            <w:tcW w:w="0" w:type="auto"/>
            <w:vAlign w:val="center"/>
            <w:hideMark/>
          </w:tcPr>
          <w:p w14:paraId="41FE636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EBIT</w:t>
            </w:r>
          </w:p>
        </w:tc>
        <w:tc>
          <w:tcPr>
            <w:tcW w:w="0" w:type="auto"/>
            <w:vAlign w:val="center"/>
            <w:hideMark/>
          </w:tcPr>
          <w:p w14:paraId="5738133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5,000</w:t>
            </w:r>
          </w:p>
        </w:tc>
      </w:tr>
      <w:tr w:rsidR="00600650" w:rsidRPr="004B3005" w14:paraId="40C1B5D1" w14:textId="77777777" w:rsidTr="004B3005">
        <w:trPr>
          <w:tblCellSpacing w:w="15" w:type="dxa"/>
        </w:trPr>
        <w:tc>
          <w:tcPr>
            <w:tcW w:w="0" w:type="auto"/>
            <w:vAlign w:val="center"/>
            <w:hideMark/>
          </w:tcPr>
          <w:p w14:paraId="305F2268"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Interest</w:t>
            </w:r>
          </w:p>
        </w:tc>
        <w:tc>
          <w:tcPr>
            <w:tcW w:w="0" w:type="auto"/>
            <w:vAlign w:val="center"/>
            <w:hideMark/>
          </w:tcPr>
          <w:p w14:paraId="4CB7C307"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1,000</w:t>
            </w:r>
          </w:p>
        </w:tc>
      </w:tr>
      <w:tr w:rsidR="00600650" w:rsidRPr="004B3005" w14:paraId="5894DA09" w14:textId="77777777" w:rsidTr="004B3005">
        <w:trPr>
          <w:tblCellSpacing w:w="15" w:type="dxa"/>
        </w:trPr>
        <w:tc>
          <w:tcPr>
            <w:tcW w:w="0" w:type="auto"/>
            <w:vAlign w:val="center"/>
            <w:hideMark/>
          </w:tcPr>
          <w:p w14:paraId="6268D75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EBT</w:t>
            </w:r>
          </w:p>
        </w:tc>
        <w:tc>
          <w:tcPr>
            <w:tcW w:w="0" w:type="auto"/>
            <w:vAlign w:val="center"/>
            <w:hideMark/>
          </w:tcPr>
          <w:p w14:paraId="6B19D1DC"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4,000</w:t>
            </w:r>
          </w:p>
        </w:tc>
      </w:tr>
      <w:tr w:rsidR="00600650" w:rsidRPr="004B3005" w14:paraId="439EC11B" w14:textId="77777777" w:rsidTr="004B3005">
        <w:trPr>
          <w:tblCellSpacing w:w="15" w:type="dxa"/>
        </w:trPr>
        <w:tc>
          <w:tcPr>
            <w:tcW w:w="0" w:type="auto"/>
            <w:vAlign w:val="center"/>
            <w:hideMark/>
          </w:tcPr>
          <w:p w14:paraId="617D618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Tax</w:t>
            </w:r>
          </w:p>
        </w:tc>
        <w:tc>
          <w:tcPr>
            <w:tcW w:w="0" w:type="auto"/>
            <w:vAlign w:val="center"/>
            <w:hideMark/>
          </w:tcPr>
          <w:p w14:paraId="2212BB0E"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1,000</w:t>
            </w:r>
          </w:p>
        </w:tc>
      </w:tr>
      <w:tr w:rsidR="00600650" w:rsidRPr="004B3005" w14:paraId="768E946A" w14:textId="77777777" w:rsidTr="004B3005">
        <w:trPr>
          <w:tblCellSpacing w:w="15" w:type="dxa"/>
        </w:trPr>
        <w:tc>
          <w:tcPr>
            <w:tcW w:w="0" w:type="auto"/>
            <w:vAlign w:val="center"/>
            <w:hideMark/>
          </w:tcPr>
          <w:p w14:paraId="3C630B6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PAT</w:t>
            </w:r>
          </w:p>
        </w:tc>
        <w:tc>
          <w:tcPr>
            <w:tcW w:w="0" w:type="auto"/>
            <w:vAlign w:val="center"/>
            <w:hideMark/>
          </w:tcPr>
          <w:p w14:paraId="3EB9BCD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3,000</w:t>
            </w:r>
          </w:p>
        </w:tc>
      </w:tr>
      <w:tr w:rsidR="00600650" w:rsidRPr="004B3005" w14:paraId="048AC49D" w14:textId="77777777" w:rsidTr="004B3005">
        <w:trPr>
          <w:tblCellSpacing w:w="15" w:type="dxa"/>
        </w:trPr>
        <w:tc>
          <w:tcPr>
            <w:tcW w:w="0" w:type="auto"/>
            <w:vAlign w:val="center"/>
            <w:hideMark/>
          </w:tcPr>
          <w:p w14:paraId="56E0A091"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Dividend</w:t>
            </w:r>
          </w:p>
        </w:tc>
        <w:tc>
          <w:tcPr>
            <w:tcW w:w="0" w:type="auto"/>
            <w:vAlign w:val="center"/>
            <w:hideMark/>
          </w:tcPr>
          <w:p w14:paraId="027CB07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0</w:t>
            </w:r>
          </w:p>
        </w:tc>
      </w:tr>
      <w:tr w:rsidR="00600650" w:rsidRPr="004B3005" w14:paraId="24C978D3" w14:textId="77777777" w:rsidTr="004B3005">
        <w:trPr>
          <w:tblCellSpacing w:w="15" w:type="dxa"/>
        </w:trPr>
        <w:tc>
          <w:tcPr>
            <w:tcW w:w="0" w:type="auto"/>
            <w:vAlign w:val="center"/>
            <w:hideMark/>
          </w:tcPr>
          <w:p w14:paraId="5AA5666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Retained Earnings (RE)</w:t>
            </w:r>
          </w:p>
        </w:tc>
        <w:tc>
          <w:tcPr>
            <w:tcW w:w="0" w:type="auto"/>
            <w:vAlign w:val="center"/>
            <w:hideMark/>
          </w:tcPr>
          <w:p w14:paraId="16570E3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3,000</w:t>
            </w:r>
          </w:p>
        </w:tc>
      </w:tr>
    </w:tbl>
    <w:p w14:paraId="602D0181" w14:textId="77777777" w:rsidR="00600650" w:rsidRPr="004B3005" w:rsidRDefault="00600650" w:rsidP="00C75810">
      <w:pPr>
        <w:spacing w:before="100" w:beforeAutospacing="1" w:after="0" w:line="240" w:lineRule="auto"/>
        <w:outlineLvl w:val="2"/>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Balance Sheet as on 31 March 2007</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19"/>
        <w:gridCol w:w="740"/>
        <w:gridCol w:w="740"/>
        <w:gridCol w:w="2707"/>
        <w:gridCol w:w="740"/>
        <w:gridCol w:w="755"/>
      </w:tblGrid>
      <w:tr w:rsidR="00600650" w:rsidRPr="004B3005" w14:paraId="6E7A511E" w14:textId="77777777" w:rsidTr="00600650">
        <w:trPr>
          <w:tblHeader/>
          <w:tblCellSpacing w:w="15" w:type="dxa"/>
        </w:trPr>
        <w:tc>
          <w:tcPr>
            <w:tcW w:w="0" w:type="auto"/>
            <w:tcBorders>
              <w:top w:val="single" w:sz="4" w:space="0" w:color="auto"/>
              <w:bottom w:val="single" w:sz="4" w:space="0" w:color="auto"/>
            </w:tcBorders>
            <w:vAlign w:val="center"/>
            <w:hideMark/>
          </w:tcPr>
          <w:p w14:paraId="399F9D50"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Liabilities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2CBAC"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2007</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C5582"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2006</w:t>
            </w:r>
          </w:p>
        </w:tc>
        <w:tc>
          <w:tcPr>
            <w:tcW w:w="0" w:type="auto"/>
            <w:tcBorders>
              <w:top w:val="single" w:sz="4" w:space="0" w:color="auto"/>
              <w:bottom w:val="single" w:sz="4" w:space="0" w:color="auto"/>
            </w:tcBorders>
            <w:vAlign w:val="center"/>
            <w:hideMark/>
          </w:tcPr>
          <w:p w14:paraId="37D935C4"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Assets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07C5E"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2007</w:t>
            </w:r>
          </w:p>
        </w:tc>
        <w:tc>
          <w:tcPr>
            <w:tcW w:w="0" w:type="auto"/>
            <w:tcBorders>
              <w:top w:val="single" w:sz="4" w:space="0" w:color="auto"/>
              <w:left w:val="single" w:sz="4" w:space="0" w:color="auto"/>
              <w:bottom w:val="single" w:sz="4" w:space="0" w:color="auto"/>
            </w:tcBorders>
            <w:vAlign w:val="center"/>
            <w:hideMark/>
          </w:tcPr>
          <w:p w14:paraId="7EDFE5A8" w14:textId="77777777" w:rsidR="00600650" w:rsidRPr="004B3005" w:rsidRDefault="00600650" w:rsidP="00C75810">
            <w:pPr>
              <w:spacing w:after="0" w:line="240" w:lineRule="auto"/>
              <w:jc w:val="center"/>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2006</w:t>
            </w:r>
          </w:p>
        </w:tc>
      </w:tr>
      <w:tr w:rsidR="00600650" w:rsidRPr="004B3005" w14:paraId="5FBD79B1" w14:textId="77777777" w:rsidTr="00600650">
        <w:trPr>
          <w:tblCellSpacing w:w="15" w:type="dxa"/>
        </w:trPr>
        <w:tc>
          <w:tcPr>
            <w:tcW w:w="0" w:type="auto"/>
            <w:vAlign w:val="center"/>
            <w:hideMark/>
          </w:tcPr>
          <w:p w14:paraId="6586EC19"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Owner’s Equity</w:t>
            </w:r>
          </w:p>
        </w:tc>
        <w:tc>
          <w:tcPr>
            <w:tcW w:w="0" w:type="auto"/>
            <w:tcBorders>
              <w:top w:val="nil"/>
              <w:left w:val="single" w:sz="4" w:space="0" w:color="auto"/>
              <w:bottom w:val="nil"/>
              <w:right w:val="single" w:sz="4" w:space="0" w:color="auto"/>
            </w:tcBorders>
            <w:vAlign w:val="center"/>
            <w:hideMark/>
          </w:tcPr>
          <w:p w14:paraId="041C7332"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527BFF28"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79F891FF"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Fixed Assets</w:t>
            </w:r>
          </w:p>
        </w:tc>
        <w:tc>
          <w:tcPr>
            <w:tcW w:w="0" w:type="auto"/>
            <w:tcBorders>
              <w:top w:val="nil"/>
              <w:left w:val="single" w:sz="4" w:space="0" w:color="auto"/>
              <w:bottom w:val="nil"/>
              <w:right w:val="single" w:sz="4" w:space="0" w:color="auto"/>
            </w:tcBorders>
            <w:vAlign w:val="center"/>
            <w:hideMark/>
          </w:tcPr>
          <w:p w14:paraId="5005D620"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tcBorders>
            <w:vAlign w:val="center"/>
            <w:hideMark/>
          </w:tcPr>
          <w:p w14:paraId="0AF47873" w14:textId="77777777" w:rsidR="00600650" w:rsidRPr="004B3005" w:rsidRDefault="00600650" w:rsidP="00C75810">
            <w:pPr>
              <w:spacing w:after="0" w:line="240" w:lineRule="auto"/>
              <w:rPr>
                <w:rFonts w:ascii="Times New Roman" w:eastAsia="Times New Roman" w:hAnsi="Times New Roman" w:cs="Times New Roman"/>
                <w:sz w:val="24"/>
                <w:szCs w:val="24"/>
                <w:lang w:val="en-IN" w:eastAsia="en-IN"/>
              </w:rPr>
            </w:pPr>
          </w:p>
        </w:tc>
      </w:tr>
      <w:tr w:rsidR="00600650" w:rsidRPr="004B3005" w14:paraId="0B7189BF" w14:textId="77777777" w:rsidTr="00600650">
        <w:trPr>
          <w:tblCellSpacing w:w="15" w:type="dxa"/>
        </w:trPr>
        <w:tc>
          <w:tcPr>
            <w:tcW w:w="0" w:type="auto"/>
            <w:vAlign w:val="center"/>
            <w:hideMark/>
          </w:tcPr>
          <w:p w14:paraId="02F251B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Capital</w:t>
            </w:r>
          </w:p>
        </w:tc>
        <w:tc>
          <w:tcPr>
            <w:tcW w:w="0" w:type="auto"/>
            <w:tcBorders>
              <w:top w:val="nil"/>
              <w:left w:val="single" w:sz="4" w:space="0" w:color="auto"/>
              <w:bottom w:val="nil"/>
              <w:right w:val="single" w:sz="4" w:space="0" w:color="auto"/>
            </w:tcBorders>
            <w:vAlign w:val="center"/>
            <w:hideMark/>
          </w:tcPr>
          <w:p w14:paraId="2534DDB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40,000</w:t>
            </w:r>
          </w:p>
        </w:tc>
        <w:tc>
          <w:tcPr>
            <w:tcW w:w="0" w:type="auto"/>
            <w:tcBorders>
              <w:top w:val="nil"/>
              <w:left w:val="single" w:sz="4" w:space="0" w:color="auto"/>
              <w:bottom w:val="nil"/>
              <w:right w:val="single" w:sz="4" w:space="0" w:color="auto"/>
            </w:tcBorders>
            <w:vAlign w:val="center"/>
            <w:hideMark/>
          </w:tcPr>
          <w:p w14:paraId="7829F32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40,000</w:t>
            </w:r>
          </w:p>
        </w:tc>
        <w:tc>
          <w:tcPr>
            <w:tcW w:w="0" w:type="auto"/>
            <w:vAlign w:val="center"/>
            <w:hideMark/>
          </w:tcPr>
          <w:p w14:paraId="7C62B2F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Equipment</w:t>
            </w:r>
          </w:p>
        </w:tc>
        <w:tc>
          <w:tcPr>
            <w:tcW w:w="0" w:type="auto"/>
            <w:tcBorders>
              <w:top w:val="nil"/>
              <w:left w:val="single" w:sz="4" w:space="0" w:color="auto"/>
              <w:bottom w:val="nil"/>
              <w:right w:val="single" w:sz="4" w:space="0" w:color="auto"/>
            </w:tcBorders>
            <w:vAlign w:val="center"/>
            <w:hideMark/>
          </w:tcPr>
          <w:p w14:paraId="7179127C"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45,000</w:t>
            </w:r>
          </w:p>
        </w:tc>
        <w:tc>
          <w:tcPr>
            <w:tcW w:w="0" w:type="auto"/>
            <w:tcBorders>
              <w:top w:val="nil"/>
              <w:left w:val="single" w:sz="4" w:space="0" w:color="auto"/>
              <w:bottom w:val="nil"/>
            </w:tcBorders>
            <w:vAlign w:val="center"/>
            <w:hideMark/>
          </w:tcPr>
          <w:p w14:paraId="4CC70E04"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42,000</w:t>
            </w:r>
          </w:p>
        </w:tc>
      </w:tr>
      <w:tr w:rsidR="00600650" w:rsidRPr="004B3005" w14:paraId="41EF1B65" w14:textId="77777777" w:rsidTr="00600650">
        <w:trPr>
          <w:tblCellSpacing w:w="15" w:type="dxa"/>
        </w:trPr>
        <w:tc>
          <w:tcPr>
            <w:tcW w:w="0" w:type="auto"/>
            <w:vAlign w:val="center"/>
            <w:hideMark/>
          </w:tcPr>
          <w:p w14:paraId="1DBE1325" w14:textId="77777777" w:rsidR="00600650" w:rsidRPr="004B3005" w:rsidRDefault="003F49B7"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Reserve and Surplus</w:t>
            </w:r>
          </w:p>
        </w:tc>
        <w:tc>
          <w:tcPr>
            <w:tcW w:w="0" w:type="auto"/>
            <w:tcBorders>
              <w:top w:val="nil"/>
              <w:left w:val="single" w:sz="4" w:space="0" w:color="auto"/>
              <w:bottom w:val="nil"/>
              <w:right w:val="single" w:sz="4" w:space="0" w:color="auto"/>
            </w:tcBorders>
            <w:vAlign w:val="center"/>
            <w:hideMark/>
          </w:tcPr>
          <w:p w14:paraId="1FF1331B" w14:textId="77777777" w:rsidR="00600650" w:rsidRPr="004B3005" w:rsidRDefault="003F49B7"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3,000</w:t>
            </w:r>
          </w:p>
        </w:tc>
        <w:tc>
          <w:tcPr>
            <w:tcW w:w="0" w:type="auto"/>
            <w:tcBorders>
              <w:top w:val="nil"/>
              <w:left w:val="single" w:sz="4" w:space="0" w:color="auto"/>
              <w:bottom w:val="nil"/>
              <w:right w:val="single" w:sz="4" w:space="0" w:color="auto"/>
            </w:tcBorders>
            <w:vAlign w:val="center"/>
            <w:hideMark/>
          </w:tcPr>
          <w:p w14:paraId="03426349" w14:textId="77777777" w:rsidR="00600650" w:rsidRPr="004B3005" w:rsidRDefault="003F49B7"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0</w:t>
            </w:r>
          </w:p>
        </w:tc>
        <w:tc>
          <w:tcPr>
            <w:tcW w:w="0" w:type="auto"/>
            <w:vAlign w:val="center"/>
            <w:hideMark/>
          </w:tcPr>
          <w:p w14:paraId="24E79E2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Depreciation</w:t>
            </w:r>
          </w:p>
        </w:tc>
        <w:tc>
          <w:tcPr>
            <w:tcW w:w="0" w:type="auto"/>
            <w:tcBorders>
              <w:top w:val="nil"/>
              <w:left w:val="single" w:sz="4" w:space="0" w:color="auto"/>
              <w:bottom w:val="nil"/>
              <w:right w:val="single" w:sz="4" w:space="0" w:color="auto"/>
            </w:tcBorders>
            <w:vAlign w:val="center"/>
            <w:hideMark/>
          </w:tcPr>
          <w:p w14:paraId="64AAB4E1"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c>
          <w:tcPr>
            <w:tcW w:w="0" w:type="auto"/>
            <w:tcBorders>
              <w:top w:val="nil"/>
              <w:left w:val="single" w:sz="4" w:space="0" w:color="auto"/>
              <w:bottom w:val="nil"/>
            </w:tcBorders>
            <w:vAlign w:val="center"/>
            <w:hideMark/>
          </w:tcPr>
          <w:p w14:paraId="03E9F881"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0</w:t>
            </w:r>
          </w:p>
        </w:tc>
      </w:tr>
      <w:tr w:rsidR="00600650" w:rsidRPr="004B3005" w14:paraId="4DFE18B1" w14:textId="77777777" w:rsidTr="00600650">
        <w:trPr>
          <w:tblCellSpacing w:w="15" w:type="dxa"/>
        </w:trPr>
        <w:tc>
          <w:tcPr>
            <w:tcW w:w="0" w:type="auto"/>
            <w:vAlign w:val="center"/>
            <w:hideMark/>
          </w:tcPr>
          <w:p w14:paraId="0CFAC3D1"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Current Liabilities</w:t>
            </w:r>
          </w:p>
        </w:tc>
        <w:tc>
          <w:tcPr>
            <w:tcW w:w="0" w:type="auto"/>
            <w:tcBorders>
              <w:top w:val="nil"/>
              <w:left w:val="single" w:sz="4" w:space="0" w:color="auto"/>
              <w:bottom w:val="nil"/>
              <w:right w:val="single" w:sz="4" w:space="0" w:color="auto"/>
            </w:tcBorders>
            <w:vAlign w:val="center"/>
            <w:hideMark/>
          </w:tcPr>
          <w:p w14:paraId="0B36DF67"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532527E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5379305F"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Net Fixed Tangible Assets</w:t>
            </w:r>
          </w:p>
        </w:tc>
        <w:tc>
          <w:tcPr>
            <w:tcW w:w="0" w:type="auto"/>
            <w:tcBorders>
              <w:top w:val="nil"/>
              <w:left w:val="single" w:sz="4" w:space="0" w:color="auto"/>
              <w:bottom w:val="nil"/>
              <w:right w:val="single" w:sz="4" w:space="0" w:color="auto"/>
            </w:tcBorders>
            <w:vAlign w:val="center"/>
            <w:hideMark/>
          </w:tcPr>
          <w:p w14:paraId="6B4189B8"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43,000</w:t>
            </w:r>
          </w:p>
        </w:tc>
        <w:tc>
          <w:tcPr>
            <w:tcW w:w="0" w:type="auto"/>
            <w:tcBorders>
              <w:top w:val="nil"/>
              <w:left w:val="single" w:sz="4" w:space="0" w:color="auto"/>
              <w:bottom w:val="nil"/>
            </w:tcBorders>
            <w:vAlign w:val="center"/>
            <w:hideMark/>
          </w:tcPr>
          <w:p w14:paraId="4C4D568C"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42,000</w:t>
            </w:r>
          </w:p>
        </w:tc>
      </w:tr>
      <w:tr w:rsidR="00600650" w:rsidRPr="004B3005" w14:paraId="20F2FD04" w14:textId="77777777" w:rsidTr="00600650">
        <w:trPr>
          <w:tblCellSpacing w:w="15" w:type="dxa"/>
        </w:trPr>
        <w:tc>
          <w:tcPr>
            <w:tcW w:w="0" w:type="auto"/>
            <w:vAlign w:val="center"/>
            <w:hideMark/>
          </w:tcPr>
          <w:p w14:paraId="2806245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Accounts Payable</w:t>
            </w:r>
          </w:p>
        </w:tc>
        <w:tc>
          <w:tcPr>
            <w:tcW w:w="0" w:type="auto"/>
            <w:tcBorders>
              <w:top w:val="nil"/>
              <w:left w:val="single" w:sz="4" w:space="0" w:color="auto"/>
              <w:bottom w:val="nil"/>
              <w:right w:val="single" w:sz="4" w:space="0" w:color="auto"/>
            </w:tcBorders>
            <w:vAlign w:val="center"/>
            <w:hideMark/>
          </w:tcPr>
          <w:p w14:paraId="0EAD79AC"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5,000</w:t>
            </w:r>
          </w:p>
        </w:tc>
        <w:tc>
          <w:tcPr>
            <w:tcW w:w="0" w:type="auto"/>
            <w:tcBorders>
              <w:top w:val="nil"/>
              <w:left w:val="single" w:sz="4" w:space="0" w:color="auto"/>
              <w:bottom w:val="nil"/>
              <w:right w:val="single" w:sz="4" w:space="0" w:color="auto"/>
            </w:tcBorders>
            <w:vAlign w:val="center"/>
            <w:hideMark/>
          </w:tcPr>
          <w:p w14:paraId="3021815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4,000</w:t>
            </w:r>
          </w:p>
        </w:tc>
        <w:tc>
          <w:tcPr>
            <w:tcW w:w="0" w:type="auto"/>
            <w:vAlign w:val="center"/>
            <w:hideMark/>
          </w:tcPr>
          <w:p w14:paraId="106AE55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License</w:t>
            </w:r>
          </w:p>
        </w:tc>
        <w:tc>
          <w:tcPr>
            <w:tcW w:w="0" w:type="auto"/>
            <w:tcBorders>
              <w:top w:val="nil"/>
              <w:left w:val="single" w:sz="4" w:space="0" w:color="auto"/>
              <w:bottom w:val="nil"/>
              <w:right w:val="single" w:sz="4" w:space="0" w:color="auto"/>
            </w:tcBorders>
            <w:vAlign w:val="center"/>
            <w:hideMark/>
          </w:tcPr>
          <w:p w14:paraId="6FEDA13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c>
          <w:tcPr>
            <w:tcW w:w="0" w:type="auto"/>
            <w:tcBorders>
              <w:top w:val="nil"/>
              <w:left w:val="single" w:sz="4" w:space="0" w:color="auto"/>
              <w:bottom w:val="nil"/>
            </w:tcBorders>
            <w:vAlign w:val="center"/>
            <w:hideMark/>
          </w:tcPr>
          <w:p w14:paraId="0A4F581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r>
      <w:tr w:rsidR="00600650" w:rsidRPr="004B3005" w14:paraId="355D1EF7" w14:textId="77777777" w:rsidTr="00600650">
        <w:trPr>
          <w:tblCellSpacing w:w="15" w:type="dxa"/>
        </w:trPr>
        <w:tc>
          <w:tcPr>
            <w:tcW w:w="0" w:type="auto"/>
            <w:vAlign w:val="center"/>
            <w:hideMark/>
          </w:tcPr>
          <w:p w14:paraId="24E13EB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Loan (short-term)</w:t>
            </w:r>
          </w:p>
        </w:tc>
        <w:tc>
          <w:tcPr>
            <w:tcW w:w="0" w:type="auto"/>
            <w:tcBorders>
              <w:top w:val="nil"/>
              <w:left w:val="single" w:sz="4" w:space="0" w:color="auto"/>
              <w:bottom w:val="nil"/>
              <w:right w:val="single" w:sz="4" w:space="0" w:color="auto"/>
            </w:tcBorders>
            <w:vAlign w:val="center"/>
            <w:hideMark/>
          </w:tcPr>
          <w:p w14:paraId="702F0E00"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7,000</w:t>
            </w:r>
          </w:p>
        </w:tc>
        <w:tc>
          <w:tcPr>
            <w:tcW w:w="0" w:type="auto"/>
            <w:tcBorders>
              <w:top w:val="nil"/>
              <w:left w:val="single" w:sz="4" w:space="0" w:color="auto"/>
              <w:bottom w:val="nil"/>
              <w:right w:val="single" w:sz="4" w:space="0" w:color="auto"/>
            </w:tcBorders>
            <w:vAlign w:val="center"/>
            <w:hideMark/>
          </w:tcPr>
          <w:p w14:paraId="5838FFF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6,000</w:t>
            </w:r>
          </w:p>
        </w:tc>
        <w:tc>
          <w:tcPr>
            <w:tcW w:w="0" w:type="auto"/>
            <w:vAlign w:val="center"/>
            <w:hideMark/>
          </w:tcPr>
          <w:p w14:paraId="1DBFE120"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Less: Amortized</w:t>
            </w:r>
          </w:p>
        </w:tc>
        <w:tc>
          <w:tcPr>
            <w:tcW w:w="0" w:type="auto"/>
            <w:tcBorders>
              <w:top w:val="nil"/>
              <w:left w:val="single" w:sz="4" w:space="0" w:color="auto"/>
              <w:bottom w:val="nil"/>
              <w:right w:val="single" w:sz="4" w:space="0" w:color="auto"/>
            </w:tcBorders>
            <w:vAlign w:val="center"/>
            <w:hideMark/>
          </w:tcPr>
          <w:p w14:paraId="652C45EA"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500</w:t>
            </w:r>
          </w:p>
        </w:tc>
        <w:tc>
          <w:tcPr>
            <w:tcW w:w="0" w:type="auto"/>
            <w:tcBorders>
              <w:top w:val="nil"/>
              <w:left w:val="single" w:sz="4" w:space="0" w:color="auto"/>
              <w:bottom w:val="nil"/>
            </w:tcBorders>
            <w:vAlign w:val="center"/>
            <w:hideMark/>
          </w:tcPr>
          <w:p w14:paraId="6E83122C"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0</w:t>
            </w:r>
          </w:p>
        </w:tc>
      </w:tr>
      <w:tr w:rsidR="00600650" w:rsidRPr="004B3005" w14:paraId="24819F99" w14:textId="77777777" w:rsidTr="00600650">
        <w:trPr>
          <w:tblCellSpacing w:w="15" w:type="dxa"/>
        </w:trPr>
        <w:tc>
          <w:tcPr>
            <w:tcW w:w="0" w:type="auto"/>
            <w:vAlign w:val="center"/>
            <w:hideMark/>
          </w:tcPr>
          <w:p w14:paraId="5079C2A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Total Current Liabilities</w:t>
            </w:r>
          </w:p>
        </w:tc>
        <w:tc>
          <w:tcPr>
            <w:tcW w:w="0" w:type="auto"/>
            <w:tcBorders>
              <w:top w:val="nil"/>
              <w:left w:val="single" w:sz="4" w:space="0" w:color="auto"/>
              <w:bottom w:val="nil"/>
              <w:right w:val="single" w:sz="4" w:space="0" w:color="auto"/>
            </w:tcBorders>
            <w:vAlign w:val="center"/>
            <w:hideMark/>
          </w:tcPr>
          <w:p w14:paraId="6A2E0B4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12,000</w:t>
            </w:r>
          </w:p>
        </w:tc>
        <w:tc>
          <w:tcPr>
            <w:tcW w:w="0" w:type="auto"/>
            <w:tcBorders>
              <w:top w:val="nil"/>
              <w:left w:val="single" w:sz="4" w:space="0" w:color="auto"/>
              <w:bottom w:val="nil"/>
              <w:right w:val="single" w:sz="4" w:space="0" w:color="auto"/>
            </w:tcBorders>
            <w:vAlign w:val="center"/>
            <w:hideMark/>
          </w:tcPr>
          <w:p w14:paraId="0372EDD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10,000</w:t>
            </w:r>
          </w:p>
        </w:tc>
        <w:tc>
          <w:tcPr>
            <w:tcW w:w="0" w:type="auto"/>
            <w:vAlign w:val="center"/>
            <w:hideMark/>
          </w:tcPr>
          <w:p w14:paraId="6B1A5B04"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Net Fixed Intangible Assets</w:t>
            </w:r>
          </w:p>
        </w:tc>
        <w:tc>
          <w:tcPr>
            <w:tcW w:w="0" w:type="auto"/>
            <w:tcBorders>
              <w:top w:val="nil"/>
              <w:left w:val="single" w:sz="4" w:space="0" w:color="auto"/>
              <w:bottom w:val="nil"/>
              <w:right w:val="single" w:sz="4" w:space="0" w:color="auto"/>
            </w:tcBorders>
            <w:vAlign w:val="center"/>
            <w:hideMark/>
          </w:tcPr>
          <w:p w14:paraId="6D229E76"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1,500</w:t>
            </w:r>
          </w:p>
        </w:tc>
        <w:tc>
          <w:tcPr>
            <w:tcW w:w="0" w:type="auto"/>
            <w:tcBorders>
              <w:top w:val="nil"/>
              <w:left w:val="single" w:sz="4" w:space="0" w:color="auto"/>
              <w:bottom w:val="nil"/>
            </w:tcBorders>
            <w:vAlign w:val="center"/>
            <w:hideMark/>
          </w:tcPr>
          <w:p w14:paraId="6426185D"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i/>
                <w:sz w:val="24"/>
                <w:szCs w:val="24"/>
                <w:lang w:val="en-IN" w:eastAsia="en-IN"/>
              </w:rPr>
              <w:t>2,000</w:t>
            </w:r>
          </w:p>
        </w:tc>
      </w:tr>
      <w:tr w:rsidR="00600650" w:rsidRPr="004B3005" w14:paraId="080E60C7" w14:textId="77777777" w:rsidTr="00600650">
        <w:trPr>
          <w:tblCellSpacing w:w="15" w:type="dxa"/>
        </w:trPr>
        <w:tc>
          <w:tcPr>
            <w:tcW w:w="0" w:type="auto"/>
            <w:vAlign w:val="center"/>
            <w:hideMark/>
          </w:tcPr>
          <w:p w14:paraId="1BD4751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409BE7C4"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381714D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688705EB"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b/>
                <w:bCs/>
                <w:i/>
                <w:sz w:val="24"/>
                <w:szCs w:val="24"/>
                <w:lang w:val="en-IN" w:eastAsia="en-IN"/>
              </w:rPr>
              <w:t>Total Net Fixed Assets</w:t>
            </w:r>
          </w:p>
        </w:tc>
        <w:tc>
          <w:tcPr>
            <w:tcW w:w="0" w:type="auto"/>
            <w:tcBorders>
              <w:top w:val="nil"/>
              <w:left w:val="single" w:sz="4" w:space="0" w:color="auto"/>
              <w:bottom w:val="nil"/>
              <w:right w:val="single" w:sz="4" w:space="0" w:color="auto"/>
            </w:tcBorders>
            <w:vAlign w:val="center"/>
            <w:hideMark/>
          </w:tcPr>
          <w:p w14:paraId="1EFB00B5" w14:textId="77777777" w:rsidR="00600650" w:rsidRPr="004B3005" w:rsidRDefault="00600650" w:rsidP="00600650">
            <w:pPr>
              <w:spacing w:after="0" w:line="240" w:lineRule="auto"/>
              <w:rPr>
                <w:rFonts w:ascii="Times New Roman" w:eastAsia="Times New Roman" w:hAnsi="Times New Roman" w:cs="Times New Roman"/>
                <w:b/>
                <w:i/>
                <w:sz w:val="24"/>
                <w:szCs w:val="24"/>
                <w:lang w:val="en-IN" w:eastAsia="en-IN"/>
              </w:rPr>
            </w:pPr>
            <w:r w:rsidRPr="004B3005">
              <w:rPr>
                <w:rFonts w:ascii="Times New Roman" w:eastAsia="Times New Roman" w:hAnsi="Times New Roman" w:cs="Times New Roman"/>
                <w:b/>
                <w:i/>
                <w:sz w:val="24"/>
                <w:szCs w:val="24"/>
                <w:lang w:val="en-IN" w:eastAsia="en-IN"/>
              </w:rPr>
              <w:t>44,500</w:t>
            </w:r>
          </w:p>
        </w:tc>
        <w:tc>
          <w:tcPr>
            <w:tcW w:w="0" w:type="auto"/>
            <w:tcBorders>
              <w:top w:val="nil"/>
              <w:left w:val="single" w:sz="4" w:space="0" w:color="auto"/>
              <w:bottom w:val="nil"/>
            </w:tcBorders>
            <w:vAlign w:val="center"/>
            <w:hideMark/>
          </w:tcPr>
          <w:p w14:paraId="1E56EEA8" w14:textId="77777777" w:rsidR="00600650" w:rsidRPr="004B3005" w:rsidRDefault="00600650" w:rsidP="00600650">
            <w:pPr>
              <w:spacing w:after="0" w:line="240" w:lineRule="auto"/>
              <w:rPr>
                <w:rFonts w:ascii="Times New Roman" w:eastAsia="Times New Roman" w:hAnsi="Times New Roman" w:cs="Times New Roman"/>
                <w:b/>
                <w:i/>
                <w:sz w:val="24"/>
                <w:szCs w:val="24"/>
                <w:lang w:val="en-IN" w:eastAsia="en-IN"/>
              </w:rPr>
            </w:pPr>
            <w:r w:rsidRPr="004B3005">
              <w:rPr>
                <w:rFonts w:ascii="Times New Roman" w:eastAsia="Times New Roman" w:hAnsi="Times New Roman" w:cs="Times New Roman"/>
                <w:b/>
                <w:i/>
                <w:sz w:val="24"/>
                <w:szCs w:val="24"/>
                <w:lang w:val="en-IN" w:eastAsia="en-IN"/>
              </w:rPr>
              <w:t>44,000</w:t>
            </w:r>
          </w:p>
        </w:tc>
      </w:tr>
      <w:tr w:rsidR="00600650" w:rsidRPr="004B3005" w14:paraId="2E32EE89" w14:textId="77777777" w:rsidTr="00600650">
        <w:trPr>
          <w:tblCellSpacing w:w="15" w:type="dxa"/>
        </w:trPr>
        <w:tc>
          <w:tcPr>
            <w:tcW w:w="0" w:type="auto"/>
            <w:vAlign w:val="center"/>
          </w:tcPr>
          <w:p w14:paraId="2AA3592F"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tcPr>
          <w:p w14:paraId="57A11DF7"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tcPr>
          <w:p w14:paraId="5B0767E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462A7E6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Current Assets</w:t>
            </w:r>
          </w:p>
        </w:tc>
        <w:tc>
          <w:tcPr>
            <w:tcW w:w="0" w:type="auto"/>
            <w:tcBorders>
              <w:top w:val="nil"/>
              <w:left w:val="single" w:sz="4" w:space="0" w:color="auto"/>
              <w:bottom w:val="nil"/>
              <w:right w:val="single" w:sz="4" w:space="0" w:color="auto"/>
            </w:tcBorders>
            <w:vAlign w:val="center"/>
            <w:hideMark/>
          </w:tcPr>
          <w:p w14:paraId="673F518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tcBorders>
            <w:vAlign w:val="center"/>
            <w:hideMark/>
          </w:tcPr>
          <w:p w14:paraId="0327F01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r>
      <w:tr w:rsidR="00600650" w:rsidRPr="004B3005" w14:paraId="22BC7F2E" w14:textId="77777777" w:rsidTr="00600650">
        <w:trPr>
          <w:tblCellSpacing w:w="15" w:type="dxa"/>
        </w:trPr>
        <w:tc>
          <w:tcPr>
            <w:tcW w:w="0" w:type="auto"/>
            <w:vAlign w:val="center"/>
            <w:hideMark/>
          </w:tcPr>
          <w:p w14:paraId="72F5D67C"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5C32464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0FBF4673"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37FE5AC8"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Cash</w:t>
            </w:r>
          </w:p>
        </w:tc>
        <w:tc>
          <w:tcPr>
            <w:tcW w:w="0" w:type="auto"/>
            <w:tcBorders>
              <w:top w:val="nil"/>
              <w:left w:val="single" w:sz="4" w:space="0" w:color="auto"/>
              <w:bottom w:val="nil"/>
              <w:right w:val="single" w:sz="4" w:space="0" w:color="auto"/>
            </w:tcBorders>
            <w:vAlign w:val="center"/>
            <w:hideMark/>
          </w:tcPr>
          <w:p w14:paraId="33ED7C8E" w14:textId="77777777" w:rsidR="00600650" w:rsidRPr="004B3005" w:rsidRDefault="003F49B7"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8</w:t>
            </w:r>
            <w:r w:rsidR="00600650" w:rsidRPr="004B3005">
              <w:rPr>
                <w:rFonts w:ascii="Times New Roman" w:eastAsia="Times New Roman" w:hAnsi="Times New Roman" w:cs="Times New Roman"/>
                <w:sz w:val="24"/>
                <w:szCs w:val="24"/>
                <w:lang w:val="en-IN" w:eastAsia="en-IN"/>
              </w:rPr>
              <w:t>,000</w:t>
            </w:r>
          </w:p>
        </w:tc>
        <w:tc>
          <w:tcPr>
            <w:tcW w:w="0" w:type="auto"/>
            <w:tcBorders>
              <w:top w:val="nil"/>
              <w:left w:val="single" w:sz="4" w:space="0" w:color="auto"/>
              <w:bottom w:val="nil"/>
            </w:tcBorders>
            <w:vAlign w:val="center"/>
            <w:hideMark/>
          </w:tcPr>
          <w:p w14:paraId="38D01B8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3,000</w:t>
            </w:r>
          </w:p>
        </w:tc>
      </w:tr>
      <w:tr w:rsidR="00600650" w:rsidRPr="004B3005" w14:paraId="0E75C44C" w14:textId="77777777" w:rsidTr="00600650">
        <w:trPr>
          <w:tblCellSpacing w:w="15" w:type="dxa"/>
        </w:trPr>
        <w:tc>
          <w:tcPr>
            <w:tcW w:w="0" w:type="auto"/>
            <w:vAlign w:val="center"/>
            <w:hideMark/>
          </w:tcPr>
          <w:p w14:paraId="3467D497"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0E536645"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30872E7F"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4D0F984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Accounts Receivable (AR)</w:t>
            </w:r>
          </w:p>
        </w:tc>
        <w:tc>
          <w:tcPr>
            <w:tcW w:w="0" w:type="auto"/>
            <w:tcBorders>
              <w:top w:val="nil"/>
              <w:left w:val="single" w:sz="4" w:space="0" w:color="auto"/>
              <w:bottom w:val="nil"/>
              <w:right w:val="single" w:sz="4" w:space="0" w:color="auto"/>
            </w:tcBorders>
            <w:vAlign w:val="center"/>
            <w:hideMark/>
          </w:tcPr>
          <w:p w14:paraId="6A51A2F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c>
          <w:tcPr>
            <w:tcW w:w="0" w:type="auto"/>
            <w:tcBorders>
              <w:top w:val="nil"/>
              <w:left w:val="single" w:sz="4" w:space="0" w:color="auto"/>
              <w:bottom w:val="nil"/>
            </w:tcBorders>
            <w:vAlign w:val="center"/>
            <w:hideMark/>
          </w:tcPr>
          <w:p w14:paraId="58E619B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1,000</w:t>
            </w:r>
          </w:p>
        </w:tc>
      </w:tr>
      <w:tr w:rsidR="00600650" w:rsidRPr="004B3005" w14:paraId="54885266" w14:textId="77777777" w:rsidTr="00600650">
        <w:trPr>
          <w:tblCellSpacing w:w="15" w:type="dxa"/>
        </w:trPr>
        <w:tc>
          <w:tcPr>
            <w:tcW w:w="0" w:type="auto"/>
            <w:vAlign w:val="center"/>
            <w:hideMark/>
          </w:tcPr>
          <w:p w14:paraId="56F8554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0FEC4B14"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7709004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2F5C7E9B"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Inventory</w:t>
            </w:r>
          </w:p>
        </w:tc>
        <w:tc>
          <w:tcPr>
            <w:tcW w:w="0" w:type="auto"/>
            <w:tcBorders>
              <w:top w:val="nil"/>
              <w:left w:val="single" w:sz="4" w:space="0" w:color="auto"/>
              <w:bottom w:val="nil"/>
              <w:right w:val="single" w:sz="4" w:space="0" w:color="auto"/>
            </w:tcBorders>
            <w:vAlign w:val="center"/>
            <w:hideMark/>
          </w:tcPr>
          <w:p w14:paraId="0A71DFD9"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500</w:t>
            </w:r>
          </w:p>
        </w:tc>
        <w:tc>
          <w:tcPr>
            <w:tcW w:w="0" w:type="auto"/>
            <w:tcBorders>
              <w:top w:val="nil"/>
              <w:left w:val="single" w:sz="4" w:space="0" w:color="auto"/>
              <w:bottom w:val="nil"/>
            </w:tcBorders>
            <w:vAlign w:val="center"/>
            <w:hideMark/>
          </w:tcPr>
          <w:p w14:paraId="4DA52BA6"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sz w:val="24"/>
                <w:szCs w:val="24"/>
                <w:lang w:val="en-IN" w:eastAsia="en-IN"/>
              </w:rPr>
              <w:t>2,000</w:t>
            </w:r>
          </w:p>
        </w:tc>
      </w:tr>
      <w:tr w:rsidR="00600650" w:rsidRPr="004B3005" w14:paraId="789F1D5C" w14:textId="77777777" w:rsidTr="00600650">
        <w:trPr>
          <w:tblCellSpacing w:w="15" w:type="dxa"/>
        </w:trPr>
        <w:tc>
          <w:tcPr>
            <w:tcW w:w="0" w:type="auto"/>
            <w:vAlign w:val="center"/>
            <w:hideMark/>
          </w:tcPr>
          <w:p w14:paraId="0CCDFDC2"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558CA1C4"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tcBorders>
              <w:top w:val="nil"/>
              <w:left w:val="single" w:sz="4" w:space="0" w:color="auto"/>
              <w:bottom w:val="nil"/>
              <w:right w:val="single" w:sz="4" w:space="0" w:color="auto"/>
            </w:tcBorders>
            <w:vAlign w:val="center"/>
            <w:hideMark/>
          </w:tcPr>
          <w:p w14:paraId="0F26AF14" w14:textId="77777777" w:rsidR="00600650" w:rsidRPr="004B3005" w:rsidRDefault="00600650" w:rsidP="00600650">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5A1741B2" w14:textId="77777777" w:rsidR="00600650" w:rsidRPr="004B3005" w:rsidRDefault="00600650" w:rsidP="00600650">
            <w:pPr>
              <w:spacing w:after="0" w:line="240" w:lineRule="auto"/>
              <w:rPr>
                <w:rFonts w:ascii="Times New Roman" w:eastAsia="Times New Roman" w:hAnsi="Times New Roman" w:cs="Times New Roman"/>
                <w:i/>
                <w:sz w:val="24"/>
                <w:szCs w:val="24"/>
                <w:lang w:val="en-IN" w:eastAsia="en-IN"/>
              </w:rPr>
            </w:pPr>
            <w:r w:rsidRPr="004B3005">
              <w:rPr>
                <w:rFonts w:ascii="Times New Roman" w:eastAsia="Times New Roman" w:hAnsi="Times New Roman" w:cs="Times New Roman"/>
                <w:b/>
                <w:bCs/>
                <w:i/>
                <w:sz w:val="24"/>
                <w:szCs w:val="24"/>
                <w:lang w:val="en-IN" w:eastAsia="en-IN"/>
              </w:rPr>
              <w:t>Total Current Assets</w:t>
            </w:r>
          </w:p>
        </w:tc>
        <w:tc>
          <w:tcPr>
            <w:tcW w:w="0" w:type="auto"/>
            <w:tcBorders>
              <w:top w:val="nil"/>
              <w:left w:val="single" w:sz="4" w:space="0" w:color="auto"/>
              <w:bottom w:val="nil"/>
              <w:right w:val="single" w:sz="4" w:space="0" w:color="auto"/>
            </w:tcBorders>
            <w:vAlign w:val="center"/>
            <w:hideMark/>
          </w:tcPr>
          <w:p w14:paraId="494022AE" w14:textId="77777777" w:rsidR="00600650" w:rsidRPr="004B3005" w:rsidRDefault="003F49B7" w:rsidP="00600650">
            <w:pPr>
              <w:spacing w:after="0" w:line="240" w:lineRule="auto"/>
              <w:rPr>
                <w:rFonts w:ascii="Times New Roman" w:eastAsia="Times New Roman" w:hAnsi="Times New Roman" w:cs="Times New Roman"/>
                <w:b/>
                <w:i/>
                <w:sz w:val="24"/>
                <w:szCs w:val="24"/>
                <w:lang w:val="en-IN" w:eastAsia="en-IN"/>
              </w:rPr>
            </w:pPr>
            <w:r w:rsidRPr="004B3005">
              <w:rPr>
                <w:rFonts w:ascii="Times New Roman" w:eastAsia="Times New Roman" w:hAnsi="Times New Roman" w:cs="Times New Roman"/>
                <w:b/>
                <w:i/>
                <w:sz w:val="24"/>
                <w:szCs w:val="24"/>
                <w:lang w:val="en-IN" w:eastAsia="en-IN"/>
              </w:rPr>
              <w:t>10</w:t>
            </w:r>
            <w:r w:rsidR="00600650" w:rsidRPr="004B3005">
              <w:rPr>
                <w:rFonts w:ascii="Times New Roman" w:eastAsia="Times New Roman" w:hAnsi="Times New Roman" w:cs="Times New Roman"/>
                <w:b/>
                <w:i/>
                <w:sz w:val="24"/>
                <w:szCs w:val="24"/>
                <w:lang w:val="en-IN" w:eastAsia="en-IN"/>
              </w:rPr>
              <w:t>,500</w:t>
            </w:r>
          </w:p>
        </w:tc>
        <w:tc>
          <w:tcPr>
            <w:tcW w:w="0" w:type="auto"/>
            <w:tcBorders>
              <w:top w:val="nil"/>
              <w:left w:val="single" w:sz="4" w:space="0" w:color="auto"/>
              <w:bottom w:val="nil"/>
            </w:tcBorders>
            <w:vAlign w:val="center"/>
            <w:hideMark/>
          </w:tcPr>
          <w:p w14:paraId="3C7F3EF5" w14:textId="77777777" w:rsidR="00600650" w:rsidRPr="004B3005" w:rsidRDefault="00600650" w:rsidP="00600650">
            <w:pPr>
              <w:spacing w:after="0" w:line="240" w:lineRule="auto"/>
              <w:rPr>
                <w:rFonts w:ascii="Times New Roman" w:eastAsia="Times New Roman" w:hAnsi="Times New Roman" w:cs="Times New Roman"/>
                <w:b/>
                <w:i/>
                <w:sz w:val="24"/>
                <w:szCs w:val="24"/>
                <w:lang w:val="en-IN" w:eastAsia="en-IN"/>
              </w:rPr>
            </w:pPr>
            <w:r w:rsidRPr="004B3005">
              <w:rPr>
                <w:rFonts w:ascii="Times New Roman" w:eastAsia="Times New Roman" w:hAnsi="Times New Roman" w:cs="Times New Roman"/>
                <w:b/>
                <w:i/>
                <w:sz w:val="24"/>
                <w:szCs w:val="24"/>
                <w:lang w:val="en-IN" w:eastAsia="en-IN"/>
              </w:rPr>
              <w:t>6,000</w:t>
            </w:r>
          </w:p>
        </w:tc>
      </w:tr>
      <w:tr w:rsidR="00600650" w:rsidRPr="004B3005" w14:paraId="25C3BC58" w14:textId="77777777" w:rsidTr="00600650">
        <w:trPr>
          <w:tblCellSpacing w:w="15" w:type="dxa"/>
        </w:trPr>
        <w:tc>
          <w:tcPr>
            <w:tcW w:w="0" w:type="auto"/>
            <w:tcBorders>
              <w:top w:val="single" w:sz="4" w:space="0" w:color="auto"/>
              <w:bottom w:val="single" w:sz="4" w:space="0" w:color="auto"/>
            </w:tcBorders>
            <w:vAlign w:val="center"/>
            <w:hideMark/>
          </w:tcPr>
          <w:p w14:paraId="0B3642E5" w14:textId="77777777" w:rsidR="00600650" w:rsidRPr="004B3005" w:rsidRDefault="00600650" w:rsidP="00600650">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bCs/>
                <w:sz w:val="24"/>
                <w:szCs w:val="24"/>
                <w:lang w:val="en-IN" w:eastAsia="en-IN"/>
              </w:rPr>
              <w:t>Total Liabilities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F108" w14:textId="77777777" w:rsidR="00600650" w:rsidRPr="004B3005" w:rsidRDefault="00600650" w:rsidP="003F49B7">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sz w:val="24"/>
                <w:szCs w:val="24"/>
                <w:lang w:val="en-IN" w:eastAsia="en-IN"/>
              </w:rPr>
              <w:t>5</w:t>
            </w:r>
            <w:r w:rsidR="003F49B7" w:rsidRPr="004B3005">
              <w:rPr>
                <w:rFonts w:ascii="Times New Roman" w:eastAsia="Times New Roman" w:hAnsi="Times New Roman" w:cs="Times New Roman"/>
                <w:b/>
                <w:sz w:val="24"/>
                <w:szCs w:val="24"/>
                <w:lang w:val="en-IN" w:eastAsia="en-IN"/>
              </w:rPr>
              <w:t>5</w:t>
            </w:r>
            <w:r w:rsidRPr="004B3005">
              <w:rPr>
                <w:rFonts w:ascii="Times New Roman" w:eastAsia="Times New Roman" w:hAnsi="Times New Roman" w:cs="Times New Roman"/>
                <w:b/>
                <w:sz w:val="24"/>
                <w:szCs w:val="24"/>
                <w:lang w:val="en-IN" w:eastAsia="en-IN"/>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B8F55" w14:textId="77777777" w:rsidR="00600650" w:rsidRPr="004B3005" w:rsidRDefault="00600650" w:rsidP="00600650">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sz w:val="24"/>
                <w:szCs w:val="24"/>
                <w:lang w:val="en-IN" w:eastAsia="en-IN"/>
              </w:rPr>
              <w:t>50,000</w:t>
            </w:r>
          </w:p>
        </w:tc>
        <w:tc>
          <w:tcPr>
            <w:tcW w:w="0" w:type="auto"/>
            <w:tcBorders>
              <w:top w:val="single" w:sz="4" w:space="0" w:color="auto"/>
              <w:bottom w:val="single" w:sz="4" w:space="0" w:color="auto"/>
            </w:tcBorders>
            <w:vAlign w:val="center"/>
            <w:hideMark/>
          </w:tcPr>
          <w:p w14:paraId="52567809" w14:textId="77777777" w:rsidR="00600650" w:rsidRPr="004B3005" w:rsidRDefault="00600650" w:rsidP="00600650">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bCs/>
                <w:sz w:val="24"/>
                <w:szCs w:val="24"/>
                <w:lang w:val="en-IN" w:eastAsia="en-IN"/>
              </w:rPr>
              <w:t>Total Assets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7C809" w14:textId="77777777" w:rsidR="00600650" w:rsidRPr="004B3005" w:rsidRDefault="00600650" w:rsidP="003F49B7">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sz w:val="24"/>
                <w:szCs w:val="24"/>
                <w:lang w:val="en-IN" w:eastAsia="en-IN"/>
              </w:rPr>
              <w:t>5</w:t>
            </w:r>
            <w:r w:rsidR="003F49B7" w:rsidRPr="004B3005">
              <w:rPr>
                <w:rFonts w:ascii="Times New Roman" w:eastAsia="Times New Roman" w:hAnsi="Times New Roman" w:cs="Times New Roman"/>
                <w:b/>
                <w:sz w:val="24"/>
                <w:szCs w:val="24"/>
                <w:lang w:val="en-IN" w:eastAsia="en-IN"/>
              </w:rPr>
              <w:t>5</w:t>
            </w:r>
            <w:r w:rsidRPr="004B3005">
              <w:rPr>
                <w:rFonts w:ascii="Times New Roman" w:eastAsia="Times New Roman" w:hAnsi="Times New Roman" w:cs="Times New Roman"/>
                <w:b/>
                <w:sz w:val="24"/>
                <w:szCs w:val="24"/>
                <w:lang w:val="en-IN" w:eastAsia="en-IN"/>
              </w:rPr>
              <w:t>,000</w:t>
            </w:r>
          </w:p>
        </w:tc>
        <w:tc>
          <w:tcPr>
            <w:tcW w:w="0" w:type="auto"/>
            <w:tcBorders>
              <w:top w:val="single" w:sz="4" w:space="0" w:color="auto"/>
              <w:left w:val="single" w:sz="4" w:space="0" w:color="auto"/>
              <w:bottom w:val="single" w:sz="4" w:space="0" w:color="auto"/>
            </w:tcBorders>
            <w:vAlign w:val="center"/>
            <w:hideMark/>
          </w:tcPr>
          <w:p w14:paraId="0ED1E826" w14:textId="77777777" w:rsidR="00600650" w:rsidRPr="004B3005" w:rsidRDefault="00600650" w:rsidP="00600650">
            <w:pPr>
              <w:spacing w:after="0" w:line="240" w:lineRule="auto"/>
              <w:rPr>
                <w:rFonts w:ascii="Times New Roman" w:eastAsia="Times New Roman" w:hAnsi="Times New Roman" w:cs="Times New Roman"/>
                <w:b/>
                <w:sz w:val="24"/>
                <w:szCs w:val="24"/>
                <w:lang w:val="en-IN" w:eastAsia="en-IN"/>
              </w:rPr>
            </w:pPr>
            <w:r w:rsidRPr="004B3005">
              <w:rPr>
                <w:rFonts w:ascii="Times New Roman" w:eastAsia="Times New Roman" w:hAnsi="Times New Roman" w:cs="Times New Roman"/>
                <w:b/>
                <w:sz w:val="24"/>
                <w:szCs w:val="24"/>
                <w:lang w:val="en-IN" w:eastAsia="en-IN"/>
              </w:rPr>
              <w:t>50,000</w:t>
            </w:r>
          </w:p>
        </w:tc>
      </w:tr>
    </w:tbl>
    <w:p w14:paraId="24367C24" w14:textId="058FD8E1" w:rsidR="006A2804" w:rsidRPr="004B3005" w:rsidRDefault="00600650" w:rsidP="006A2804">
      <w:pPr>
        <w:spacing w:before="100" w:beforeAutospacing="1" w:after="100" w:afterAutospacing="1" w:line="240" w:lineRule="auto"/>
        <w:rPr>
          <w:rFonts w:ascii="Times New Roman" w:eastAsia="Times New Roman" w:hAnsi="Times New Roman" w:cs="Times New Roman"/>
          <w:b/>
          <w:bCs/>
          <w:sz w:val="24"/>
          <w:szCs w:val="24"/>
          <w:lang w:val="en-IN" w:eastAsia="en-IN"/>
        </w:rPr>
      </w:pPr>
      <w:r w:rsidRPr="004B3005">
        <w:rPr>
          <w:rFonts w:ascii="Times New Roman" w:eastAsia="Times New Roman" w:hAnsi="Times New Roman" w:cs="Times New Roman"/>
          <w:b/>
          <w:bCs/>
          <w:sz w:val="24"/>
          <w:szCs w:val="24"/>
          <w:lang w:val="en-IN" w:eastAsia="en-IN"/>
        </w:rPr>
        <w:t>Q</w:t>
      </w:r>
      <w:r w:rsidR="00080B46">
        <w:rPr>
          <w:rFonts w:ascii="Times New Roman" w:eastAsia="Times New Roman" w:hAnsi="Times New Roman" w:cs="Times New Roman"/>
          <w:b/>
          <w:bCs/>
          <w:sz w:val="24"/>
          <w:szCs w:val="24"/>
          <w:lang w:val="en-IN" w:eastAsia="en-IN"/>
        </w:rPr>
        <w:t xml:space="preserve">uestion </w:t>
      </w:r>
      <w:r w:rsidRPr="004B3005">
        <w:rPr>
          <w:rFonts w:ascii="Times New Roman" w:eastAsia="Times New Roman" w:hAnsi="Times New Roman" w:cs="Times New Roman"/>
          <w:b/>
          <w:bCs/>
          <w:sz w:val="24"/>
          <w:szCs w:val="24"/>
          <w:lang w:val="en-IN" w:eastAsia="en-IN"/>
        </w:rPr>
        <w:t>3.</w:t>
      </w:r>
      <w:r w:rsidR="003F49B7" w:rsidRPr="004B3005">
        <w:rPr>
          <w:rFonts w:ascii="Times New Roman" w:eastAsia="Times New Roman" w:hAnsi="Times New Roman" w:cs="Times New Roman"/>
          <w:b/>
          <w:bCs/>
          <w:sz w:val="24"/>
          <w:szCs w:val="24"/>
          <w:lang w:val="en-IN" w:eastAsia="en-IN"/>
        </w:rPr>
        <w:t xml:space="preserve"> </w:t>
      </w:r>
      <w:r w:rsidR="003F49B7" w:rsidRPr="004B3005">
        <w:rPr>
          <w:rFonts w:ascii="Times New Roman" w:eastAsia="Times New Roman" w:hAnsi="Times New Roman" w:cs="Times New Roman"/>
          <w:sz w:val="24"/>
          <w:szCs w:val="24"/>
          <w:lang w:val="en-IN" w:eastAsia="en-IN"/>
        </w:rPr>
        <w:t xml:space="preserve">Please </w:t>
      </w:r>
      <w:r w:rsidR="0008010A" w:rsidRPr="004B3005">
        <w:rPr>
          <w:rFonts w:ascii="Times New Roman" w:eastAsia="Times New Roman" w:hAnsi="Times New Roman" w:cs="Times New Roman"/>
          <w:sz w:val="24"/>
          <w:szCs w:val="24"/>
          <w:lang w:val="en-IN" w:eastAsia="en-IN"/>
        </w:rPr>
        <w:t>construct</w:t>
      </w:r>
      <w:r w:rsidR="00296F4D" w:rsidRPr="004B3005">
        <w:rPr>
          <w:rFonts w:ascii="Times New Roman" w:eastAsia="Times New Roman" w:hAnsi="Times New Roman" w:cs="Times New Roman"/>
          <w:sz w:val="24"/>
          <w:szCs w:val="24"/>
          <w:lang w:val="en-IN" w:eastAsia="en-IN"/>
        </w:rPr>
        <w:t xml:space="preserve"> the </w:t>
      </w:r>
      <w:r w:rsidR="00296F4D" w:rsidRPr="004B3005">
        <w:rPr>
          <w:rFonts w:ascii="Times New Roman" w:eastAsia="Times New Roman" w:hAnsi="Times New Roman" w:cs="Times New Roman"/>
          <w:b/>
          <w:bCs/>
          <w:sz w:val="24"/>
          <w:szCs w:val="24"/>
          <w:lang w:val="en-IN" w:eastAsia="en-IN"/>
        </w:rPr>
        <w:t>Cash Flow Statement in vertical format</w:t>
      </w:r>
      <w:r w:rsidR="00296F4D" w:rsidRPr="004B3005">
        <w:rPr>
          <w:rFonts w:ascii="Times New Roman" w:eastAsia="Times New Roman" w:hAnsi="Times New Roman" w:cs="Times New Roman"/>
          <w:sz w:val="24"/>
          <w:szCs w:val="24"/>
          <w:lang w:val="en-IN" w:eastAsia="en-IN"/>
        </w:rPr>
        <w:t xml:space="preserve"> for Orion Ltd. for the year ended 31 March 2007, clearly classifying flows into:</w:t>
      </w:r>
      <w:r w:rsidR="006A2804">
        <w:rPr>
          <w:rFonts w:ascii="Times New Roman" w:eastAsia="Times New Roman" w:hAnsi="Times New Roman" w:cs="Times New Roman"/>
          <w:sz w:val="24"/>
          <w:szCs w:val="24"/>
          <w:lang w:val="en-IN" w:eastAsia="en-IN"/>
        </w:rPr>
        <w:tab/>
      </w:r>
      <w:r w:rsidR="006A2804">
        <w:rPr>
          <w:rFonts w:ascii="Times New Roman" w:eastAsia="Times New Roman" w:hAnsi="Times New Roman" w:cs="Times New Roman"/>
          <w:sz w:val="24"/>
          <w:szCs w:val="24"/>
          <w:lang w:val="en-IN" w:eastAsia="en-IN"/>
        </w:rPr>
        <w:tab/>
      </w:r>
      <w:r w:rsidR="006A2804">
        <w:rPr>
          <w:rFonts w:ascii="Times New Roman" w:eastAsia="Times New Roman" w:hAnsi="Times New Roman" w:cs="Times New Roman"/>
          <w:sz w:val="24"/>
          <w:szCs w:val="24"/>
          <w:lang w:val="en-IN" w:eastAsia="en-IN"/>
        </w:rPr>
        <w:tab/>
      </w:r>
      <w:r w:rsidR="006A2804">
        <w:rPr>
          <w:rFonts w:ascii="Times New Roman" w:eastAsia="Times New Roman" w:hAnsi="Times New Roman" w:cs="Times New Roman"/>
          <w:sz w:val="24"/>
          <w:szCs w:val="24"/>
          <w:lang w:val="en-IN" w:eastAsia="en-IN"/>
        </w:rPr>
        <w:tab/>
        <w:t xml:space="preserve">     </w:t>
      </w:r>
      <w:r w:rsidR="006A2804" w:rsidRPr="004B3005">
        <w:rPr>
          <w:rFonts w:ascii="Times New Roman" w:eastAsia="Times New Roman" w:hAnsi="Times New Roman" w:cs="Times New Roman"/>
          <w:b/>
          <w:bCs/>
          <w:sz w:val="24"/>
          <w:szCs w:val="24"/>
          <w:lang w:val="en-IN" w:eastAsia="en-IN"/>
        </w:rPr>
        <w:t>(10 Marks)</w:t>
      </w:r>
    </w:p>
    <w:p w14:paraId="3966E66E" w14:textId="77777777" w:rsidR="00296F4D" w:rsidRPr="004B3005" w:rsidRDefault="00296F4D" w:rsidP="00296F4D">
      <w:pPr>
        <w:numPr>
          <w:ilvl w:val="1"/>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Operating Activities</w:t>
      </w:r>
    </w:p>
    <w:p w14:paraId="3BA2D6C3" w14:textId="77777777" w:rsidR="00296F4D" w:rsidRPr="004B3005" w:rsidRDefault="00296F4D" w:rsidP="00296F4D">
      <w:pPr>
        <w:numPr>
          <w:ilvl w:val="1"/>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Investing Activities</w:t>
      </w:r>
    </w:p>
    <w:p w14:paraId="7115D7A5" w14:textId="77777777" w:rsidR="00296F4D" w:rsidRPr="004B3005" w:rsidRDefault="00296F4D" w:rsidP="00296F4D">
      <w:pPr>
        <w:numPr>
          <w:ilvl w:val="1"/>
          <w:numId w:val="25"/>
        </w:numPr>
        <w:spacing w:before="100" w:beforeAutospacing="1" w:after="100" w:afterAutospacing="1" w:line="240" w:lineRule="auto"/>
        <w:rPr>
          <w:rFonts w:ascii="Times New Roman" w:eastAsia="Times New Roman" w:hAnsi="Times New Roman" w:cs="Times New Roman"/>
          <w:sz w:val="24"/>
          <w:szCs w:val="24"/>
          <w:lang w:val="en-IN" w:eastAsia="en-IN"/>
        </w:rPr>
      </w:pPr>
      <w:r w:rsidRPr="004B3005">
        <w:rPr>
          <w:rFonts w:ascii="Times New Roman" w:eastAsia="Times New Roman" w:hAnsi="Times New Roman" w:cs="Times New Roman"/>
          <w:b/>
          <w:bCs/>
          <w:sz w:val="24"/>
          <w:szCs w:val="24"/>
          <w:lang w:val="en-IN" w:eastAsia="en-IN"/>
        </w:rPr>
        <w:t>Financing Activities</w:t>
      </w:r>
    </w:p>
    <w:p w14:paraId="626C5365" w14:textId="7F69DBAA" w:rsidR="004B3005" w:rsidRPr="004B3005" w:rsidRDefault="004B3005" w:rsidP="00C75810">
      <w:pPr>
        <w:spacing w:before="100" w:beforeAutospacing="1" w:after="0" w:line="240" w:lineRule="auto"/>
        <w:rPr>
          <w:rFonts w:ascii="Times New Roman" w:eastAsia="Times New Roman" w:hAnsi="Times New Roman" w:cs="Times New Roman"/>
          <w:bCs/>
          <w:sz w:val="24"/>
          <w:szCs w:val="24"/>
          <w:lang w:val="en-IN" w:eastAsia="en-IN"/>
        </w:rPr>
      </w:pPr>
      <w:r w:rsidRPr="004B3005">
        <w:rPr>
          <w:rFonts w:ascii="Times New Roman" w:eastAsia="Times New Roman" w:hAnsi="Times New Roman" w:cs="Times New Roman"/>
          <w:bCs/>
          <w:sz w:val="24"/>
          <w:szCs w:val="24"/>
          <w:lang w:val="en-IN" w:eastAsia="en-IN"/>
        </w:rPr>
        <w:t>Analyse the cash flow you prepared and comment on:</w:t>
      </w:r>
      <w:r w:rsidR="0013377C">
        <w:rPr>
          <w:rFonts w:ascii="Times New Roman" w:eastAsia="Times New Roman" w:hAnsi="Times New Roman" w:cs="Times New Roman"/>
          <w:bCs/>
          <w:sz w:val="24"/>
          <w:szCs w:val="24"/>
          <w:lang w:val="en-IN" w:eastAsia="en-IN"/>
        </w:rPr>
        <w:tab/>
      </w:r>
      <w:r w:rsidR="0013377C">
        <w:rPr>
          <w:rFonts w:ascii="Times New Roman" w:eastAsia="Times New Roman" w:hAnsi="Times New Roman" w:cs="Times New Roman"/>
          <w:bCs/>
          <w:sz w:val="24"/>
          <w:szCs w:val="24"/>
          <w:lang w:val="en-IN" w:eastAsia="en-IN"/>
        </w:rPr>
        <w:tab/>
      </w:r>
      <w:r w:rsidR="0013377C">
        <w:rPr>
          <w:rFonts w:ascii="Times New Roman" w:eastAsia="Times New Roman" w:hAnsi="Times New Roman" w:cs="Times New Roman"/>
          <w:bCs/>
          <w:sz w:val="24"/>
          <w:szCs w:val="24"/>
          <w:lang w:val="en-IN" w:eastAsia="en-IN"/>
        </w:rPr>
        <w:tab/>
      </w:r>
      <w:r w:rsidR="0013377C">
        <w:rPr>
          <w:rFonts w:ascii="Times New Roman" w:eastAsia="Times New Roman" w:hAnsi="Times New Roman" w:cs="Times New Roman"/>
          <w:bCs/>
          <w:sz w:val="24"/>
          <w:szCs w:val="24"/>
          <w:lang w:val="en-IN" w:eastAsia="en-IN"/>
        </w:rPr>
        <w:tab/>
        <w:t xml:space="preserve">       </w:t>
      </w:r>
      <w:r w:rsidR="0013377C" w:rsidRPr="004B3005">
        <w:rPr>
          <w:rFonts w:ascii="Times New Roman" w:eastAsia="Times New Roman" w:hAnsi="Times New Roman" w:cs="Times New Roman"/>
          <w:b/>
          <w:bCs/>
          <w:sz w:val="24"/>
          <w:szCs w:val="24"/>
          <w:lang w:val="en-IN" w:eastAsia="en-IN"/>
        </w:rPr>
        <w:t>(</w:t>
      </w:r>
      <w:r w:rsidR="0013377C">
        <w:rPr>
          <w:rFonts w:ascii="Times New Roman" w:eastAsia="Times New Roman" w:hAnsi="Times New Roman" w:cs="Times New Roman"/>
          <w:b/>
          <w:bCs/>
          <w:sz w:val="24"/>
          <w:szCs w:val="24"/>
          <w:lang w:val="en-IN" w:eastAsia="en-IN"/>
        </w:rPr>
        <w:t>5</w:t>
      </w:r>
      <w:r w:rsidR="0013377C" w:rsidRPr="004B3005">
        <w:rPr>
          <w:rFonts w:ascii="Times New Roman" w:eastAsia="Times New Roman" w:hAnsi="Times New Roman" w:cs="Times New Roman"/>
          <w:b/>
          <w:bCs/>
          <w:sz w:val="24"/>
          <w:szCs w:val="24"/>
          <w:lang w:val="en-IN" w:eastAsia="en-IN"/>
        </w:rPr>
        <w:t xml:space="preserve"> Marks)</w:t>
      </w:r>
    </w:p>
    <w:p w14:paraId="70C841CC" w14:textId="77777777" w:rsidR="004B3005" w:rsidRPr="004B3005" w:rsidRDefault="004B3005" w:rsidP="00C75810">
      <w:pPr>
        <w:numPr>
          <w:ilvl w:val="0"/>
          <w:numId w:val="29"/>
        </w:numPr>
        <w:spacing w:before="100" w:beforeAutospacing="1" w:after="0" w:line="240" w:lineRule="auto"/>
        <w:rPr>
          <w:rFonts w:ascii="Times New Roman" w:eastAsia="Times New Roman" w:hAnsi="Times New Roman" w:cs="Times New Roman"/>
          <w:bCs/>
          <w:sz w:val="24"/>
          <w:szCs w:val="24"/>
          <w:lang w:val="en-IN" w:eastAsia="en-IN"/>
        </w:rPr>
      </w:pPr>
      <w:r w:rsidRPr="004B3005">
        <w:rPr>
          <w:rFonts w:ascii="Times New Roman" w:eastAsia="Times New Roman" w:hAnsi="Times New Roman" w:cs="Times New Roman"/>
          <w:bCs/>
          <w:sz w:val="24"/>
          <w:szCs w:val="24"/>
          <w:lang w:val="en-IN" w:eastAsia="en-IN"/>
        </w:rPr>
        <w:t>How operating cash flows support the company’s investing and financing needs.</w:t>
      </w:r>
    </w:p>
    <w:p w14:paraId="4D9135D4" w14:textId="77777777" w:rsidR="004B3005" w:rsidRPr="004B3005" w:rsidRDefault="004B3005" w:rsidP="00C75810">
      <w:pPr>
        <w:numPr>
          <w:ilvl w:val="0"/>
          <w:numId w:val="29"/>
        </w:numPr>
        <w:spacing w:before="100" w:beforeAutospacing="1" w:after="0" w:line="240" w:lineRule="auto"/>
        <w:rPr>
          <w:rFonts w:ascii="Times New Roman" w:eastAsia="Times New Roman" w:hAnsi="Times New Roman" w:cs="Times New Roman"/>
          <w:bCs/>
          <w:sz w:val="24"/>
          <w:szCs w:val="24"/>
          <w:lang w:val="en-IN" w:eastAsia="en-IN"/>
        </w:rPr>
      </w:pPr>
      <w:r w:rsidRPr="004B3005">
        <w:rPr>
          <w:rFonts w:ascii="Times New Roman" w:eastAsia="Times New Roman" w:hAnsi="Times New Roman" w:cs="Times New Roman"/>
          <w:bCs/>
          <w:sz w:val="24"/>
          <w:szCs w:val="24"/>
          <w:lang w:val="en-IN" w:eastAsia="en-IN"/>
        </w:rPr>
        <w:t>Whether the cash flow position indicates financial strength and sustainability.</w:t>
      </w:r>
    </w:p>
    <w:p w14:paraId="43647EEA" w14:textId="77777777" w:rsidR="00AD226D" w:rsidRPr="00AD226D" w:rsidRDefault="00082639" w:rsidP="00AD226D">
      <w:pPr>
        <w:autoSpaceDE w:val="0"/>
        <w:autoSpaceDN w:val="0"/>
        <w:adjustRightInd w:val="0"/>
        <w:spacing w:after="0" w:line="360" w:lineRule="auto"/>
        <w:rPr>
          <w:rFonts w:ascii="Times New Roman" w:hAnsi="Times New Roman" w:cs="Times New Roman"/>
          <w:i/>
          <w:sz w:val="24"/>
          <w:szCs w:val="24"/>
        </w:rPr>
      </w:pPr>
      <w:r w:rsidRPr="00AD226D">
        <w:rPr>
          <w:rFonts w:ascii="Times New Roman" w:hAnsi="Times New Roman" w:cs="Times New Roman"/>
          <w:b/>
          <w:i/>
          <w:sz w:val="24"/>
          <w:szCs w:val="24"/>
        </w:rPr>
        <w:t xml:space="preserve">Note: </w:t>
      </w:r>
      <w:r w:rsidRPr="00AD226D">
        <w:rPr>
          <w:rFonts w:ascii="Times New Roman" w:hAnsi="Times New Roman" w:cs="Times New Roman"/>
          <w:i/>
          <w:sz w:val="24"/>
          <w:szCs w:val="24"/>
        </w:rPr>
        <w:t>You may refer to the following tables for correctly placing your numbers:</w:t>
      </w:r>
    </w:p>
    <w:p w14:paraId="0165BD97" w14:textId="77777777" w:rsidR="00EB590F" w:rsidRPr="004B3005" w:rsidRDefault="00082639" w:rsidP="00AD226D">
      <w:pPr>
        <w:autoSpaceDE w:val="0"/>
        <w:autoSpaceDN w:val="0"/>
        <w:adjustRightInd w:val="0"/>
        <w:spacing w:after="0" w:line="360" w:lineRule="auto"/>
        <w:rPr>
          <w:rFonts w:ascii="Times New Roman" w:hAnsi="Times New Roman" w:cs="Times New Roman"/>
          <w:b/>
          <w:i/>
          <w:sz w:val="24"/>
          <w:szCs w:val="24"/>
        </w:rPr>
      </w:pPr>
      <w:r w:rsidRPr="004B3005">
        <w:rPr>
          <w:rFonts w:ascii="Times New Roman" w:hAnsi="Times New Roman" w:cs="Times New Roman"/>
          <w:b/>
          <w:i/>
          <w:sz w:val="24"/>
          <w:szCs w:val="24"/>
        </w:rPr>
        <w:t xml:space="preserve"> Table-A</w:t>
      </w:r>
    </w:p>
    <w:tbl>
      <w:tblPr>
        <w:tblW w:w="0" w:type="auto"/>
        <w:tblInd w:w="61"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4"/>
        <w:gridCol w:w="416"/>
      </w:tblGrid>
      <w:tr w:rsidR="00EB590F" w:rsidRPr="004B3005" w14:paraId="6EDB85C5" w14:textId="77777777" w:rsidTr="00080B46">
        <w:tc>
          <w:tcPr>
            <w:tcW w:w="1924" w:type="dxa"/>
            <w:tcMar>
              <w:top w:w="0" w:type="dxa"/>
              <w:left w:w="108" w:type="dxa"/>
              <w:bottom w:w="0" w:type="dxa"/>
              <w:right w:w="108" w:type="dxa"/>
            </w:tcMar>
            <w:hideMark/>
          </w:tcPr>
          <w:p w14:paraId="3726F085" w14:textId="77777777" w:rsidR="00EB590F" w:rsidRPr="004B3005" w:rsidRDefault="00EB590F" w:rsidP="00EB590F">
            <w:pPr>
              <w:spacing w:after="0" w:line="288" w:lineRule="atLeast"/>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Cs/>
                <w:color w:val="222222"/>
                <w:sz w:val="24"/>
                <w:szCs w:val="24"/>
                <w:shd w:val="clear" w:color="auto" w:fill="00FFFF"/>
                <w:lang w:eastAsia="en-IN"/>
              </w:rPr>
              <w:t>C A increases</w:t>
            </w:r>
          </w:p>
        </w:tc>
        <w:tc>
          <w:tcPr>
            <w:tcW w:w="416" w:type="dxa"/>
            <w:tcMar>
              <w:top w:w="0" w:type="dxa"/>
              <w:left w:w="108" w:type="dxa"/>
              <w:bottom w:w="0" w:type="dxa"/>
              <w:right w:w="108" w:type="dxa"/>
            </w:tcMar>
            <w:hideMark/>
          </w:tcPr>
          <w:p w14:paraId="6BE5EDAA" w14:textId="77777777" w:rsidR="00EB590F" w:rsidRPr="004B3005" w:rsidRDefault="00EB590F" w:rsidP="00EB590F">
            <w:pPr>
              <w:spacing w:after="0" w:line="288" w:lineRule="atLeast"/>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bCs/>
                <w:color w:val="222222"/>
                <w:sz w:val="24"/>
                <w:szCs w:val="24"/>
                <w:shd w:val="clear" w:color="auto" w:fill="00FFFF"/>
                <w:lang w:eastAsia="en-IN"/>
              </w:rPr>
              <w:t>-</w:t>
            </w:r>
          </w:p>
        </w:tc>
      </w:tr>
      <w:tr w:rsidR="00EB590F" w:rsidRPr="004B3005" w14:paraId="5DDB708D" w14:textId="77777777" w:rsidTr="00080B46">
        <w:tc>
          <w:tcPr>
            <w:tcW w:w="1924" w:type="dxa"/>
            <w:tcMar>
              <w:top w:w="0" w:type="dxa"/>
              <w:left w:w="108" w:type="dxa"/>
              <w:bottom w:w="0" w:type="dxa"/>
              <w:right w:w="108" w:type="dxa"/>
            </w:tcMar>
            <w:hideMark/>
          </w:tcPr>
          <w:p w14:paraId="76A7CFDF" w14:textId="77777777" w:rsidR="00EB590F" w:rsidRPr="004B3005" w:rsidRDefault="00EB590F" w:rsidP="00EB590F">
            <w:pPr>
              <w:spacing w:after="0" w:line="288" w:lineRule="atLeast"/>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Cs/>
                <w:color w:val="222222"/>
                <w:sz w:val="24"/>
                <w:szCs w:val="24"/>
                <w:shd w:val="clear" w:color="auto" w:fill="00FFFF"/>
                <w:lang w:eastAsia="en-IN"/>
              </w:rPr>
              <w:t>C A decreases</w:t>
            </w:r>
          </w:p>
        </w:tc>
        <w:tc>
          <w:tcPr>
            <w:tcW w:w="416" w:type="dxa"/>
            <w:tcMar>
              <w:top w:w="0" w:type="dxa"/>
              <w:left w:w="108" w:type="dxa"/>
              <w:bottom w:w="0" w:type="dxa"/>
              <w:right w:w="108" w:type="dxa"/>
            </w:tcMar>
            <w:hideMark/>
          </w:tcPr>
          <w:p w14:paraId="1EDEA137" w14:textId="77777777" w:rsidR="00EB590F" w:rsidRPr="004B3005" w:rsidRDefault="00EB590F" w:rsidP="00EB590F">
            <w:pPr>
              <w:spacing w:after="0" w:line="288" w:lineRule="atLeast"/>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bCs/>
                <w:color w:val="222222"/>
                <w:sz w:val="24"/>
                <w:szCs w:val="24"/>
                <w:shd w:val="clear" w:color="auto" w:fill="00FFFF"/>
                <w:lang w:eastAsia="en-IN"/>
              </w:rPr>
              <w:t>+</w:t>
            </w:r>
          </w:p>
        </w:tc>
      </w:tr>
      <w:tr w:rsidR="00EB590F" w:rsidRPr="004B3005" w14:paraId="7C89918F" w14:textId="77777777" w:rsidTr="00080B46">
        <w:tc>
          <w:tcPr>
            <w:tcW w:w="1924" w:type="dxa"/>
            <w:tcMar>
              <w:top w:w="0" w:type="dxa"/>
              <w:left w:w="108" w:type="dxa"/>
              <w:bottom w:w="0" w:type="dxa"/>
              <w:right w:w="108" w:type="dxa"/>
            </w:tcMar>
            <w:hideMark/>
          </w:tcPr>
          <w:p w14:paraId="4679CC8E" w14:textId="77777777" w:rsidR="00EB590F" w:rsidRPr="004B3005" w:rsidRDefault="00EB590F" w:rsidP="00EB590F">
            <w:pPr>
              <w:spacing w:after="0" w:line="288" w:lineRule="atLeast"/>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Cs/>
                <w:color w:val="222222"/>
                <w:sz w:val="24"/>
                <w:szCs w:val="24"/>
                <w:shd w:val="clear" w:color="auto" w:fill="00FFFF"/>
                <w:lang w:eastAsia="en-IN"/>
              </w:rPr>
              <w:t>C L increases</w:t>
            </w:r>
          </w:p>
        </w:tc>
        <w:tc>
          <w:tcPr>
            <w:tcW w:w="416" w:type="dxa"/>
            <w:tcMar>
              <w:top w:w="0" w:type="dxa"/>
              <w:left w:w="108" w:type="dxa"/>
              <w:bottom w:w="0" w:type="dxa"/>
              <w:right w:w="108" w:type="dxa"/>
            </w:tcMar>
            <w:hideMark/>
          </w:tcPr>
          <w:p w14:paraId="49A93CAD" w14:textId="77777777" w:rsidR="00EB590F" w:rsidRPr="004B3005" w:rsidRDefault="00EB590F" w:rsidP="00EB590F">
            <w:pPr>
              <w:spacing w:after="0" w:line="288" w:lineRule="atLeast"/>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bCs/>
                <w:color w:val="222222"/>
                <w:sz w:val="24"/>
                <w:szCs w:val="24"/>
                <w:shd w:val="clear" w:color="auto" w:fill="00FFFF"/>
                <w:lang w:eastAsia="en-IN"/>
              </w:rPr>
              <w:t>+</w:t>
            </w:r>
          </w:p>
        </w:tc>
      </w:tr>
      <w:tr w:rsidR="00EB590F" w:rsidRPr="004B3005" w14:paraId="3510C5DE" w14:textId="77777777" w:rsidTr="00080B46">
        <w:tc>
          <w:tcPr>
            <w:tcW w:w="1924" w:type="dxa"/>
            <w:tcMar>
              <w:top w:w="0" w:type="dxa"/>
              <w:left w:w="108" w:type="dxa"/>
              <w:bottom w:w="0" w:type="dxa"/>
              <w:right w:w="108" w:type="dxa"/>
            </w:tcMar>
            <w:hideMark/>
          </w:tcPr>
          <w:p w14:paraId="44A21D8D" w14:textId="77777777" w:rsidR="00EB590F" w:rsidRPr="004B3005" w:rsidRDefault="00EB590F" w:rsidP="00EB590F">
            <w:pPr>
              <w:spacing w:after="0" w:line="288" w:lineRule="atLeast"/>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Cs/>
                <w:color w:val="222222"/>
                <w:sz w:val="24"/>
                <w:szCs w:val="24"/>
                <w:shd w:val="clear" w:color="auto" w:fill="00FFFF"/>
                <w:lang w:eastAsia="en-IN"/>
              </w:rPr>
              <w:t>C L decreases</w:t>
            </w:r>
          </w:p>
        </w:tc>
        <w:tc>
          <w:tcPr>
            <w:tcW w:w="416" w:type="dxa"/>
            <w:tcMar>
              <w:top w:w="0" w:type="dxa"/>
              <w:left w:w="108" w:type="dxa"/>
              <w:bottom w:w="0" w:type="dxa"/>
              <w:right w:w="108" w:type="dxa"/>
            </w:tcMar>
            <w:hideMark/>
          </w:tcPr>
          <w:p w14:paraId="1A5474C7" w14:textId="77777777" w:rsidR="00EB590F" w:rsidRPr="004B3005" w:rsidRDefault="00EB590F" w:rsidP="00EB590F">
            <w:pPr>
              <w:spacing w:after="0" w:line="288" w:lineRule="atLeast"/>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bCs/>
                <w:color w:val="222222"/>
                <w:sz w:val="24"/>
                <w:szCs w:val="24"/>
                <w:shd w:val="clear" w:color="auto" w:fill="00FFFF"/>
                <w:lang w:eastAsia="en-IN"/>
              </w:rPr>
              <w:t>-</w:t>
            </w:r>
          </w:p>
        </w:tc>
      </w:tr>
    </w:tbl>
    <w:p w14:paraId="5F83ABBD" w14:textId="77777777" w:rsidR="00EB590F" w:rsidRPr="004B3005" w:rsidRDefault="00EB590F" w:rsidP="00EB590F">
      <w:pPr>
        <w:shd w:val="clear" w:color="auto" w:fill="FFFFFF"/>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
          <w:i/>
          <w:color w:val="222222"/>
          <w:sz w:val="24"/>
          <w:szCs w:val="24"/>
          <w:lang w:eastAsia="en-IN"/>
        </w:rPr>
        <w:t>Table-B</w:t>
      </w:r>
      <w:r w:rsidR="00082639" w:rsidRPr="004B3005">
        <w:rPr>
          <w:rFonts w:ascii="Times New Roman" w:eastAsia="Times New Roman" w:hAnsi="Times New Roman" w:cs="Times New Roman"/>
          <w:b/>
          <w:i/>
          <w:color w:val="222222"/>
          <w:sz w:val="24"/>
          <w:szCs w:val="24"/>
          <w:lang w:eastAsia="en-IN"/>
        </w:rPr>
        <w:t xml:space="preserve">      </w:t>
      </w:r>
      <w:r w:rsidRPr="004B3005">
        <w:rPr>
          <w:rFonts w:ascii="Times New Roman" w:eastAsia="Times New Roman" w:hAnsi="Times New Roman" w:cs="Times New Roman"/>
          <w:color w:val="222222"/>
          <w:sz w:val="24"/>
          <w:szCs w:val="24"/>
          <w:lang w:eastAsia="en-IN"/>
        </w:rPr>
        <w:t xml:space="preserve"> Non-Current Assets</w:t>
      </w:r>
    </w:p>
    <w:tbl>
      <w:tblPr>
        <w:tblW w:w="5511" w:type="dxa"/>
        <w:shd w:val="clear" w:color="auto" w:fill="FFFFFF"/>
        <w:tblCellMar>
          <w:left w:w="0" w:type="dxa"/>
          <w:right w:w="0" w:type="dxa"/>
        </w:tblCellMar>
        <w:tblLook w:val="04A0" w:firstRow="1" w:lastRow="0" w:firstColumn="1" w:lastColumn="0" w:noHBand="0" w:noVBand="1"/>
      </w:tblPr>
      <w:tblGrid>
        <w:gridCol w:w="1124"/>
        <w:gridCol w:w="1017"/>
        <w:gridCol w:w="1859"/>
        <w:gridCol w:w="1275"/>
        <w:gridCol w:w="236"/>
      </w:tblGrid>
      <w:tr w:rsidR="00EB590F" w:rsidRPr="004B3005" w14:paraId="5F22267B" w14:textId="77777777" w:rsidTr="00AD226D">
        <w:trPr>
          <w:trHeight w:val="236"/>
        </w:trPr>
        <w:tc>
          <w:tcPr>
            <w:tcW w:w="1124" w:type="dxa"/>
            <w:tcBorders>
              <w:top w:val="single" w:sz="8" w:space="0" w:color="auto"/>
              <w:left w:val="single" w:sz="8" w:space="0" w:color="auto"/>
              <w:bottom w:val="nil"/>
              <w:right w:val="nil"/>
            </w:tcBorders>
            <w:shd w:val="clear" w:color="auto" w:fill="FFFFFF"/>
            <w:noWrap/>
            <w:tcMar>
              <w:top w:w="0" w:type="dxa"/>
              <w:left w:w="108" w:type="dxa"/>
              <w:bottom w:w="0" w:type="dxa"/>
              <w:right w:w="108" w:type="dxa"/>
            </w:tcMar>
            <w:vAlign w:val="bottom"/>
            <w:hideMark/>
          </w:tcPr>
          <w:p w14:paraId="5960668C" w14:textId="77777777" w:rsidR="00EB590F" w:rsidRPr="004B3005" w:rsidRDefault="00082639" w:rsidP="00EB590F">
            <w:pPr>
              <w:spacing w:after="0" w:line="288" w:lineRule="atLeast"/>
              <w:jc w:val="both"/>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color w:val="000000"/>
                <w:sz w:val="24"/>
                <w:szCs w:val="24"/>
                <w:lang w:eastAsia="en-IN"/>
              </w:rPr>
              <w:t xml:space="preserve">    </w:t>
            </w:r>
            <w:r w:rsidRPr="004B3005">
              <w:rPr>
                <w:rFonts w:ascii="Times New Roman" w:eastAsia="Times New Roman" w:hAnsi="Times New Roman" w:cs="Times New Roman"/>
                <w:b/>
                <w:color w:val="000000"/>
                <w:sz w:val="24"/>
                <w:szCs w:val="24"/>
                <w:lang w:eastAsia="en-IN"/>
              </w:rPr>
              <w:t xml:space="preserve"> +</w:t>
            </w:r>
          </w:p>
        </w:tc>
        <w:tc>
          <w:tcPr>
            <w:tcW w:w="2876" w:type="dxa"/>
            <w:gridSpan w:val="2"/>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624AF07C"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
                <w:bCs/>
                <w:color w:val="000000"/>
                <w:sz w:val="24"/>
                <w:szCs w:val="24"/>
                <w:lang w:eastAsia="en-IN"/>
              </w:rPr>
              <w:t>NCA  T  account</w:t>
            </w:r>
            <w:r w:rsidR="00082639" w:rsidRPr="004B3005">
              <w:rPr>
                <w:rFonts w:ascii="Times New Roman" w:eastAsia="Times New Roman" w:hAnsi="Times New Roman" w:cs="Times New Roman"/>
                <w:b/>
                <w:bCs/>
                <w:color w:val="000000"/>
                <w:sz w:val="24"/>
                <w:szCs w:val="24"/>
                <w:lang w:eastAsia="en-IN"/>
              </w:rPr>
              <w:t xml:space="preserve">                              </w:t>
            </w:r>
          </w:p>
        </w:tc>
        <w:tc>
          <w:tcPr>
            <w:tcW w:w="1275" w:type="dxa"/>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6FF8A6E7" w14:textId="77777777" w:rsidR="00EB590F" w:rsidRPr="004B3005" w:rsidRDefault="00082639" w:rsidP="00EB590F">
            <w:pPr>
              <w:spacing w:after="0" w:line="288" w:lineRule="atLeast"/>
              <w:jc w:val="both"/>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color w:val="000000"/>
                <w:sz w:val="24"/>
                <w:szCs w:val="24"/>
                <w:lang w:eastAsia="en-IN"/>
              </w:rPr>
              <w:t xml:space="preserve">      -</w:t>
            </w:r>
          </w:p>
        </w:tc>
        <w:tc>
          <w:tcPr>
            <w:tcW w:w="236"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3127CE4D" w14:textId="77777777" w:rsidR="00EB590F" w:rsidRPr="004B3005" w:rsidRDefault="00EB590F" w:rsidP="00EB590F">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4D3BF198" w14:textId="77777777" w:rsidTr="00AD226D">
        <w:trPr>
          <w:trHeight w:val="236"/>
        </w:trPr>
        <w:tc>
          <w:tcPr>
            <w:tcW w:w="1124" w:type="dxa"/>
            <w:tcBorders>
              <w:top w:val="single" w:sz="8" w:space="0" w:color="auto"/>
              <w:left w:val="single" w:sz="8" w:space="0" w:color="auto"/>
              <w:bottom w:val="nil"/>
              <w:right w:val="nil"/>
            </w:tcBorders>
            <w:shd w:val="clear" w:color="auto" w:fill="FFFFFF"/>
            <w:noWrap/>
            <w:tcMar>
              <w:top w:w="0" w:type="dxa"/>
              <w:left w:w="108" w:type="dxa"/>
              <w:bottom w:w="0" w:type="dxa"/>
              <w:right w:w="108" w:type="dxa"/>
            </w:tcMar>
            <w:vAlign w:val="bottom"/>
            <w:hideMark/>
          </w:tcPr>
          <w:p w14:paraId="3C2B139A"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Opening NCA</w:t>
            </w:r>
          </w:p>
        </w:tc>
        <w:tc>
          <w:tcPr>
            <w:tcW w:w="1017"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5B9BC965"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1859" w:type="dxa"/>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028A085A" w14:textId="77777777" w:rsidR="00EB590F" w:rsidRPr="004B3005" w:rsidRDefault="00EB590F" w:rsidP="00EB590F">
            <w:pPr>
              <w:spacing w:after="0" w:line="288" w:lineRule="atLeast"/>
              <w:jc w:val="both"/>
              <w:rPr>
                <w:rFonts w:ascii="Times New Roman" w:eastAsia="Times New Roman" w:hAnsi="Times New Roman" w:cs="Times New Roman"/>
                <w:color w:val="000000"/>
                <w:sz w:val="24"/>
                <w:szCs w:val="24"/>
                <w:lang w:eastAsia="en-IN"/>
              </w:rPr>
            </w:pPr>
            <w:r w:rsidRPr="004B3005">
              <w:rPr>
                <w:rFonts w:ascii="Times New Roman" w:eastAsia="Times New Roman" w:hAnsi="Times New Roman" w:cs="Times New Roman"/>
                <w:color w:val="000000"/>
                <w:sz w:val="24"/>
                <w:szCs w:val="24"/>
                <w:lang w:eastAsia="en-IN"/>
              </w:rPr>
              <w:t>Closing NCA</w:t>
            </w:r>
          </w:p>
          <w:p w14:paraId="046F2450"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36D0CCB5"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034A1CB5" w14:textId="77777777" w:rsidR="00EB590F" w:rsidRPr="004B3005" w:rsidRDefault="00EB590F" w:rsidP="00EB590F">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741DF911" w14:textId="77777777" w:rsidTr="00AD226D">
        <w:trPr>
          <w:trHeight w:val="236"/>
        </w:trPr>
        <w:tc>
          <w:tcPr>
            <w:tcW w:w="1124"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14:paraId="0FB023A6"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73545019"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859" w:type="dxa"/>
            <w:shd w:val="clear" w:color="auto" w:fill="FFFFFF"/>
            <w:noWrap/>
            <w:tcMar>
              <w:top w:w="0" w:type="dxa"/>
              <w:left w:w="108" w:type="dxa"/>
              <w:bottom w:w="0" w:type="dxa"/>
              <w:right w:w="108" w:type="dxa"/>
            </w:tcMar>
            <w:vAlign w:val="bottom"/>
            <w:hideMark/>
          </w:tcPr>
          <w:p w14:paraId="0491C326"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depreciation</w:t>
            </w:r>
            <w:r w:rsidR="00600650" w:rsidRPr="004B3005">
              <w:rPr>
                <w:rFonts w:ascii="Times New Roman" w:eastAsia="Times New Roman" w:hAnsi="Times New Roman" w:cs="Times New Roman"/>
                <w:color w:val="000000"/>
                <w:sz w:val="24"/>
                <w:szCs w:val="24"/>
                <w:lang w:eastAsia="en-IN"/>
              </w:rPr>
              <w:t xml:space="preserve"> or amortization</w:t>
            </w:r>
          </w:p>
        </w:tc>
        <w:tc>
          <w:tcPr>
            <w:tcW w:w="1275"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66F84A37"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5E440FC6" w14:textId="77777777" w:rsidR="00EB590F" w:rsidRPr="004B3005" w:rsidRDefault="00EB590F" w:rsidP="00EB590F">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10CE12D8" w14:textId="77777777" w:rsidTr="00AD226D">
        <w:trPr>
          <w:trHeight w:val="236"/>
        </w:trPr>
        <w:tc>
          <w:tcPr>
            <w:tcW w:w="1124"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14:paraId="3CE8EEB9"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1AF843"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859" w:type="dxa"/>
            <w:shd w:val="clear" w:color="auto" w:fill="FFFFFF"/>
            <w:noWrap/>
            <w:tcMar>
              <w:top w:w="0" w:type="dxa"/>
              <w:left w:w="108" w:type="dxa"/>
              <w:bottom w:w="0" w:type="dxa"/>
              <w:right w:w="108" w:type="dxa"/>
            </w:tcMar>
            <w:vAlign w:val="bottom"/>
          </w:tcPr>
          <w:p w14:paraId="58B30000"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6613DBC9"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22E39B6B" w14:textId="77777777" w:rsidR="00EB590F" w:rsidRPr="004B3005" w:rsidRDefault="00EB590F" w:rsidP="00EB590F">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1E856341" w14:textId="77777777" w:rsidTr="00AD226D">
        <w:trPr>
          <w:trHeight w:val="236"/>
        </w:trPr>
        <w:tc>
          <w:tcPr>
            <w:tcW w:w="1124" w:type="dxa"/>
            <w:tcBorders>
              <w:top w:val="nil"/>
              <w:left w:val="single" w:sz="8" w:space="0" w:color="auto"/>
              <w:bottom w:val="single" w:sz="4" w:space="0" w:color="auto"/>
              <w:right w:val="nil"/>
            </w:tcBorders>
            <w:shd w:val="clear" w:color="auto" w:fill="FFFFFF"/>
            <w:noWrap/>
            <w:tcMar>
              <w:top w:w="0" w:type="dxa"/>
              <w:left w:w="108" w:type="dxa"/>
              <w:bottom w:w="0" w:type="dxa"/>
              <w:right w:w="108" w:type="dxa"/>
            </w:tcMar>
            <w:vAlign w:val="bottom"/>
            <w:hideMark/>
          </w:tcPr>
          <w:p w14:paraId="4CB59A12"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tcPr>
          <w:p w14:paraId="6DE487D1"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1859"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733B509D"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tcPr>
          <w:p w14:paraId="45908242" w14:textId="77777777" w:rsidR="00EB590F" w:rsidRPr="004B3005" w:rsidRDefault="00EB590F" w:rsidP="00EB590F">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hideMark/>
          </w:tcPr>
          <w:p w14:paraId="53E1F51E" w14:textId="77777777" w:rsidR="00EB590F" w:rsidRPr="004B3005" w:rsidRDefault="00EB590F" w:rsidP="00EB590F">
            <w:pPr>
              <w:spacing w:after="0" w:line="240" w:lineRule="auto"/>
              <w:jc w:val="both"/>
              <w:rPr>
                <w:rFonts w:ascii="Times New Roman" w:eastAsia="Times New Roman" w:hAnsi="Times New Roman" w:cs="Times New Roman"/>
                <w:color w:val="222222"/>
                <w:sz w:val="24"/>
                <w:szCs w:val="24"/>
                <w:lang w:eastAsia="en-IN"/>
              </w:rPr>
            </w:pPr>
          </w:p>
        </w:tc>
      </w:tr>
    </w:tbl>
    <w:p w14:paraId="7E3D88E7" w14:textId="77777777" w:rsidR="00EB590F" w:rsidRPr="004B3005" w:rsidRDefault="00EB590F" w:rsidP="00EB590F">
      <w:pPr>
        <w:shd w:val="clear" w:color="auto" w:fill="FFFFFF"/>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
          <w:i/>
          <w:color w:val="222222"/>
          <w:sz w:val="24"/>
          <w:szCs w:val="24"/>
          <w:lang w:eastAsia="en-IN"/>
        </w:rPr>
        <w:t>Table-C</w:t>
      </w:r>
      <w:r w:rsidRPr="004B3005">
        <w:rPr>
          <w:rFonts w:ascii="Times New Roman" w:eastAsia="Times New Roman" w:hAnsi="Times New Roman" w:cs="Times New Roman"/>
          <w:color w:val="222222"/>
          <w:sz w:val="24"/>
          <w:szCs w:val="24"/>
          <w:lang w:eastAsia="en-IN"/>
        </w:rPr>
        <w:t xml:space="preserve"> Capital/ Non-current liabilities/Reserve and Surplus</w:t>
      </w:r>
    </w:p>
    <w:tbl>
      <w:tblPr>
        <w:tblW w:w="5511" w:type="dxa"/>
        <w:shd w:val="clear" w:color="auto" w:fill="FFFFFF"/>
        <w:tblCellMar>
          <w:left w:w="0" w:type="dxa"/>
          <w:right w:w="0" w:type="dxa"/>
        </w:tblCellMar>
        <w:tblLook w:val="04A0" w:firstRow="1" w:lastRow="0" w:firstColumn="1" w:lastColumn="0" w:noHBand="0" w:noVBand="1"/>
      </w:tblPr>
      <w:tblGrid>
        <w:gridCol w:w="1124"/>
        <w:gridCol w:w="1017"/>
        <w:gridCol w:w="1859"/>
        <w:gridCol w:w="1275"/>
        <w:gridCol w:w="236"/>
      </w:tblGrid>
      <w:tr w:rsidR="00EB590F" w:rsidRPr="004B3005" w14:paraId="4A3EAF51" w14:textId="77777777" w:rsidTr="00082639">
        <w:trPr>
          <w:trHeight w:val="300"/>
        </w:trPr>
        <w:tc>
          <w:tcPr>
            <w:tcW w:w="1124" w:type="dxa"/>
            <w:tcBorders>
              <w:top w:val="single" w:sz="8" w:space="0" w:color="auto"/>
              <w:left w:val="single" w:sz="8" w:space="0" w:color="auto"/>
              <w:bottom w:val="nil"/>
              <w:right w:val="nil"/>
            </w:tcBorders>
            <w:shd w:val="clear" w:color="auto" w:fill="FFFFFF"/>
            <w:noWrap/>
            <w:tcMar>
              <w:top w:w="0" w:type="dxa"/>
              <w:left w:w="108" w:type="dxa"/>
              <w:bottom w:w="0" w:type="dxa"/>
              <w:right w:w="108" w:type="dxa"/>
            </w:tcMar>
            <w:vAlign w:val="bottom"/>
            <w:hideMark/>
          </w:tcPr>
          <w:p w14:paraId="19BA1363" w14:textId="77777777" w:rsidR="00EB590F" w:rsidRPr="004B3005" w:rsidRDefault="00082639" w:rsidP="00817A75">
            <w:pPr>
              <w:spacing w:after="0" w:line="288" w:lineRule="atLeast"/>
              <w:jc w:val="both"/>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b/>
                <w:color w:val="000000"/>
                <w:sz w:val="24"/>
                <w:szCs w:val="24"/>
                <w:lang w:eastAsia="en-IN"/>
              </w:rPr>
              <w:t>+</w:t>
            </w:r>
          </w:p>
        </w:tc>
        <w:tc>
          <w:tcPr>
            <w:tcW w:w="2876" w:type="dxa"/>
            <w:gridSpan w:val="2"/>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12866E0C"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
                <w:bCs/>
                <w:color w:val="000000"/>
                <w:sz w:val="24"/>
                <w:szCs w:val="24"/>
                <w:lang w:eastAsia="en-IN"/>
              </w:rPr>
              <w:t>NCA  T  account</w:t>
            </w:r>
          </w:p>
        </w:tc>
        <w:tc>
          <w:tcPr>
            <w:tcW w:w="1275" w:type="dxa"/>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4A3874DC" w14:textId="77777777" w:rsidR="00EB590F" w:rsidRPr="004B3005" w:rsidRDefault="00082639" w:rsidP="00817A75">
            <w:pPr>
              <w:spacing w:after="0" w:line="288" w:lineRule="atLeast"/>
              <w:jc w:val="both"/>
              <w:rPr>
                <w:rFonts w:ascii="Times New Roman" w:eastAsia="Times New Roman" w:hAnsi="Times New Roman" w:cs="Times New Roman"/>
                <w:b/>
                <w:color w:val="222222"/>
                <w:sz w:val="24"/>
                <w:szCs w:val="24"/>
                <w:lang w:eastAsia="en-IN"/>
              </w:rPr>
            </w:pPr>
            <w:r w:rsidRPr="004B3005">
              <w:rPr>
                <w:rFonts w:ascii="Times New Roman" w:eastAsia="Times New Roman" w:hAnsi="Times New Roman" w:cs="Times New Roman"/>
                <w:color w:val="000000"/>
                <w:sz w:val="24"/>
                <w:szCs w:val="24"/>
                <w:lang w:eastAsia="en-IN"/>
              </w:rPr>
              <w:t xml:space="preserve">     </w:t>
            </w:r>
            <w:r w:rsidRPr="004B3005">
              <w:rPr>
                <w:rFonts w:ascii="Times New Roman" w:eastAsia="Times New Roman" w:hAnsi="Times New Roman" w:cs="Times New Roman"/>
                <w:b/>
                <w:color w:val="000000"/>
                <w:sz w:val="24"/>
                <w:szCs w:val="24"/>
                <w:lang w:eastAsia="en-IN"/>
              </w:rPr>
              <w:t xml:space="preserve"> -</w:t>
            </w:r>
          </w:p>
        </w:tc>
        <w:tc>
          <w:tcPr>
            <w:tcW w:w="236"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bottom"/>
            <w:hideMark/>
          </w:tcPr>
          <w:p w14:paraId="72E80618" w14:textId="77777777" w:rsidR="00EB590F" w:rsidRPr="004B3005" w:rsidRDefault="00EB590F" w:rsidP="00817A75">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591A3C87" w14:textId="77777777" w:rsidTr="00082639">
        <w:trPr>
          <w:trHeight w:val="300"/>
        </w:trPr>
        <w:tc>
          <w:tcPr>
            <w:tcW w:w="1124" w:type="dxa"/>
            <w:tcBorders>
              <w:top w:val="single" w:sz="8" w:space="0" w:color="auto"/>
              <w:left w:val="single" w:sz="8" w:space="0" w:color="auto"/>
              <w:bottom w:val="nil"/>
              <w:right w:val="nil"/>
            </w:tcBorders>
            <w:shd w:val="clear" w:color="auto" w:fill="FFFFFF"/>
            <w:noWrap/>
            <w:tcMar>
              <w:top w:w="0" w:type="dxa"/>
              <w:left w:w="108" w:type="dxa"/>
              <w:bottom w:w="0" w:type="dxa"/>
              <w:right w:w="108" w:type="dxa"/>
            </w:tcMar>
            <w:vAlign w:val="bottom"/>
            <w:hideMark/>
          </w:tcPr>
          <w:p w14:paraId="61D8A624"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Closing</w:t>
            </w:r>
          </w:p>
        </w:tc>
        <w:tc>
          <w:tcPr>
            <w:tcW w:w="1017"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4F6AAC9C"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859" w:type="dxa"/>
            <w:tcBorders>
              <w:top w:val="single" w:sz="8" w:space="0" w:color="auto"/>
              <w:left w:val="nil"/>
              <w:bottom w:val="nil"/>
              <w:right w:val="nil"/>
            </w:tcBorders>
            <w:shd w:val="clear" w:color="auto" w:fill="FFFFFF"/>
            <w:noWrap/>
            <w:tcMar>
              <w:top w:w="0" w:type="dxa"/>
              <w:left w:w="108" w:type="dxa"/>
              <w:bottom w:w="0" w:type="dxa"/>
              <w:right w:w="108" w:type="dxa"/>
            </w:tcMar>
            <w:vAlign w:val="bottom"/>
            <w:hideMark/>
          </w:tcPr>
          <w:p w14:paraId="4A6CCE56" w14:textId="77777777" w:rsidR="00EB590F" w:rsidRPr="004B3005" w:rsidRDefault="00EB590F" w:rsidP="00817A75">
            <w:pPr>
              <w:spacing w:after="0" w:line="288" w:lineRule="atLeast"/>
              <w:jc w:val="both"/>
              <w:rPr>
                <w:rFonts w:ascii="Times New Roman" w:eastAsia="Times New Roman" w:hAnsi="Times New Roman" w:cs="Times New Roman"/>
                <w:color w:val="000000"/>
                <w:sz w:val="24"/>
                <w:szCs w:val="24"/>
                <w:lang w:eastAsia="en-IN"/>
              </w:rPr>
            </w:pPr>
          </w:p>
          <w:p w14:paraId="4B34A823" w14:textId="77777777" w:rsidR="00EB590F" w:rsidRPr="004B3005" w:rsidRDefault="00EB590F" w:rsidP="00817A75">
            <w:pPr>
              <w:spacing w:after="0" w:line="288" w:lineRule="atLeast"/>
              <w:jc w:val="both"/>
              <w:rPr>
                <w:rFonts w:ascii="Times New Roman" w:eastAsia="Times New Roman" w:hAnsi="Times New Roman" w:cs="Times New Roman"/>
                <w:color w:val="000000"/>
                <w:sz w:val="24"/>
                <w:szCs w:val="24"/>
                <w:lang w:eastAsia="en-IN"/>
              </w:rPr>
            </w:pPr>
            <w:r w:rsidRPr="004B3005">
              <w:rPr>
                <w:rFonts w:ascii="Times New Roman" w:eastAsia="Times New Roman" w:hAnsi="Times New Roman" w:cs="Times New Roman"/>
                <w:color w:val="000000"/>
                <w:sz w:val="24"/>
                <w:szCs w:val="24"/>
                <w:lang w:eastAsia="en-IN"/>
              </w:rPr>
              <w:t xml:space="preserve">Opening </w:t>
            </w:r>
          </w:p>
          <w:p w14:paraId="3E2319F6"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63A7C4A3"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362F8BFD" w14:textId="77777777" w:rsidR="00EB590F" w:rsidRPr="004B3005" w:rsidRDefault="00EB590F" w:rsidP="00817A75">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69EBAA11" w14:textId="77777777" w:rsidTr="00082639">
        <w:trPr>
          <w:trHeight w:val="300"/>
        </w:trPr>
        <w:tc>
          <w:tcPr>
            <w:tcW w:w="1124"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14:paraId="5E90FC28"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7B2660B2"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859" w:type="dxa"/>
            <w:shd w:val="clear" w:color="auto" w:fill="FFFFFF"/>
            <w:noWrap/>
            <w:tcMar>
              <w:top w:w="0" w:type="dxa"/>
              <w:left w:w="108" w:type="dxa"/>
              <w:bottom w:w="0" w:type="dxa"/>
              <w:right w:w="108" w:type="dxa"/>
            </w:tcMar>
            <w:vAlign w:val="bottom"/>
            <w:hideMark/>
          </w:tcPr>
          <w:p w14:paraId="0A588886"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14:paraId="017A39E6"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490BEF64" w14:textId="77777777" w:rsidR="00EB590F" w:rsidRPr="004B3005" w:rsidRDefault="00EB590F" w:rsidP="00817A75">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2EB77C0F" w14:textId="77777777" w:rsidTr="00082639">
        <w:trPr>
          <w:trHeight w:val="300"/>
        </w:trPr>
        <w:tc>
          <w:tcPr>
            <w:tcW w:w="1124" w:type="dxa"/>
            <w:tcBorders>
              <w:top w:val="nil"/>
              <w:left w:val="single" w:sz="8" w:space="0" w:color="auto"/>
              <w:bottom w:val="nil"/>
              <w:right w:val="nil"/>
            </w:tcBorders>
            <w:shd w:val="clear" w:color="auto" w:fill="FFFFFF"/>
            <w:noWrap/>
            <w:tcMar>
              <w:top w:w="0" w:type="dxa"/>
              <w:left w:w="108" w:type="dxa"/>
              <w:bottom w:w="0" w:type="dxa"/>
              <w:right w:w="108" w:type="dxa"/>
            </w:tcMar>
            <w:vAlign w:val="bottom"/>
            <w:hideMark/>
          </w:tcPr>
          <w:p w14:paraId="10E83235"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DAE18A"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859" w:type="dxa"/>
            <w:shd w:val="clear" w:color="auto" w:fill="FFFFFF"/>
            <w:noWrap/>
            <w:tcMar>
              <w:top w:w="0" w:type="dxa"/>
              <w:left w:w="108" w:type="dxa"/>
              <w:bottom w:w="0" w:type="dxa"/>
              <w:right w:w="108" w:type="dxa"/>
            </w:tcMar>
            <w:vAlign w:val="bottom"/>
          </w:tcPr>
          <w:p w14:paraId="060B2D26"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75CFBF40"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14:paraId="3DE90026" w14:textId="77777777" w:rsidR="00EB590F" w:rsidRPr="004B3005" w:rsidRDefault="00EB590F" w:rsidP="00817A75">
            <w:pPr>
              <w:spacing w:after="0" w:line="240" w:lineRule="auto"/>
              <w:jc w:val="both"/>
              <w:rPr>
                <w:rFonts w:ascii="Times New Roman" w:eastAsia="Times New Roman" w:hAnsi="Times New Roman" w:cs="Times New Roman"/>
                <w:color w:val="222222"/>
                <w:sz w:val="24"/>
                <w:szCs w:val="24"/>
                <w:lang w:eastAsia="en-IN"/>
              </w:rPr>
            </w:pPr>
          </w:p>
        </w:tc>
      </w:tr>
      <w:tr w:rsidR="00EB590F" w:rsidRPr="004B3005" w14:paraId="65129B61" w14:textId="77777777" w:rsidTr="00082639">
        <w:trPr>
          <w:trHeight w:val="300"/>
        </w:trPr>
        <w:tc>
          <w:tcPr>
            <w:tcW w:w="1124" w:type="dxa"/>
            <w:tcBorders>
              <w:top w:val="nil"/>
              <w:left w:val="single" w:sz="8" w:space="0" w:color="auto"/>
              <w:bottom w:val="single" w:sz="4" w:space="0" w:color="auto"/>
              <w:right w:val="nil"/>
            </w:tcBorders>
            <w:shd w:val="clear" w:color="auto" w:fill="FFFFFF"/>
            <w:noWrap/>
            <w:tcMar>
              <w:top w:w="0" w:type="dxa"/>
              <w:left w:w="108" w:type="dxa"/>
              <w:bottom w:w="0" w:type="dxa"/>
              <w:right w:w="108" w:type="dxa"/>
            </w:tcMar>
            <w:vAlign w:val="bottom"/>
            <w:hideMark/>
          </w:tcPr>
          <w:p w14:paraId="501F2583"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000000"/>
                <w:sz w:val="24"/>
                <w:szCs w:val="24"/>
                <w:lang w:eastAsia="en-IN"/>
              </w:rPr>
              <w:t> </w:t>
            </w:r>
          </w:p>
        </w:tc>
        <w:tc>
          <w:tcPr>
            <w:tcW w:w="1017"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tcPr>
          <w:p w14:paraId="55EEF92A"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859"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4BD9B3A6"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127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tcPr>
          <w:p w14:paraId="79CDB6A7" w14:textId="77777777" w:rsidR="00EB590F" w:rsidRPr="004B3005" w:rsidRDefault="00EB590F" w:rsidP="00817A75">
            <w:pPr>
              <w:spacing w:after="0" w:line="288" w:lineRule="atLeast"/>
              <w:jc w:val="both"/>
              <w:rPr>
                <w:rFonts w:ascii="Times New Roman" w:eastAsia="Times New Roman" w:hAnsi="Times New Roman" w:cs="Times New Roman"/>
                <w:color w:val="222222"/>
                <w:sz w:val="24"/>
                <w:szCs w:val="24"/>
                <w:lang w:eastAsia="en-IN"/>
              </w:rPr>
            </w:pPr>
          </w:p>
        </w:tc>
        <w:tc>
          <w:tcPr>
            <w:tcW w:w="236"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hideMark/>
          </w:tcPr>
          <w:p w14:paraId="63E50C38" w14:textId="77777777" w:rsidR="00EB590F" w:rsidRPr="004B3005" w:rsidRDefault="00EB590F" w:rsidP="00817A75">
            <w:pPr>
              <w:spacing w:after="0" w:line="240" w:lineRule="auto"/>
              <w:jc w:val="both"/>
              <w:rPr>
                <w:rFonts w:ascii="Times New Roman" w:eastAsia="Times New Roman" w:hAnsi="Times New Roman" w:cs="Times New Roman"/>
                <w:color w:val="222222"/>
                <w:sz w:val="24"/>
                <w:szCs w:val="24"/>
                <w:lang w:eastAsia="en-IN"/>
              </w:rPr>
            </w:pPr>
          </w:p>
        </w:tc>
      </w:tr>
    </w:tbl>
    <w:p w14:paraId="15DFCCAE" w14:textId="77777777" w:rsidR="00082639" w:rsidRPr="004B3005" w:rsidRDefault="00082639" w:rsidP="00082639">
      <w:pPr>
        <w:shd w:val="clear" w:color="auto" w:fill="FFFFFF"/>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b/>
          <w:i/>
          <w:color w:val="222222"/>
          <w:sz w:val="24"/>
          <w:szCs w:val="24"/>
          <w:lang w:eastAsia="en-IN"/>
        </w:rPr>
        <w:t>Table-D</w:t>
      </w:r>
      <w:r w:rsidRPr="004B3005">
        <w:rPr>
          <w:rFonts w:ascii="Times New Roman" w:eastAsia="Times New Roman" w:hAnsi="Times New Roman" w:cs="Times New Roman"/>
          <w:color w:val="222222"/>
          <w:sz w:val="24"/>
          <w:szCs w:val="24"/>
          <w:lang w:eastAsia="en-IN"/>
        </w:rPr>
        <w:t xml:space="preserve">            Reclassification</w:t>
      </w:r>
    </w:p>
    <w:tbl>
      <w:tblPr>
        <w:tblW w:w="0" w:type="auto"/>
        <w:shd w:val="clear" w:color="auto" w:fill="FFFFFF"/>
        <w:tblCellMar>
          <w:left w:w="0" w:type="dxa"/>
          <w:right w:w="0" w:type="dxa"/>
        </w:tblCellMar>
        <w:tblLook w:val="04A0" w:firstRow="1" w:lastRow="0" w:firstColumn="1" w:lastColumn="0" w:noHBand="0" w:noVBand="1"/>
      </w:tblPr>
      <w:tblGrid>
        <w:gridCol w:w="2258"/>
        <w:gridCol w:w="2410"/>
      </w:tblGrid>
      <w:tr w:rsidR="00082639" w:rsidRPr="004B3005" w14:paraId="4FFA8DF9" w14:textId="77777777" w:rsidTr="00082639">
        <w:tc>
          <w:tcPr>
            <w:tcW w:w="22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BBED07"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Expenses</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80F9C3"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Revenues</w:t>
            </w:r>
          </w:p>
        </w:tc>
      </w:tr>
      <w:tr w:rsidR="00082639" w:rsidRPr="004B3005" w14:paraId="5C806C31" w14:textId="77777777" w:rsidTr="00082639">
        <w:tc>
          <w:tcPr>
            <w:tcW w:w="225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56505"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Interest paid</w:t>
            </w:r>
          </w:p>
          <w:p w14:paraId="67A1494E"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Depreciation</w:t>
            </w:r>
          </w:p>
          <w:p w14:paraId="31862308"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Amortization</w:t>
            </w:r>
          </w:p>
          <w:p w14:paraId="01FAC0C1"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Loss on sale of assets</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C14D3C"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Gain on sale of assets</w:t>
            </w:r>
          </w:p>
          <w:p w14:paraId="11BCB538" w14:textId="77777777" w:rsidR="00082639" w:rsidRPr="004B3005" w:rsidRDefault="00082639" w:rsidP="00817A75">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Interest received</w:t>
            </w:r>
          </w:p>
          <w:p w14:paraId="0F80D538" w14:textId="77777777" w:rsidR="00082639" w:rsidRPr="004B3005" w:rsidRDefault="00082639" w:rsidP="00252F99">
            <w:pPr>
              <w:spacing w:after="0" w:line="288" w:lineRule="atLeast"/>
              <w:jc w:val="both"/>
              <w:rPr>
                <w:rFonts w:ascii="Times New Roman" w:eastAsia="Times New Roman" w:hAnsi="Times New Roman" w:cs="Times New Roman"/>
                <w:color w:val="222222"/>
                <w:sz w:val="24"/>
                <w:szCs w:val="24"/>
                <w:lang w:eastAsia="en-IN"/>
              </w:rPr>
            </w:pPr>
            <w:r w:rsidRPr="004B3005">
              <w:rPr>
                <w:rFonts w:ascii="Times New Roman" w:eastAsia="Times New Roman" w:hAnsi="Times New Roman" w:cs="Times New Roman"/>
                <w:color w:val="222222"/>
                <w:sz w:val="24"/>
                <w:szCs w:val="24"/>
                <w:lang w:eastAsia="en-IN"/>
              </w:rPr>
              <w:t>D</w:t>
            </w:r>
            <w:r w:rsidR="00252F99">
              <w:rPr>
                <w:rFonts w:ascii="Times New Roman" w:eastAsia="Times New Roman" w:hAnsi="Times New Roman" w:cs="Times New Roman"/>
                <w:color w:val="222222"/>
                <w:sz w:val="24"/>
                <w:szCs w:val="24"/>
                <w:lang w:eastAsia="en-IN"/>
              </w:rPr>
              <w:t>Dividend</w:t>
            </w:r>
            <w:r w:rsidRPr="004B3005">
              <w:rPr>
                <w:rFonts w:ascii="Times New Roman" w:eastAsia="Times New Roman" w:hAnsi="Times New Roman" w:cs="Times New Roman"/>
                <w:color w:val="222222"/>
                <w:sz w:val="24"/>
                <w:szCs w:val="24"/>
                <w:lang w:eastAsia="en-IN"/>
              </w:rPr>
              <w:t xml:space="preserve"> received</w:t>
            </w:r>
          </w:p>
        </w:tc>
      </w:tr>
    </w:tbl>
    <w:p w14:paraId="793BC124" w14:textId="1684B561" w:rsidR="00956BDE" w:rsidRPr="006509F8" w:rsidRDefault="009872B2" w:rsidP="008B271A">
      <w:pPr>
        <w:jc w:val="center"/>
        <w:rPr>
          <w:rFonts w:ascii="Times New Roman" w:hAnsi="Times New Roman" w:cs="Times New Roman"/>
          <w:b/>
          <w:sz w:val="24"/>
          <w:szCs w:val="24"/>
          <w:u w:val="single"/>
        </w:rPr>
      </w:pPr>
      <w:r w:rsidRPr="006509F8">
        <w:rPr>
          <w:rFonts w:ascii="Times New Roman" w:hAnsi="Times New Roman" w:cs="Times New Roman"/>
          <w:b/>
          <w:sz w:val="24"/>
          <w:szCs w:val="24"/>
          <w:u w:val="single"/>
        </w:rPr>
        <w:lastRenderedPageBreak/>
        <w:t>PART</w:t>
      </w:r>
      <w:r w:rsidR="008B271A" w:rsidRPr="006509F8">
        <w:rPr>
          <w:rFonts w:ascii="Times New Roman" w:hAnsi="Times New Roman" w:cs="Times New Roman"/>
          <w:b/>
          <w:sz w:val="24"/>
          <w:szCs w:val="24"/>
          <w:u w:val="single"/>
        </w:rPr>
        <w:t xml:space="preserve"> –</w:t>
      </w:r>
      <w:r w:rsidR="00963168" w:rsidRPr="006509F8">
        <w:rPr>
          <w:rFonts w:ascii="Times New Roman" w:hAnsi="Times New Roman" w:cs="Times New Roman"/>
          <w:b/>
          <w:sz w:val="24"/>
          <w:szCs w:val="24"/>
          <w:u w:val="single"/>
        </w:rPr>
        <w:t xml:space="preserve"> </w:t>
      </w:r>
      <w:r w:rsidRPr="006509F8">
        <w:rPr>
          <w:rFonts w:ascii="Times New Roman" w:hAnsi="Times New Roman" w:cs="Times New Roman"/>
          <w:b/>
          <w:sz w:val="24"/>
          <w:szCs w:val="24"/>
          <w:u w:val="single"/>
        </w:rPr>
        <w:t>D</w:t>
      </w:r>
      <w:r w:rsidR="00D774FF" w:rsidRPr="006509F8">
        <w:rPr>
          <w:rFonts w:ascii="Times New Roman" w:hAnsi="Times New Roman" w:cs="Times New Roman"/>
          <w:b/>
          <w:sz w:val="24"/>
          <w:szCs w:val="24"/>
          <w:u w:val="single"/>
        </w:rPr>
        <w:t xml:space="preserve"> </w:t>
      </w:r>
      <w:r w:rsidR="006509F8" w:rsidRPr="006509F8">
        <w:rPr>
          <w:rFonts w:ascii="Times New Roman" w:hAnsi="Times New Roman" w:cs="Times New Roman"/>
          <w:b/>
          <w:sz w:val="24"/>
          <w:szCs w:val="24"/>
          <w:u w:val="single"/>
        </w:rPr>
        <w:t>–</w:t>
      </w:r>
      <w:r w:rsidR="00963168" w:rsidRPr="006509F8">
        <w:rPr>
          <w:rFonts w:ascii="Times New Roman" w:hAnsi="Times New Roman" w:cs="Times New Roman"/>
          <w:b/>
          <w:sz w:val="24"/>
          <w:szCs w:val="24"/>
          <w:u w:val="single"/>
        </w:rPr>
        <w:t xml:space="preserve"> </w:t>
      </w:r>
      <w:r w:rsidR="00D774FF" w:rsidRPr="006509F8">
        <w:rPr>
          <w:rFonts w:ascii="Times New Roman" w:hAnsi="Times New Roman" w:cs="Times New Roman"/>
          <w:b/>
          <w:sz w:val="24"/>
          <w:szCs w:val="24"/>
          <w:u w:val="single"/>
        </w:rPr>
        <w:t>1</w:t>
      </w:r>
      <w:r w:rsidR="004B3005" w:rsidRPr="006509F8">
        <w:rPr>
          <w:rFonts w:ascii="Times New Roman" w:hAnsi="Times New Roman" w:cs="Times New Roman"/>
          <w:b/>
          <w:sz w:val="24"/>
          <w:szCs w:val="24"/>
          <w:u w:val="single"/>
        </w:rPr>
        <w:t xml:space="preserve">0 </w:t>
      </w:r>
      <w:r w:rsidR="00D774FF" w:rsidRPr="006509F8">
        <w:rPr>
          <w:rFonts w:ascii="Times New Roman" w:hAnsi="Times New Roman" w:cs="Times New Roman"/>
          <w:b/>
          <w:sz w:val="24"/>
          <w:szCs w:val="24"/>
          <w:u w:val="single"/>
        </w:rPr>
        <w:t>Marks</w:t>
      </w:r>
    </w:p>
    <w:p w14:paraId="046D6D9B" w14:textId="77777777" w:rsidR="003B1D0C" w:rsidRPr="003B1D0C" w:rsidRDefault="003B1D0C" w:rsidP="003B1D0C">
      <w:pPr>
        <w:spacing w:before="100" w:beforeAutospacing="1" w:after="100" w:afterAutospacing="1" w:line="240" w:lineRule="auto"/>
        <w:outlineLvl w:val="0"/>
        <w:rPr>
          <w:rFonts w:ascii="Times New Roman" w:eastAsia="Times New Roman" w:hAnsi="Times New Roman" w:cs="Times New Roman"/>
          <w:b/>
          <w:bCs/>
          <w:kern w:val="36"/>
          <w:sz w:val="24"/>
          <w:szCs w:val="24"/>
          <w:lang w:val="en-IN" w:eastAsia="en-IN"/>
        </w:rPr>
      </w:pPr>
      <w:r w:rsidRPr="003B1D0C">
        <w:rPr>
          <w:rFonts w:ascii="Times New Roman" w:eastAsia="Times New Roman" w:hAnsi="Times New Roman" w:cs="Times New Roman"/>
          <w:b/>
          <w:bCs/>
          <w:kern w:val="36"/>
          <w:sz w:val="24"/>
          <w:szCs w:val="24"/>
          <w:lang w:val="en-IN" w:eastAsia="en-IN"/>
        </w:rPr>
        <w:t>Case Study: Orion Foods Ltd.</w:t>
      </w:r>
    </w:p>
    <w:p w14:paraId="75127998" w14:textId="77777777" w:rsidR="003B1D0C" w:rsidRPr="003B1D0C" w:rsidRDefault="003B1D0C" w:rsidP="003B1D0C">
      <w:pPr>
        <w:spacing w:before="100" w:beforeAutospacing="1" w:after="100" w:afterAutospacing="1" w:line="240" w:lineRule="auto"/>
        <w:outlineLvl w:val="2"/>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Background</w:t>
      </w:r>
    </w:p>
    <w:p w14:paraId="60CFB573" w14:textId="77777777" w:rsidR="003B1D0C" w:rsidRPr="003B1D0C" w:rsidRDefault="003B1D0C" w:rsidP="004B300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Orion Foods Ltd., a listed Indian packaged-foods company, manufactures ready-to-eat products and frozen foods. In FY 2021, Orion raised significant debt to finance a new state-of-the-art plant. The plant became operational in FY 2022, which increased both capacity and leverage. In FY 2023, the company entered South-East Asian export markets, leading to higher sales volumes but also greater working-capital needs. In FY 2024, margins came under pressure due to rising input prices, though the company began tightening receivable and inventory management. By FY 2025, Orion reported strong growth in sales, improved profitability, shorter cash-conversion cycles, and greater investor confidence.</w:t>
      </w:r>
    </w:p>
    <w:p w14:paraId="1B70F916" w14:textId="77777777" w:rsidR="003B1D0C" w:rsidRPr="003B1D0C" w:rsidRDefault="003B1D0C" w:rsidP="00AD226D">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Key Ratios of Orion Foods Ltd. (FY 2021–2025)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627"/>
        <w:gridCol w:w="740"/>
        <w:gridCol w:w="740"/>
        <w:gridCol w:w="740"/>
        <w:gridCol w:w="740"/>
        <w:gridCol w:w="740"/>
        <w:gridCol w:w="1289"/>
      </w:tblGrid>
      <w:tr w:rsidR="003B1D0C" w:rsidRPr="003B1D0C" w14:paraId="5FE25A83" w14:textId="77777777" w:rsidTr="004B3005">
        <w:trPr>
          <w:tblHeader/>
          <w:tblCellSpacing w:w="15" w:type="dxa"/>
        </w:trPr>
        <w:tc>
          <w:tcPr>
            <w:tcW w:w="0" w:type="auto"/>
            <w:vAlign w:val="center"/>
            <w:hideMark/>
          </w:tcPr>
          <w:p w14:paraId="58108194"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Category</w:t>
            </w:r>
          </w:p>
        </w:tc>
        <w:tc>
          <w:tcPr>
            <w:tcW w:w="0" w:type="auto"/>
            <w:vAlign w:val="center"/>
            <w:hideMark/>
          </w:tcPr>
          <w:p w14:paraId="0C47FAA3"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Ratio</w:t>
            </w:r>
          </w:p>
        </w:tc>
        <w:tc>
          <w:tcPr>
            <w:tcW w:w="0" w:type="auto"/>
            <w:vAlign w:val="center"/>
            <w:hideMark/>
          </w:tcPr>
          <w:p w14:paraId="4066F9F5"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2025</w:t>
            </w:r>
          </w:p>
        </w:tc>
        <w:tc>
          <w:tcPr>
            <w:tcW w:w="0" w:type="auto"/>
            <w:vAlign w:val="center"/>
            <w:hideMark/>
          </w:tcPr>
          <w:p w14:paraId="4990156E"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2024</w:t>
            </w:r>
          </w:p>
        </w:tc>
        <w:tc>
          <w:tcPr>
            <w:tcW w:w="0" w:type="auto"/>
            <w:vAlign w:val="center"/>
            <w:hideMark/>
          </w:tcPr>
          <w:p w14:paraId="3792E63E"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2023</w:t>
            </w:r>
          </w:p>
        </w:tc>
        <w:tc>
          <w:tcPr>
            <w:tcW w:w="0" w:type="auto"/>
            <w:vAlign w:val="center"/>
            <w:hideMark/>
          </w:tcPr>
          <w:p w14:paraId="1997A4BA"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2022</w:t>
            </w:r>
          </w:p>
        </w:tc>
        <w:tc>
          <w:tcPr>
            <w:tcW w:w="0" w:type="auto"/>
            <w:vAlign w:val="center"/>
            <w:hideMark/>
          </w:tcPr>
          <w:p w14:paraId="699742FE" w14:textId="77777777" w:rsidR="003B1D0C" w:rsidRPr="003B1D0C" w:rsidRDefault="003B1D0C" w:rsidP="003B1D0C">
            <w:pPr>
              <w:spacing w:after="0" w:line="240" w:lineRule="auto"/>
              <w:jc w:val="center"/>
              <w:rPr>
                <w:rFonts w:ascii="Times New Roman" w:eastAsia="Times New Roman" w:hAnsi="Times New Roman" w:cs="Times New Roman"/>
                <w:b/>
                <w:bCs/>
                <w:sz w:val="24"/>
                <w:szCs w:val="24"/>
                <w:lang w:val="en-IN" w:eastAsia="en-IN"/>
              </w:rPr>
            </w:pPr>
            <w:r w:rsidRPr="003B1D0C">
              <w:rPr>
                <w:rFonts w:ascii="Times New Roman" w:eastAsia="Times New Roman" w:hAnsi="Times New Roman" w:cs="Times New Roman"/>
                <w:b/>
                <w:bCs/>
                <w:sz w:val="24"/>
                <w:szCs w:val="24"/>
                <w:lang w:val="en-IN" w:eastAsia="en-IN"/>
              </w:rPr>
              <w:t>2021</w:t>
            </w:r>
          </w:p>
        </w:tc>
        <w:tc>
          <w:tcPr>
            <w:tcW w:w="0" w:type="auto"/>
            <w:vAlign w:val="center"/>
            <w:hideMark/>
          </w:tcPr>
          <w:p w14:paraId="6AF1F8CA" w14:textId="77777777" w:rsidR="003B1D0C" w:rsidRPr="003B1D0C" w:rsidRDefault="003B1D0C" w:rsidP="00252F99">
            <w:pPr>
              <w:spacing w:after="0" w:line="240" w:lineRule="auto"/>
              <w:jc w:val="center"/>
              <w:rPr>
                <w:rFonts w:ascii="Times New Roman" w:eastAsia="Times New Roman" w:hAnsi="Times New Roman" w:cs="Times New Roman"/>
                <w:b/>
                <w:bCs/>
                <w:i/>
                <w:sz w:val="24"/>
                <w:szCs w:val="24"/>
                <w:lang w:val="en-IN" w:eastAsia="en-IN"/>
              </w:rPr>
            </w:pPr>
            <w:r w:rsidRPr="003B1D0C">
              <w:rPr>
                <w:rFonts w:ascii="Times New Roman" w:eastAsia="Times New Roman" w:hAnsi="Times New Roman" w:cs="Times New Roman"/>
                <w:b/>
                <w:bCs/>
                <w:i/>
                <w:sz w:val="24"/>
                <w:szCs w:val="24"/>
                <w:lang w:val="en-IN" w:eastAsia="en-IN"/>
              </w:rPr>
              <w:t>Industry Avg</w:t>
            </w:r>
          </w:p>
        </w:tc>
      </w:tr>
      <w:tr w:rsidR="003B1D0C" w:rsidRPr="003B1D0C" w14:paraId="15D29C1F" w14:textId="77777777" w:rsidTr="004B3005">
        <w:trPr>
          <w:tblCellSpacing w:w="15" w:type="dxa"/>
        </w:trPr>
        <w:tc>
          <w:tcPr>
            <w:tcW w:w="0" w:type="auto"/>
            <w:vAlign w:val="center"/>
            <w:hideMark/>
          </w:tcPr>
          <w:p w14:paraId="09B73A9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Profitability</w:t>
            </w:r>
          </w:p>
        </w:tc>
        <w:tc>
          <w:tcPr>
            <w:tcW w:w="0" w:type="auto"/>
            <w:vAlign w:val="center"/>
            <w:hideMark/>
          </w:tcPr>
          <w:p w14:paraId="55508FD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Profit Margin (%)</w:t>
            </w:r>
          </w:p>
        </w:tc>
        <w:tc>
          <w:tcPr>
            <w:tcW w:w="0" w:type="auto"/>
            <w:vAlign w:val="center"/>
            <w:hideMark/>
          </w:tcPr>
          <w:p w14:paraId="0EAC3B0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14</w:t>
            </w:r>
          </w:p>
        </w:tc>
        <w:tc>
          <w:tcPr>
            <w:tcW w:w="0" w:type="auto"/>
            <w:vAlign w:val="center"/>
            <w:hideMark/>
          </w:tcPr>
          <w:p w14:paraId="0060327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12</w:t>
            </w:r>
          </w:p>
        </w:tc>
        <w:tc>
          <w:tcPr>
            <w:tcW w:w="0" w:type="auto"/>
            <w:vAlign w:val="center"/>
            <w:hideMark/>
          </w:tcPr>
          <w:p w14:paraId="057BB87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10</w:t>
            </w:r>
          </w:p>
        </w:tc>
        <w:tc>
          <w:tcPr>
            <w:tcW w:w="0" w:type="auto"/>
            <w:vAlign w:val="center"/>
            <w:hideMark/>
          </w:tcPr>
          <w:p w14:paraId="765FCB5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9</w:t>
            </w:r>
          </w:p>
        </w:tc>
        <w:tc>
          <w:tcPr>
            <w:tcW w:w="0" w:type="auto"/>
            <w:vAlign w:val="center"/>
            <w:hideMark/>
          </w:tcPr>
          <w:p w14:paraId="540A018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8</w:t>
            </w:r>
          </w:p>
        </w:tc>
        <w:tc>
          <w:tcPr>
            <w:tcW w:w="0" w:type="auto"/>
            <w:vAlign w:val="center"/>
            <w:hideMark/>
          </w:tcPr>
          <w:p w14:paraId="1EEA1920"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11</w:t>
            </w:r>
          </w:p>
        </w:tc>
      </w:tr>
      <w:tr w:rsidR="003B1D0C" w:rsidRPr="003B1D0C" w14:paraId="25EA96AF" w14:textId="77777777" w:rsidTr="004B3005">
        <w:trPr>
          <w:tblCellSpacing w:w="15" w:type="dxa"/>
        </w:trPr>
        <w:tc>
          <w:tcPr>
            <w:tcW w:w="0" w:type="auto"/>
            <w:vAlign w:val="center"/>
            <w:hideMark/>
          </w:tcPr>
          <w:p w14:paraId="4BBC0D4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0856499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Return on Equity (%)</w:t>
            </w:r>
          </w:p>
        </w:tc>
        <w:tc>
          <w:tcPr>
            <w:tcW w:w="0" w:type="auto"/>
            <w:vAlign w:val="center"/>
            <w:hideMark/>
          </w:tcPr>
          <w:p w14:paraId="7151F5C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18</w:t>
            </w:r>
          </w:p>
        </w:tc>
        <w:tc>
          <w:tcPr>
            <w:tcW w:w="0" w:type="auto"/>
            <w:vAlign w:val="center"/>
            <w:hideMark/>
          </w:tcPr>
          <w:p w14:paraId="704FB26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16</w:t>
            </w:r>
          </w:p>
        </w:tc>
        <w:tc>
          <w:tcPr>
            <w:tcW w:w="0" w:type="auto"/>
            <w:vAlign w:val="center"/>
            <w:hideMark/>
          </w:tcPr>
          <w:p w14:paraId="3C7C203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14</w:t>
            </w:r>
          </w:p>
        </w:tc>
        <w:tc>
          <w:tcPr>
            <w:tcW w:w="0" w:type="auto"/>
            <w:vAlign w:val="center"/>
            <w:hideMark/>
          </w:tcPr>
          <w:p w14:paraId="00ECAF2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12</w:t>
            </w:r>
          </w:p>
        </w:tc>
        <w:tc>
          <w:tcPr>
            <w:tcW w:w="0" w:type="auto"/>
            <w:vAlign w:val="center"/>
            <w:hideMark/>
          </w:tcPr>
          <w:p w14:paraId="130753F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10</w:t>
            </w:r>
          </w:p>
        </w:tc>
        <w:tc>
          <w:tcPr>
            <w:tcW w:w="0" w:type="auto"/>
            <w:vAlign w:val="center"/>
            <w:hideMark/>
          </w:tcPr>
          <w:p w14:paraId="1B2CEF72"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14</w:t>
            </w:r>
          </w:p>
        </w:tc>
      </w:tr>
      <w:tr w:rsidR="003B1D0C" w:rsidRPr="003B1D0C" w14:paraId="556A6EB9" w14:textId="77777777" w:rsidTr="004B3005">
        <w:trPr>
          <w:tblCellSpacing w:w="15" w:type="dxa"/>
        </w:trPr>
        <w:tc>
          <w:tcPr>
            <w:tcW w:w="0" w:type="auto"/>
            <w:vAlign w:val="center"/>
            <w:hideMark/>
          </w:tcPr>
          <w:p w14:paraId="33A3847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231E877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Return on Assets (%)</w:t>
            </w:r>
          </w:p>
        </w:tc>
        <w:tc>
          <w:tcPr>
            <w:tcW w:w="0" w:type="auto"/>
            <w:vAlign w:val="center"/>
            <w:hideMark/>
          </w:tcPr>
          <w:p w14:paraId="6540A0F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11</w:t>
            </w:r>
          </w:p>
        </w:tc>
        <w:tc>
          <w:tcPr>
            <w:tcW w:w="0" w:type="auto"/>
            <w:vAlign w:val="center"/>
            <w:hideMark/>
          </w:tcPr>
          <w:p w14:paraId="7B6BD7B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10</w:t>
            </w:r>
          </w:p>
        </w:tc>
        <w:tc>
          <w:tcPr>
            <w:tcW w:w="0" w:type="auto"/>
            <w:vAlign w:val="center"/>
            <w:hideMark/>
          </w:tcPr>
          <w:p w14:paraId="733E8D0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9</w:t>
            </w:r>
          </w:p>
        </w:tc>
        <w:tc>
          <w:tcPr>
            <w:tcW w:w="0" w:type="auto"/>
            <w:vAlign w:val="center"/>
            <w:hideMark/>
          </w:tcPr>
          <w:p w14:paraId="41B5E6F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w:t>
            </w:r>
          </w:p>
        </w:tc>
        <w:tc>
          <w:tcPr>
            <w:tcW w:w="0" w:type="auto"/>
            <w:vAlign w:val="center"/>
            <w:hideMark/>
          </w:tcPr>
          <w:p w14:paraId="7A6B6BD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0614576C"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8</w:t>
            </w:r>
          </w:p>
        </w:tc>
      </w:tr>
      <w:tr w:rsidR="003B1D0C" w:rsidRPr="003B1D0C" w14:paraId="4A70C79D" w14:textId="77777777" w:rsidTr="004B3005">
        <w:trPr>
          <w:tblCellSpacing w:w="15" w:type="dxa"/>
        </w:trPr>
        <w:tc>
          <w:tcPr>
            <w:tcW w:w="0" w:type="auto"/>
            <w:vAlign w:val="center"/>
            <w:hideMark/>
          </w:tcPr>
          <w:p w14:paraId="6F269AA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3707E4A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EPS (₹)</w:t>
            </w:r>
          </w:p>
        </w:tc>
        <w:tc>
          <w:tcPr>
            <w:tcW w:w="0" w:type="auto"/>
            <w:vAlign w:val="center"/>
            <w:hideMark/>
          </w:tcPr>
          <w:p w14:paraId="44DB37A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18</w:t>
            </w:r>
          </w:p>
        </w:tc>
        <w:tc>
          <w:tcPr>
            <w:tcW w:w="0" w:type="auto"/>
            <w:vAlign w:val="center"/>
            <w:hideMark/>
          </w:tcPr>
          <w:p w14:paraId="28F3C85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15</w:t>
            </w:r>
          </w:p>
        </w:tc>
        <w:tc>
          <w:tcPr>
            <w:tcW w:w="0" w:type="auto"/>
            <w:vAlign w:val="center"/>
            <w:hideMark/>
          </w:tcPr>
          <w:p w14:paraId="2B5A231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13</w:t>
            </w:r>
          </w:p>
        </w:tc>
        <w:tc>
          <w:tcPr>
            <w:tcW w:w="0" w:type="auto"/>
            <w:vAlign w:val="center"/>
            <w:hideMark/>
          </w:tcPr>
          <w:p w14:paraId="3C01605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11</w:t>
            </w:r>
          </w:p>
        </w:tc>
        <w:tc>
          <w:tcPr>
            <w:tcW w:w="0" w:type="auto"/>
            <w:vAlign w:val="center"/>
            <w:hideMark/>
          </w:tcPr>
          <w:p w14:paraId="1BD9661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9</w:t>
            </w:r>
          </w:p>
        </w:tc>
        <w:tc>
          <w:tcPr>
            <w:tcW w:w="0" w:type="auto"/>
            <w:vAlign w:val="center"/>
            <w:hideMark/>
          </w:tcPr>
          <w:p w14:paraId="7E2E1F39"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15</w:t>
            </w:r>
          </w:p>
        </w:tc>
      </w:tr>
      <w:tr w:rsidR="003B1D0C" w:rsidRPr="003B1D0C" w14:paraId="002F416D" w14:textId="77777777" w:rsidTr="004B3005">
        <w:trPr>
          <w:tblCellSpacing w:w="15" w:type="dxa"/>
        </w:trPr>
        <w:tc>
          <w:tcPr>
            <w:tcW w:w="0" w:type="auto"/>
            <w:vAlign w:val="center"/>
            <w:hideMark/>
          </w:tcPr>
          <w:p w14:paraId="63A6C04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0F2A5EE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P/E Ratio (×)</w:t>
            </w:r>
          </w:p>
        </w:tc>
        <w:tc>
          <w:tcPr>
            <w:tcW w:w="0" w:type="auto"/>
            <w:vAlign w:val="center"/>
            <w:hideMark/>
          </w:tcPr>
          <w:p w14:paraId="6786620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20</w:t>
            </w:r>
          </w:p>
        </w:tc>
        <w:tc>
          <w:tcPr>
            <w:tcW w:w="0" w:type="auto"/>
            <w:vAlign w:val="center"/>
            <w:hideMark/>
          </w:tcPr>
          <w:p w14:paraId="296ACE2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22</w:t>
            </w:r>
          </w:p>
        </w:tc>
        <w:tc>
          <w:tcPr>
            <w:tcW w:w="0" w:type="auto"/>
            <w:vAlign w:val="center"/>
            <w:hideMark/>
          </w:tcPr>
          <w:p w14:paraId="017294F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24</w:t>
            </w:r>
          </w:p>
        </w:tc>
        <w:tc>
          <w:tcPr>
            <w:tcW w:w="0" w:type="auto"/>
            <w:vAlign w:val="center"/>
            <w:hideMark/>
          </w:tcPr>
          <w:p w14:paraId="23C8A9E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26</w:t>
            </w:r>
          </w:p>
        </w:tc>
        <w:tc>
          <w:tcPr>
            <w:tcW w:w="0" w:type="auto"/>
            <w:vAlign w:val="center"/>
            <w:hideMark/>
          </w:tcPr>
          <w:p w14:paraId="642BFB2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28</w:t>
            </w:r>
          </w:p>
        </w:tc>
        <w:tc>
          <w:tcPr>
            <w:tcW w:w="0" w:type="auto"/>
            <w:vAlign w:val="center"/>
            <w:hideMark/>
          </w:tcPr>
          <w:p w14:paraId="064E2D5F"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22</w:t>
            </w:r>
          </w:p>
        </w:tc>
      </w:tr>
      <w:tr w:rsidR="003B1D0C" w:rsidRPr="003B1D0C" w14:paraId="45445097" w14:textId="77777777" w:rsidTr="004B3005">
        <w:trPr>
          <w:tblCellSpacing w:w="15" w:type="dxa"/>
        </w:trPr>
        <w:tc>
          <w:tcPr>
            <w:tcW w:w="0" w:type="auto"/>
            <w:vAlign w:val="center"/>
            <w:hideMark/>
          </w:tcPr>
          <w:p w14:paraId="2FED90A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Liquidity</w:t>
            </w:r>
          </w:p>
        </w:tc>
        <w:tc>
          <w:tcPr>
            <w:tcW w:w="0" w:type="auto"/>
            <w:vAlign w:val="center"/>
            <w:hideMark/>
          </w:tcPr>
          <w:p w14:paraId="47D2DD9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Current Ratio</w:t>
            </w:r>
          </w:p>
        </w:tc>
        <w:tc>
          <w:tcPr>
            <w:tcW w:w="0" w:type="auto"/>
            <w:vAlign w:val="center"/>
            <w:hideMark/>
          </w:tcPr>
          <w:p w14:paraId="7F8ABA7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2.0</w:t>
            </w:r>
          </w:p>
        </w:tc>
        <w:tc>
          <w:tcPr>
            <w:tcW w:w="0" w:type="auto"/>
            <w:vAlign w:val="center"/>
            <w:hideMark/>
          </w:tcPr>
          <w:p w14:paraId="081F9F2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1.9</w:t>
            </w:r>
          </w:p>
        </w:tc>
        <w:tc>
          <w:tcPr>
            <w:tcW w:w="0" w:type="auto"/>
            <w:vAlign w:val="center"/>
            <w:hideMark/>
          </w:tcPr>
          <w:p w14:paraId="402958D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1.8</w:t>
            </w:r>
          </w:p>
        </w:tc>
        <w:tc>
          <w:tcPr>
            <w:tcW w:w="0" w:type="auto"/>
            <w:vAlign w:val="center"/>
            <w:hideMark/>
          </w:tcPr>
          <w:p w14:paraId="0D41D00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1.7</w:t>
            </w:r>
          </w:p>
        </w:tc>
        <w:tc>
          <w:tcPr>
            <w:tcW w:w="0" w:type="auto"/>
            <w:vAlign w:val="center"/>
            <w:hideMark/>
          </w:tcPr>
          <w:p w14:paraId="30D65E8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1.6</w:t>
            </w:r>
          </w:p>
        </w:tc>
        <w:tc>
          <w:tcPr>
            <w:tcW w:w="0" w:type="auto"/>
            <w:vAlign w:val="center"/>
            <w:hideMark/>
          </w:tcPr>
          <w:p w14:paraId="2AF64867"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1.8</w:t>
            </w:r>
          </w:p>
        </w:tc>
      </w:tr>
      <w:tr w:rsidR="003B1D0C" w:rsidRPr="003B1D0C" w14:paraId="196769FF" w14:textId="77777777" w:rsidTr="004B3005">
        <w:trPr>
          <w:tblCellSpacing w:w="15" w:type="dxa"/>
        </w:trPr>
        <w:tc>
          <w:tcPr>
            <w:tcW w:w="0" w:type="auto"/>
            <w:vAlign w:val="center"/>
            <w:hideMark/>
          </w:tcPr>
          <w:p w14:paraId="68D47B0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3A80DB5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Quick Ratio</w:t>
            </w:r>
          </w:p>
        </w:tc>
        <w:tc>
          <w:tcPr>
            <w:tcW w:w="0" w:type="auto"/>
            <w:vAlign w:val="center"/>
            <w:hideMark/>
          </w:tcPr>
          <w:p w14:paraId="7C6C697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1.3</w:t>
            </w:r>
          </w:p>
        </w:tc>
        <w:tc>
          <w:tcPr>
            <w:tcW w:w="0" w:type="auto"/>
            <w:vAlign w:val="center"/>
            <w:hideMark/>
          </w:tcPr>
          <w:p w14:paraId="661786B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1.2</w:t>
            </w:r>
          </w:p>
        </w:tc>
        <w:tc>
          <w:tcPr>
            <w:tcW w:w="0" w:type="auto"/>
            <w:vAlign w:val="center"/>
            <w:hideMark/>
          </w:tcPr>
          <w:p w14:paraId="2F9753F9"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1.1</w:t>
            </w:r>
          </w:p>
        </w:tc>
        <w:tc>
          <w:tcPr>
            <w:tcW w:w="0" w:type="auto"/>
            <w:vAlign w:val="center"/>
            <w:hideMark/>
          </w:tcPr>
          <w:p w14:paraId="5B7D543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1.0</w:t>
            </w:r>
          </w:p>
        </w:tc>
        <w:tc>
          <w:tcPr>
            <w:tcW w:w="0" w:type="auto"/>
            <w:vAlign w:val="center"/>
            <w:hideMark/>
          </w:tcPr>
          <w:p w14:paraId="7214BD3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0.9</w:t>
            </w:r>
          </w:p>
        </w:tc>
        <w:tc>
          <w:tcPr>
            <w:tcW w:w="0" w:type="auto"/>
            <w:vAlign w:val="center"/>
            <w:hideMark/>
          </w:tcPr>
          <w:p w14:paraId="20AC9F49"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1.1</w:t>
            </w:r>
          </w:p>
        </w:tc>
      </w:tr>
      <w:tr w:rsidR="003B1D0C" w:rsidRPr="003B1D0C" w14:paraId="0EF0D194" w14:textId="77777777" w:rsidTr="004B3005">
        <w:trPr>
          <w:tblCellSpacing w:w="15" w:type="dxa"/>
        </w:trPr>
        <w:tc>
          <w:tcPr>
            <w:tcW w:w="0" w:type="auto"/>
            <w:vAlign w:val="center"/>
            <w:hideMark/>
          </w:tcPr>
          <w:p w14:paraId="2F5A112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Solvency</w:t>
            </w:r>
          </w:p>
        </w:tc>
        <w:tc>
          <w:tcPr>
            <w:tcW w:w="0" w:type="auto"/>
            <w:vAlign w:val="center"/>
            <w:hideMark/>
          </w:tcPr>
          <w:p w14:paraId="2D5039B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Debt-to-Assets Ratio</w:t>
            </w:r>
          </w:p>
        </w:tc>
        <w:tc>
          <w:tcPr>
            <w:tcW w:w="0" w:type="auto"/>
            <w:vAlign w:val="center"/>
            <w:hideMark/>
          </w:tcPr>
          <w:p w14:paraId="79C2FEB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0.38</w:t>
            </w:r>
          </w:p>
        </w:tc>
        <w:tc>
          <w:tcPr>
            <w:tcW w:w="0" w:type="auto"/>
            <w:vAlign w:val="center"/>
            <w:hideMark/>
          </w:tcPr>
          <w:p w14:paraId="48B1A4A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0.40</w:t>
            </w:r>
          </w:p>
        </w:tc>
        <w:tc>
          <w:tcPr>
            <w:tcW w:w="0" w:type="auto"/>
            <w:vAlign w:val="center"/>
            <w:hideMark/>
          </w:tcPr>
          <w:p w14:paraId="62060769"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0.43</w:t>
            </w:r>
          </w:p>
        </w:tc>
        <w:tc>
          <w:tcPr>
            <w:tcW w:w="0" w:type="auto"/>
            <w:vAlign w:val="center"/>
            <w:hideMark/>
          </w:tcPr>
          <w:p w14:paraId="1C572D3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0.46</w:t>
            </w:r>
          </w:p>
        </w:tc>
        <w:tc>
          <w:tcPr>
            <w:tcW w:w="0" w:type="auto"/>
            <w:vAlign w:val="center"/>
            <w:hideMark/>
          </w:tcPr>
          <w:p w14:paraId="576DC02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0.50</w:t>
            </w:r>
          </w:p>
        </w:tc>
        <w:tc>
          <w:tcPr>
            <w:tcW w:w="0" w:type="auto"/>
            <w:vAlign w:val="center"/>
            <w:hideMark/>
          </w:tcPr>
          <w:p w14:paraId="2870EAEA"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0.45</w:t>
            </w:r>
          </w:p>
        </w:tc>
      </w:tr>
      <w:tr w:rsidR="003B1D0C" w:rsidRPr="003B1D0C" w14:paraId="2AEF1596" w14:textId="77777777" w:rsidTr="004B3005">
        <w:trPr>
          <w:tblCellSpacing w:w="15" w:type="dxa"/>
        </w:trPr>
        <w:tc>
          <w:tcPr>
            <w:tcW w:w="0" w:type="auto"/>
            <w:vAlign w:val="center"/>
            <w:hideMark/>
          </w:tcPr>
          <w:p w14:paraId="47A4C19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16A3280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Debt-to-Equity Ratio</w:t>
            </w:r>
          </w:p>
        </w:tc>
        <w:tc>
          <w:tcPr>
            <w:tcW w:w="0" w:type="auto"/>
            <w:vAlign w:val="center"/>
            <w:hideMark/>
          </w:tcPr>
          <w:p w14:paraId="0C445A09"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0.60</w:t>
            </w:r>
          </w:p>
        </w:tc>
        <w:tc>
          <w:tcPr>
            <w:tcW w:w="0" w:type="auto"/>
            <w:vAlign w:val="center"/>
            <w:hideMark/>
          </w:tcPr>
          <w:p w14:paraId="353EC08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0.65</w:t>
            </w:r>
          </w:p>
        </w:tc>
        <w:tc>
          <w:tcPr>
            <w:tcW w:w="0" w:type="auto"/>
            <w:vAlign w:val="center"/>
            <w:hideMark/>
          </w:tcPr>
          <w:p w14:paraId="436D73F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0.70</w:t>
            </w:r>
          </w:p>
        </w:tc>
        <w:tc>
          <w:tcPr>
            <w:tcW w:w="0" w:type="auto"/>
            <w:vAlign w:val="center"/>
            <w:hideMark/>
          </w:tcPr>
          <w:p w14:paraId="5906413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0.80</w:t>
            </w:r>
          </w:p>
        </w:tc>
        <w:tc>
          <w:tcPr>
            <w:tcW w:w="0" w:type="auto"/>
            <w:vAlign w:val="center"/>
            <w:hideMark/>
          </w:tcPr>
          <w:p w14:paraId="6000B23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1.00</w:t>
            </w:r>
          </w:p>
        </w:tc>
        <w:tc>
          <w:tcPr>
            <w:tcW w:w="0" w:type="auto"/>
            <w:vAlign w:val="center"/>
            <w:hideMark/>
          </w:tcPr>
          <w:p w14:paraId="15C1127D"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0.70</w:t>
            </w:r>
          </w:p>
        </w:tc>
      </w:tr>
      <w:tr w:rsidR="003B1D0C" w:rsidRPr="003B1D0C" w14:paraId="156C8D9A" w14:textId="77777777" w:rsidTr="004B3005">
        <w:trPr>
          <w:tblCellSpacing w:w="15" w:type="dxa"/>
        </w:trPr>
        <w:tc>
          <w:tcPr>
            <w:tcW w:w="0" w:type="auto"/>
            <w:vAlign w:val="center"/>
            <w:hideMark/>
          </w:tcPr>
          <w:p w14:paraId="311BDC9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14EAFA3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Time Interest Earned (×)</w:t>
            </w:r>
          </w:p>
        </w:tc>
        <w:tc>
          <w:tcPr>
            <w:tcW w:w="0" w:type="auto"/>
            <w:vAlign w:val="center"/>
            <w:hideMark/>
          </w:tcPr>
          <w:p w14:paraId="158E6DB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6.0</w:t>
            </w:r>
          </w:p>
        </w:tc>
        <w:tc>
          <w:tcPr>
            <w:tcW w:w="0" w:type="auto"/>
            <w:vAlign w:val="center"/>
            <w:hideMark/>
          </w:tcPr>
          <w:p w14:paraId="14130B5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5.2</w:t>
            </w:r>
          </w:p>
        </w:tc>
        <w:tc>
          <w:tcPr>
            <w:tcW w:w="0" w:type="auto"/>
            <w:vAlign w:val="center"/>
            <w:hideMark/>
          </w:tcPr>
          <w:p w14:paraId="39A72C5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4.5</w:t>
            </w:r>
          </w:p>
        </w:tc>
        <w:tc>
          <w:tcPr>
            <w:tcW w:w="0" w:type="auto"/>
            <w:vAlign w:val="center"/>
            <w:hideMark/>
          </w:tcPr>
          <w:p w14:paraId="5D5C419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3.5</w:t>
            </w:r>
          </w:p>
        </w:tc>
        <w:tc>
          <w:tcPr>
            <w:tcW w:w="0" w:type="auto"/>
            <w:vAlign w:val="center"/>
            <w:hideMark/>
          </w:tcPr>
          <w:p w14:paraId="374C5A9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2.8</w:t>
            </w:r>
          </w:p>
        </w:tc>
        <w:tc>
          <w:tcPr>
            <w:tcW w:w="0" w:type="auto"/>
            <w:vAlign w:val="center"/>
            <w:hideMark/>
          </w:tcPr>
          <w:p w14:paraId="073B9FC2"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5.0</w:t>
            </w:r>
          </w:p>
        </w:tc>
      </w:tr>
      <w:tr w:rsidR="003B1D0C" w:rsidRPr="003B1D0C" w14:paraId="2DF042C7" w14:textId="77777777" w:rsidTr="004B3005">
        <w:trPr>
          <w:tblCellSpacing w:w="15" w:type="dxa"/>
        </w:trPr>
        <w:tc>
          <w:tcPr>
            <w:tcW w:w="0" w:type="auto"/>
            <w:vAlign w:val="center"/>
            <w:hideMark/>
          </w:tcPr>
          <w:p w14:paraId="0081024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Working Capital</w:t>
            </w:r>
          </w:p>
        </w:tc>
        <w:tc>
          <w:tcPr>
            <w:tcW w:w="0" w:type="auto"/>
            <w:vAlign w:val="center"/>
            <w:hideMark/>
          </w:tcPr>
          <w:p w14:paraId="7041DDA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Working Capital (₹ lakh)</w:t>
            </w:r>
          </w:p>
        </w:tc>
        <w:tc>
          <w:tcPr>
            <w:tcW w:w="0" w:type="auto"/>
            <w:vAlign w:val="center"/>
            <w:hideMark/>
          </w:tcPr>
          <w:p w14:paraId="29E1F4F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20,000</w:t>
            </w:r>
          </w:p>
        </w:tc>
        <w:tc>
          <w:tcPr>
            <w:tcW w:w="0" w:type="auto"/>
            <w:vAlign w:val="center"/>
            <w:hideMark/>
          </w:tcPr>
          <w:p w14:paraId="5C7E7E5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18,500</w:t>
            </w:r>
          </w:p>
        </w:tc>
        <w:tc>
          <w:tcPr>
            <w:tcW w:w="0" w:type="auto"/>
            <w:vAlign w:val="center"/>
            <w:hideMark/>
          </w:tcPr>
          <w:p w14:paraId="7BC0CF2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16,800</w:t>
            </w:r>
          </w:p>
        </w:tc>
        <w:tc>
          <w:tcPr>
            <w:tcW w:w="0" w:type="auto"/>
            <w:vAlign w:val="center"/>
            <w:hideMark/>
          </w:tcPr>
          <w:p w14:paraId="2ED8E4D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14,500</w:t>
            </w:r>
          </w:p>
        </w:tc>
        <w:tc>
          <w:tcPr>
            <w:tcW w:w="0" w:type="auto"/>
            <w:vAlign w:val="center"/>
            <w:hideMark/>
          </w:tcPr>
          <w:p w14:paraId="51CED5F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12,000</w:t>
            </w:r>
          </w:p>
        </w:tc>
        <w:tc>
          <w:tcPr>
            <w:tcW w:w="0" w:type="auto"/>
            <w:vAlign w:val="center"/>
            <w:hideMark/>
          </w:tcPr>
          <w:p w14:paraId="06F2DC0B"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w:t>
            </w:r>
          </w:p>
        </w:tc>
      </w:tr>
      <w:tr w:rsidR="003B1D0C" w:rsidRPr="003B1D0C" w14:paraId="06355AB5" w14:textId="77777777" w:rsidTr="004B3005">
        <w:trPr>
          <w:tblCellSpacing w:w="15" w:type="dxa"/>
        </w:trPr>
        <w:tc>
          <w:tcPr>
            <w:tcW w:w="0" w:type="auto"/>
            <w:vAlign w:val="center"/>
            <w:hideMark/>
          </w:tcPr>
          <w:p w14:paraId="753E894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7B2589D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WC Turnover (×)</w:t>
            </w:r>
          </w:p>
        </w:tc>
        <w:tc>
          <w:tcPr>
            <w:tcW w:w="0" w:type="auto"/>
            <w:vAlign w:val="center"/>
            <w:hideMark/>
          </w:tcPr>
          <w:p w14:paraId="6A24D7B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3.9</w:t>
            </w:r>
          </w:p>
        </w:tc>
        <w:tc>
          <w:tcPr>
            <w:tcW w:w="0" w:type="auto"/>
            <w:vAlign w:val="center"/>
            <w:hideMark/>
          </w:tcPr>
          <w:p w14:paraId="22754C2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3.7</w:t>
            </w:r>
          </w:p>
        </w:tc>
        <w:tc>
          <w:tcPr>
            <w:tcW w:w="0" w:type="auto"/>
            <w:vAlign w:val="center"/>
            <w:hideMark/>
          </w:tcPr>
          <w:p w14:paraId="08F7032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3.5</w:t>
            </w:r>
          </w:p>
        </w:tc>
        <w:tc>
          <w:tcPr>
            <w:tcW w:w="0" w:type="auto"/>
            <w:vAlign w:val="center"/>
            <w:hideMark/>
          </w:tcPr>
          <w:p w14:paraId="0740D599"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3.3</w:t>
            </w:r>
          </w:p>
        </w:tc>
        <w:tc>
          <w:tcPr>
            <w:tcW w:w="0" w:type="auto"/>
            <w:vAlign w:val="center"/>
            <w:hideMark/>
          </w:tcPr>
          <w:p w14:paraId="5D4F0DA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3.1</w:t>
            </w:r>
          </w:p>
        </w:tc>
        <w:tc>
          <w:tcPr>
            <w:tcW w:w="0" w:type="auto"/>
            <w:vAlign w:val="center"/>
            <w:hideMark/>
          </w:tcPr>
          <w:p w14:paraId="3CCC5713"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3.5</w:t>
            </w:r>
          </w:p>
        </w:tc>
      </w:tr>
      <w:tr w:rsidR="003B1D0C" w:rsidRPr="003B1D0C" w14:paraId="0B8148B3" w14:textId="77777777" w:rsidTr="004B3005">
        <w:trPr>
          <w:tblCellSpacing w:w="15" w:type="dxa"/>
        </w:trPr>
        <w:tc>
          <w:tcPr>
            <w:tcW w:w="0" w:type="auto"/>
            <w:vAlign w:val="center"/>
            <w:hideMark/>
          </w:tcPr>
          <w:p w14:paraId="47E58D5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4C6B6C2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AP Turnover (×)</w:t>
            </w:r>
          </w:p>
        </w:tc>
        <w:tc>
          <w:tcPr>
            <w:tcW w:w="0" w:type="auto"/>
            <w:vAlign w:val="center"/>
            <w:hideMark/>
          </w:tcPr>
          <w:p w14:paraId="5020636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w:t>
            </w:r>
          </w:p>
        </w:tc>
        <w:tc>
          <w:tcPr>
            <w:tcW w:w="0" w:type="auto"/>
            <w:vAlign w:val="center"/>
            <w:hideMark/>
          </w:tcPr>
          <w:p w14:paraId="0591C3A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440BACB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0EEDDA8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w:t>
            </w:r>
          </w:p>
        </w:tc>
        <w:tc>
          <w:tcPr>
            <w:tcW w:w="0" w:type="auto"/>
            <w:vAlign w:val="center"/>
            <w:hideMark/>
          </w:tcPr>
          <w:p w14:paraId="55E50BB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w:t>
            </w:r>
          </w:p>
        </w:tc>
        <w:tc>
          <w:tcPr>
            <w:tcW w:w="0" w:type="auto"/>
            <w:vAlign w:val="center"/>
            <w:hideMark/>
          </w:tcPr>
          <w:p w14:paraId="4EFE43F1"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6</w:t>
            </w:r>
          </w:p>
        </w:tc>
      </w:tr>
      <w:tr w:rsidR="003B1D0C" w:rsidRPr="003B1D0C" w14:paraId="593957BB" w14:textId="77777777" w:rsidTr="004B3005">
        <w:trPr>
          <w:tblCellSpacing w:w="15" w:type="dxa"/>
        </w:trPr>
        <w:tc>
          <w:tcPr>
            <w:tcW w:w="0" w:type="auto"/>
            <w:vAlign w:val="center"/>
            <w:hideMark/>
          </w:tcPr>
          <w:p w14:paraId="79CEADD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08EF7DB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Days Payable</w:t>
            </w:r>
          </w:p>
        </w:tc>
        <w:tc>
          <w:tcPr>
            <w:tcW w:w="0" w:type="auto"/>
            <w:vAlign w:val="center"/>
            <w:hideMark/>
          </w:tcPr>
          <w:p w14:paraId="66B6143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52</w:t>
            </w:r>
          </w:p>
        </w:tc>
        <w:tc>
          <w:tcPr>
            <w:tcW w:w="0" w:type="auto"/>
            <w:vAlign w:val="center"/>
            <w:hideMark/>
          </w:tcPr>
          <w:p w14:paraId="72327A2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1585849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3E3C348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73</w:t>
            </w:r>
          </w:p>
        </w:tc>
        <w:tc>
          <w:tcPr>
            <w:tcW w:w="0" w:type="auto"/>
            <w:vAlign w:val="center"/>
            <w:hideMark/>
          </w:tcPr>
          <w:p w14:paraId="26B8D8B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73</w:t>
            </w:r>
          </w:p>
        </w:tc>
        <w:tc>
          <w:tcPr>
            <w:tcW w:w="0" w:type="auto"/>
            <w:vAlign w:val="center"/>
            <w:hideMark/>
          </w:tcPr>
          <w:p w14:paraId="1C5DE57B"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60</w:t>
            </w:r>
          </w:p>
        </w:tc>
      </w:tr>
      <w:tr w:rsidR="003B1D0C" w:rsidRPr="003B1D0C" w14:paraId="69AB50E5" w14:textId="77777777" w:rsidTr="004B3005">
        <w:trPr>
          <w:tblCellSpacing w:w="15" w:type="dxa"/>
        </w:trPr>
        <w:tc>
          <w:tcPr>
            <w:tcW w:w="0" w:type="auto"/>
            <w:vAlign w:val="center"/>
            <w:hideMark/>
          </w:tcPr>
          <w:p w14:paraId="07E775A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559A586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AR Turnover (×)</w:t>
            </w:r>
          </w:p>
        </w:tc>
        <w:tc>
          <w:tcPr>
            <w:tcW w:w="0" w:type="auto"/>
            <w:vAlign w:val="center"/>
            <w:hideMark/>
          </w:tcPr>
          <w:p w14:paraId="1D3DFFC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9</w:t>
            </w:r>
          </w:p>
        </w:tc>
        <w:tc>
          <w:tcPr>
            <w:tcW w:w="0" w:type="auto"/>
            <w:vAlign w:val="center"/>
            <w:hideMark/>
          </w:tcPr>
          <w:p w14:paraId="6E8A03A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8</w:t>
            </w:r>
          </w:p>
        </w:tc>
        <w:tc>
          <w:tcPr>
            <w:tcW w:w="0" w:type="auto"/>
            <w:vAlign w:val="center"/>
            <w:hideMark/>
          </w:tcPr>
          <w:p w14:paraId="3FBBFF41"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w:t>
            </w:r>
          </w:p>
        </w:tc>
        <w:tc>
          <w:tcPr>
            <w:tcW w:w="0" w:type="auto"/>
            <w:vAlign w:val="center"/>
            <w:hideMark/>
          </w:tcPr>
          <w:p w14:paraId="2A3C40B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648CBAF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05ECD4C6"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8</w:t>
            </w:r>
          </w:p>
        </w:tc>
      </w:tr>
      <w:tr w:rsidR="003B1D0C" w:rsidRPr="003B1D0C" w14:paraId="6FA48413" w14:textId="77777777" w:rsidTr="004B3005">
        <w:trPr>
          <w:tblCellSpacing w:w="15" w:type="dxa"/>
        </w:trPr>
        <w:tc>
          <w:tcPr>
            <w:tcW w:w="0" w:type="auto"/>
            <w:vAlign w:val="center"/>
            <w:hideMark/>
          </w:tcPr>
          <w:p w14:paraId="6C4B5E6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2271368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Days Receivable</w:t>
            </w:r>
          </w:p>
        </w:tc>
        <w:tc>
          <w:tcPr>
            <w:tcW w:w="0" w:type="auto"/>
            <w:vAlign w:val="center"/>
            <w:hideMark/>
          </w:tcPr>
          <w:p w14:paraId="6C460AB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41</w:t>
            </w:r>
          </w:p>
        </w:tc>
        <w:tc>
          <w:tcPr>
            <w:tcW w:w="0" w:type="auto"/>
            <w:vAlign w:val="center"/>
            <w:hideMark/>
          </w:tcPr>
          <w:p w14:paraId="5615423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46</w:t>
            </w:r>
          </w:p>
        </w:tc>
        <w:tc>
          <w:tcPr>
            <w:tcW w:w="0" w:type="auto"/>
            <w:vAlign w:val="center"/>
            <w:hideMark/>
          </w:tcPr>
          <w:p w14:paraId="0899A254"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52</w:t>
            </w:r>
          </w:p>
        </w:tc>
        <w:tc>
          <w:tcPr>
            <w:tcW w:w="0" w:type="auto"/>
            <w:vAlign w:val="center"/>
            <w:hideMark/>
          </w:tcPr>
          <w:p w14:paraId="08F5376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425B177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3B9F76FC"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45</w:t>
            </w:r>
          </w:p>
        </w:tc>
      </w:tr>
      <w:tr w:rsidR="003B1D0C" w:rsidRPr="003B1D0C" w14:paraId="12EA5D03" w14:textId="77777777" w:rsidTr="004B3005">
        <w:trPr>
          <w:tblCellSpacing w:w="15" w:type="dxa"/>
        </w:trPr>
        <w:tc>
          <w:tcPr>
            <w:tcW w:w="0" w:type="auto"/>
            <w:vAlign w:val="center"/>
            <w:hideMark/>
          </w:tcPr>
          <w:p w14:paraId="156BC7A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62D6801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Inventory Turnover (×)</w:t>
            </w:r>
          </w:p>
        </w:tc>
        <w:tc>
          <w:tcPr>
            <w:tcW w:w="0" w:type="auto"/>
            <w:vAlign w:val="center"/>
            <w:hideMark/>
          </w:tcPr>
          <w:p w14:paraId="59FC13C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8</w:t>
            </w:r>
          </w:p>
        </w:tc>
        <w:tc>
          <w:tcPr>
            <w:tcW w:w="0" w:type="auto"/>
            <w:vAlign w:val="center"/>
            <w:hideMark/>
          </w:tcPr>
          <w:p w14:paraId="36904A1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w:t>
            </w:r>
          </w:p>
        </w:tc>
        <w:tc>
          <w:tcPr>
            <w:tcW w:w="0" w:type="auto"/>
            <w:vAlign w:val="center"/>
            <w:hideMark/>
          </w:tcPr>
          <w:p w14:paraId="5877D53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w:t>
            </w:r>
          </w:p>
        </w:tc>
        <w:tc>
          <w:tcPr>
            <w:tcW w:w="0" w:type="auto"/>
            <w:vAlign w:val="center"/>
            <w:hideMark/>
          </w:tcPr>
          <w:p w14:paraId="083B4593"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w:t>
            </w:r>
          </w:p>
        </w:tc>
        <w:tc>
          <w:tcPr>
            <w:tcW w:w="0" w:type="auto"/>
            <w:vAlign w:val="center"/>
            <w:hideMark/>
          </w:tcPr>
          <w:p w14:paraId="64E8BA6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4</w:t>
            </w:r>
          </w:p>
        </w:tc>
        <w:tc>
          <w:tcPr>
            <w:tcW w:w="0" w:type="auto"/>
            <w:vAlign w:val="center"/>
            <w:hideMark/>
          </w:tcPr>
          <w:p w14:paraId="4F44868B"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7</w:t>
            </w:r>
          </w:p>
        </w:tc>
      </w:tr>
      <w:tr w:rsidR="003B1D0C" w:rsidRPr="003B1D0C" w14:paraId="324CAAF3" w14:textId="77777777" w:rsidTr="004B3005">
        <w:trPr>
          <w:tblCellSpacing w:w="15" w:type="dxa"/>
        </w:trPr>
        <w:tc>
          <w:tcPr>
            <w:tcW w:w="0" w:type="auto"/>
            <w:vAlign w:val="center"/>
            <w:hideMark/>
          </w:tcPr>
          <w:p w14:paraId="43FEFFC0"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28A6436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Days Inventory</w:t>
            </w:r>
          </w:p>
        </w:tc>
        <w:tc>
          <w:tcPr>
            <w:tcW w:w="0" w:type="auto"/>
            <w:vAlign w:val="center"/>
            <w:hideMark/>
          </w:tcPr>
          <w:p w14:paraId="0D750B1C"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46</w:t>
            </w:r>
          </w:p>
        </w:tc>
        <w:tc>
          <w:tcPr>
            <w:tcW w:w="0" w:type="auto"/>
            <w:vAlign w:val="center"/>
            <w:hideMark/>
          </w:tcPr>
          <w:p w14:paraId="5E37DD3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52</w:t>
            </w:r>
          </w:p>
        </w:tc>
        <w:tc>
          <w:tcPr>
            <w:tcW w:w="0" w:type="auto"/>
            <w:vAlign w:val="center"/>
            <w:hideMark/>
          </w:tcPr>
          <w:p w14:paraId="202EF2C8"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4424AE09"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73</w:t>
            </w:r>
          </w:p>
        </w:tc>
        <w:tc>
          <w:tcPr>
            <w:tcW w:w="0" w:type="auto"/>
            <w:vAlign w:val="center"/>
            <w:hideMark/>
          </w:tcPr>
          <w:p w14:paraId="4E355EC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91</w:t>
            </w:r>
          </w:p>
        </w:tc>
        <w:tc>
          <w:tcPr>
            <w:tcW w:w="0" w:type="auto"/>
            <w:vAlign w:val="center"/>
            <w:hideMark/>
          </w:tcPr>
          <w:p w14:paraId="70817AB0"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50</w:t>
            </w:r>
          </w:p>
        </w:tc>
      </w:tr>
      <w:tr w:rsidR="003B1D0C" w:rsidRPr="003B1D0C" w14:paraId="33D2E86A" w14:textId="77777777" w:rsidTr="004B3005">
        <w:trPr>
          <w:tblCellSpacing w:w="15" w:type="dxa"/>
        </w:trPr>
        <w:tc>
          <w:tcPr>
            <w:tcW w:w="0" w:type="auto"/>
            <w:vAlign w:val="center"/>
            <w:hideMark/>
          </w:tcPr>
          <w:p w14:paraId="4246ED3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p>
        </w:tc>
        <w:tc>
          <w:tcPr>
            <w:tcW w:w="0" w:type="auto"/>
            <w:vAlign w:val="center"/>
            <w:hideMark/>
          </w:tcPr>
          <w:p w14:paraId="36082982"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Cash Conversion Cycle (days)</w:t>
            </w:r>
          </w:p>
        </w:tc>
        <w:tc>
          <w:tcPr>
            <w:tcW w:w="0" w:type="auto"/>
            <w:vAlign w:val="center"/>
            <w:hideMark/>
          </w:tcPr>
          <w:p w14:paraId="722D2CB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35</w:t>
            </w:r>
          </w:p>
        </w:tc>
        <w:tc>
          <w:tcPr>
            <w:tcW w:w="0" w:type="auto"/>
            <w:vAlign w:val="center"/>
            <w:hideMark/>
          </w:tcPr>
          <w:p w14:paraId="4A19C6D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37</w:t>
            </w:r>
          </w:p>
        </w:tc>
        <w:tc>
          <w:tcPr>
            <w:tcW w:w="0" w:type="auto"/>
            <w:vAlign w:val="center"/>
            <w:hideMark/>
          </w:tcPr>
          <w:p w14:paraId="59EF10AF"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52</w:t>
            </w:r>
          </w:p>
        </w:tc>
        <w:tc>
          <w:tcPr>
            <w:tcW w:w="0" w:type="auto"/>
            <w:vAlign w:val="center"/>
            <w:hideMark/>
          </w:tcPr>
          <w:p w14:paraId="435FE1D7"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61</w:t>
            </w:r>
          </w:p>
        </w:tc>
        <w:tc>
          <w:tcPr>
            <w:tcW w:w="0" w:type="auto"/>
            <w:vAlign w:val="center"/>
            <w:hideMark/>
          </w:tcPr>
          <w:p w14:paraId="5067CDE5"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79</w:t>
            </w:r>
          </w:p>
        </w:tc>
        <w:tc>
          <w:tcPr>
            <w:tcW w:w="0" w:type="auto"/>
            <w:vAlign w:val="center"/>
            <w:hideMark/>
          </w:tcPr>
          <w:p w14:paraId="3952AD66"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40</w:t>
            </w:r>
          </w:p>
        </w:tc>
      </w:tr>
      <w:tr w:rsidR="003B1D0C" w:rsidRPr="003B1D0C" w14:paraId="18A74BCC" w14:textId="77777777" w:rsidTr="004B3005">
        <w:trPr>
          <w:tblCellSpacing w:w="15" w:type="dxa"/>
        </w:trPr>
        <w:tc>
          <w:tcPr>
            <w:tcW w:w="0" w:type="auto"/>
            <w:vAlign w:val="center"/>
            <w:hideMark/>
          </w:tcPr>
          <w:p w14:paraId="3D2AF37D"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lastRenderedPageBreak/>
              <w:t>Efficiency</w:t>
            </w:r>
          </w:p>
        </w:tc>
        <w:tc>
          <w:tcPr>
            <w:tcW w:w="0" w:type="auto"/>
            <w:vAlign w:val="center"/>
            <w:hideMark/>
          </w:tcPr>
          <w:p w14:paraId="33CBD91A"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Capital Employed / Net Sales</w:t>
            </w:r>
          </w:p>
        </w:tc>
        <w:tc>
          <w:tcPr>
            <w:tcW w:w="0" w:type="auto"/>
            <w:vAlign w:val="center"/>
            <w:hideMark/>
          </w:tcPr>
          <w:p w14:paraId="2E549A5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1.5</w:t>
            </w:r>
          </w:p>
        </w:tc>
        <w:tc>
          <w:tcPr>
            <w:tcW w:w="0" w:type="auto"/>
            <w:vAlign w:val="center"/>
            <w:hideMark/>
          </w:tcPr>
          <w:p w14:paraId="7EB25BB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1.6</w:t>
            </w:r>
          </w:p>
        </w:tc>
        <w:tc>
          <w:tcPr>
            <w:tcW w:w="0" w:type="auto"/>
            <w:vAlign w:val="center"/>
            <w:hideMark/>
          </w:tcPr>
          <w:p w14:paraId="1B756056"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1.7</w:t>
            </w:r>
          </w:p>
        </w:tc>
        <w:tc>
          <w:tcPr>
            <w:tcW w:w="0" w:type="auto"/>
            <w:vAlign w:val="center"/>
            <w:hideMark/>
          </w:tcPr>
          <w:p w14:paraId="00FD899B"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1.8</w:t>
            </w:r>
          </w:p>
        </w:tc>
        <w:tc>
          <w:tcPr>
            <w:tcW w:w="0" w:type="auto"/>
            <w:vAlign w:val="center"/>
            <w:hideMark/>
          </w:tcPr>
          <w:p w14:paraId="1994A1EE" w14:textId="77777777" w:rsidR="003B1D0C" w:rsidRPr="003B1D0C" w:rsidRDefault="003B1D0C" w:rsidP="003B1D0C">
            <w:pPr>
              <w:spacing w:after="0"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sz w:val="24"/>
                <w:szCs w:val="24"/>
                <w:lang w:val="en-IN" w:eastAsia="en-IN"/>
              </w:rPr>
              <w:t>2.0</w:t>
            </w:r>
          </w:p>
        </w:tc>
        <w:tc>
          <w:tcPr>
            <w:tcW w:w="0" w:type="auto"/>
            <w:vAlign w:val="center"/>
            <w:hideMark/>
          </w:tcPr>
          <w:p w14:paraId="7614D7CA" w14:textId="77777777" w:rsidR="003B1D0C" w:rsidRPr="003B1D0C" w:rsidRDefault="003B1D0C" w:rsidP="00252F99">
            <w:pPr>
              <w:spacing w:after="0" w:line="240" w:lineRule="auto"/>
              <w:jc w:val="center"/>
              <w:rPr>
                <w:rFonts w:ascii="Times New Roman" w:eastAsia="Times New Roman" w:hAnsi="Times New Roman" w:cs="Times New Roman"/>
                <w:i/>
                <w:sz w:val="24"/>
                <w:szCs w:val="24"/>
                <w:lang w:val="en-IN" w:eastAsia="en-IN"/>
              </w:rPr>
            </w:pPr>
            <w:r w:rsidRPr="003B1D0C">
              <w:rPr>
                <w:rFonts w:ascii="Times New Roman" w:eastAsia="Times New Roman" w:hAnsi="Times New Roman" w:cs="Times New Roman"/>
                <w:i/>
                <w:sz w:val="24"/>
                <w:szCs w:val="24"/>
                <w:lang w:val="en-IN" w:eastAsia="en-IN"/>
              </w:rPr>
              <w:t>1.6</w:t>
            </w:r>
          </w:p>
        </w:tc>
      </w:tr>
    </w:tbl>
    <w:p w14:paraId="65138016" w14:textId="77777777" w:rsidR="004B3005" w:rsidRPr="004B3005" w:rsidRDefault="004B3005" w:rsidP="004B3005">
      <w:pPr>
        <w:spacing w:after="0" w:line="240" w:lineRule="auto"/>
        <w:rPr>
          <w:rFonts w:ascii="Times New Roman" w:eastAsia="Times New Roman" w:hAnsi="Times New Roman" w:cs="Times New Roman"/>
          <w:sz w:val="24"/>
          <w:szCs w:val="24"/>
          <w:lang w:val="en-IN" w:eastAsia="en-IN"/>
        </w:rPr>
      </w:pPr>
    </w:p>
    <w:p w14:paraId="3825C7ED" w14:textId="77777777" w:rsidR="003B1D0C" w:rsidRPr="003B1D0C" w:rsidRDefault="003B1D0C" w:rsidP="004B3005">
      <w:pPr>
        <w:spacing w:after="0"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Market &amp; Shareholder Data</w:t>
      </w:r>
    </w:p>
    <w:p w14:paraId="1C739336" w14:textId="77777777" w:rsidR="003B1D0C" w:rsidRPr="003B1D0C" w:rsidRDefault="003B1D0C" w:rsidP="004B30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Equity Share Capital:</w:t>
      </w:r>
      <w:r w:rsidRPr="003B1D0C">
        <w:rPr>
          <w:rFonts w:ascii="Times New Roman" w:eastAsia="Times New Roman" w:hAnsi="Times New Roman" w:cs="Times New Roman"/>
          <w:sz w:val="24"/>
          <w:szCs w:val="24"/>
          <w:lang w:val="en-IN" w:eastAsia="en-IN"/>
        </w:rPr>
        <w:t xml:space="preserve"> ₹10,000 lakh (100 lakh shares of ₹10 each)</w:t>
      </w:r>
    </w:p>
    <w:p w14:paraId="18E3365E" w14:textId="77777777" w:rsidR="003B1D0C" w:rsidRPr="003B1D0C" w:rsidRDefault="003B1D0C" w:rsidP="004B30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Dividend per Share (DPS, ₹):</w:t>
      </w:r>
      <w:r w:rsidRPr="003B1D0C">
        <w:rPr>
          <w:rFonts w:ascii="Times New Roman" w:eastAsia="Times New Roman" w:hAnsi="Times New Roman" w:cs="Times New Roman"/>
          <w:sz w:val="24"/>
          <w:szCs w:val="24"/>
          <w:lang w:val="en-IN" w:eastAsia="en-IN"/>
        </w:rPr>
        <w:t xml:space="preserve"> 6 (2021), 8 (2022), 10 (2023), 12 (2024), 14 (2025)</w:t>
      </w:r>
    </w:p>
    <w:p w14:paraId="5FA96D04" w14:textId="77777777" w:rsidR="003B1D0C" w:rsidRPr="003B1D0C" w:rsidRDefault="003B1D0C" w:rsidP="004B30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Market Price per Share (₹):</w:t>
      </w:r>
      <w:r w:rsidRPr="003B1D0C">
        <w:rPr>
          <w:rFonts w:ascii="Times New Roman" w:eastAsia="Times New Roman" w:hAnsi="Times New Roman" w:cs="Times New Roman"/>
          <w:sz w:val="24"/>
          <w:szCs w:val="24"/>
          <w:lang w:val="en-IN" w:eastAsia="en-IN"/>
        </w:rPr>
        <w:t xml:space="preserve"> 250 (2021), 280 (2022), 320 (2023), 340 (2024), 360 (2025)</w:t>
      </w:r>
    </w:p>
    <w:p w14:paraId="01C82D7D" w14:textId="77777777" w:rsidR="003B1D0C" w:rsidRPr="003B1D0C" w:rsidRDefault="003B1D0C" w:rsidP="004B3005">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Market Capitalization (₹ lakh):</w:t>
      </w:r>
      <w:r w:rsidRPr="003B1D0C">
        <w:rPr>
          <w:rFonts w:ascii="Times New Roman" w:eastAsia="Times New Roman" w:hAnsi="Times New Roman" w:cs="Times New Roman"/>
          <w:sz w:val="24"/>
          <w:szCs w:val="24"/>
          <w:lang w:val="en-IN" w:eastAsia="en-IN"/>
        </w:rPr>
        <w:t xml:space="preserve"> 25,000 (2021) → 36,000 (2025)</w:t>
      </w:r>
    </w:p>
    <w:p w14:paraId="7785D1A0" w14:textId="77777777" w:rsidR="003B1D0C" w:rsidRPr="003B1D0C" w:rsidRDefault="003B1D0C" w:rsidP="004B3005">
      <w:pPr>
        <w:spacing w:after="0"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Strategy &amp; Risk Notes</w:t>
      </w:r>
    </w:p>
    <w:p w14:paraId="63C7D053" w14:textId="77777777" w:rsidR="003B1D0C" w:rsidRPr="003B1D0C" w:rsidRDefault="003B1D0C" w:rsidP="004B30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Growth Strategy:</w:t>
      </w:r>
      <w:r w:rsidRPr="003B1D0C">
        <w:rPr>
          <w:rFonts w:ascii="Times New Roman" w:eastAsia="Times New Roman" w:hAnsi="Times New Roman" w:cs="Times New Roman"/>
          <w:sz w:val="24"/>
          <w:szCs w:val="24"/>
          <w:lang w:val="en-IN" w:eastAsia="en-IN"/>
        </w:rPr>
        <w:t xml:space="preserve"> Expanding exports, investing in R&amp;D for new product lines.</w:t>
      </w:r>
    </w:p>
    <w:p w14:paraId="038FF1F9" w14:textId="77777777" w:rsidR="003B1D0C" w:rsidRPr="003B1D0C" w:rsidRDefault="003B1D0C" w:rsidP="004B30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Efficiency Focus:</w:t>
      </w:r>
      <w:r w:rsidRPr="003B1D0C">
        <w:rPr>
          <w:rFonts w:ascii="Times New Roman" w:eastAsia="Times New Roman" w:hAnsi="Times New Roman" w:cs="Times New Roman"/>
          <w:sz w:val="24"/>
          <w:szCs w:val="24"/>
          <w:lang w:val="en-IN" w:eastAsia="en-IN"/>
        </w:rPr>
        <w:t xml:space="preserve"> Digitalizing supply chain, stricter credit policy to shorten CCC.</w:t>
      </w:r>
    </w:p>
    <w:p w14:paraId="44428D90" w14:textId="77777777" w:rsidR="003B1D0C" w:rsidRPr="003B1D0C" w:rsidRDefault="003B1D0C" w:rsidP="004B3005">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Cs/>
          <w:sz w:val="24"/>
          <w:szCs w:val="24"/>
          <w:lang w:val="en-IN" w:eastAsia="en-IN"/>
        </w:rPr>
        <w:t>Risks:</w:t>
      </w:r>
      <w:r w:rsidRPr="003B1D0C">
        <w:rPr>
          <w:rFonts w:ascii="Times New Roman" w:eastAsia="Times New Roman" w:hAnsi="Times New Roman" w:cs="Times New Roman"/>
          <w:sz w:val="24"/>
          <w:szCs w:val="24"/>
          <w:lang w:val="en-IN" w:eastAsia="en-IN"/>
        </w:rPr>
        <w:t xml:space="preserve"> Rising raw material prices, forex exposure on exports, and competitive pricing pressure from multinationals.</w:t>
      </w:r>
    </w:p>
    <w:p w14:paraId="483D9851" w14:textId="42940216" w:rsidR="003B1D0C" w:rsidRPr="003B1D0C" w:rsidRDefault="003B1D0C" w:rsidP="004B3005">
      <w:pPr>
        <w:spacing w:after="0" w:line="240" w:lineRule="auto"/>
        <w:jc w:val="both"/>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Q</w:t>
      </w:r>
      <w:r w:rsidR="00AD226D">
        <w:rPr>
          <w:rFonts w:ascii="Times New Roman" w:eastAsia="Times New Roman" w:hAnsi="Times New Roman" w:cs="Times New Roman"/>
          <w:b/>
          <w:bCs/>
          <w:sz w:val="24"/>
          <w:szCs w:val="24"/>
          <w:lang w:val="en-IN" w:eastAsia="en-IN"/>
        </w:rPr>
        <w:t xml:space="preserve">uestion </w:t>
      </w:r>
      <w:r w:rsidR="004B3005" w:rsidRPr="004B3005">
        <w:rPr>
          <w:rFonts w:ascii="Times New Roman" w:eastAsia="Times New Roman" w:hAnsi="Times New Roman" w:cs="Times New Roman"/>
          <w:b/>
          <w:bCs/>
          <w:sz w:val="24"/>
          <w:szCs w:val="24"/>
          <w:lang w:val="en-IN" w:eastAsia="en-IN"/>
        </w:rPr>
        <w:t xml:space="preserve">4. </w:t>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r>
      <w:r w:rsidR="00C75810">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(10 Marks)</w:t>
      </w:r>
    </w:p>
    <w:p w14:paraId="7E092E71" w14:textId="471965C5" w:rsidR="003B1D0C" w:rsidRDefault="003B1D0C" w:rsidP="004B3005">
      <w:pPr>
        <w:numPr>
          <w:ilvl w:val="0"/>
          <w:numId w:val="28"/>
        </w:numPr>
        <w:spacing w:before="100" w:beforeAutospacing="1" w:after="100" w:afterAutospacing="1"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 xml:space="preserve">Profitability </w:t>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(2 Marks)</w:t>
      </w:r>
      <w:r w:rsidRPr="003B1D0C">
        <w:rPr>
          <w:rFonts w:ascii="Times New Roman" w:eastAsia="Times New Roman" w:hAnsi="Times New Roman" w:cs="Times New Roman"/>
          <w:sz w:val="24"/>
          <w:szCs w:val="24"/>
          <w:lang w:val="en-IN" w:eastAsia="en-IN"/>
        </w:rPr>
        <w:br/>
        <w:t>Comment on Orion’s 5-year trend in Profit Margin, ROE, ROA, EPS, and P/E. How does its performance compare with the industry?</w:t>
      </w:r>
    </w:p>
    <w:p w14:paraId="4147AF25" w14:textId="369ED88A" w:rsidR="003B1D0C" w:rsidRPr="003B1D0C" w:rsidRDefault="003B1D0C" w:rsidP="004B3005">
      <w:pPr>
        <w:numPr>
          <w:ilvl w:val="0"/>
          <w:numId w:val="28"/>
        </w:numPr>
        <w:spacing w:before="100" w:beforeAutospacing="1" w:after="100" w:afterAutospacing="1"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 xml:space="preserve">Liquidity </w:t>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(2 Marks)</w:t>
      </w:r>
      <w:r w:rsidRPr="003B1D0C">
        <w:rPr>
          <w:rFonts w:ascii="Times New Roman" w:eastAsia="Times New Roman" w:hAnsi="Times New Roman" w:cs="Times New Roman"/>
          <w:sz w:val="24"/>
          <w:szCs w:val="24"/>
          <w:lang w:val="en-IN" w:eastAsia="en-IN"/>
        </w:rPr>
        <w:br/>
        <w:t>Assess Orion’s short-term liquidity through Current Ratio, Quick Ratio, Receivables Turnover, and Inventory Turnover. What does this suggest about Orion’s working capital strength?</w:t>
      </w:r>
    </w:p>
    <w:p w14:paraId="7616EF49" w14:textId="29B7AC4A" w:rsidR="003B1D0C" w:rsidRPr="003B1D0C" w:rsidRDefault="003B1D0C" w:rsidP="004B3005">
      <w:pPr>
        <w:numPr>
          <w:ilvl w:val="0"/>
          <w:numId w:val="28"/>
        </w:numPr>
        <w:spacing w:before="100" w:beforeAutospacing="1" w:after="100" w:afterAutospacing="1"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 xml:space="preserve">Solvency </w:t>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(2 Marks)</w:t>
      </w:r>
      <w:r w:rsidRPr="003B1D0C">
        <w:rPr>
          <w:rFonts w:ascii="Times New Roman" w:eastAsia="Times New Roman" w:hAnsi="Times New Roman" w:cs="Times New Roman"/>
          <w:sz w:val="24"/>
          <w:szCs w:val="24"/>
          <w:lang w:val="en-IN" w:eastAsia="en-IN"/>
        </w:rPr>
        <w:br/>
        <w:t>Evaluate Orion’s long-term financial stability using Debt-to-Assets, Debt-to-Equity, and TIE. How has the risk profile changed since FY 2021?</w:t>
      </w:r>
    </w:p>
    <w:p w14:paraId="68E6C358" w14:textId="45D06A0E" w:rsidR="003B1D0C" w:rsidRPr="003B1D0C" w:rsidRDefault="003B1D0C" w:rsidP="004B3005">
      <w:pPr>
        <w:numPr>
          <w:ilvl w:val="0"/>
          <w:numId w:val="28"/>
        </w:numPr>
        <w:spacing w:before="100" w:beforeAutospacing="1" w:after="100" w:afterAutospacing="1" w:line="240" w:lineRule="auto"/>
        <w:rPr>
          <w:rFonts w:ascii="Times New Roman" w:eastAsia="Times New Roman" w:hAnsi="Times New Roman" w:cs="Times New Roman"/>
          <w:sz w:val="24"/>
          <w:szCs w:val="24"/>
          <w:lang w:val="en-IN" w:eastAsia="en-IN"/>
        </w:rPr>
      </w:pPr>
      <w:r w:rsidRPr="003B1D0C">
        <w:rPr>
          <w:rFonts w:ascii="Times New Roman" w:eastAsia="Times New Roman" w:hAnsi="Times New Roman" w:cs="Times New Roman"/>
          <w:b/>
          <w:bCs/>
          <w:sz w:val="24"/>
          <w:szCs w:val="24"/>
          <w:lang w:val="en-IN" w:eastAsia="en-IN"/>
        </w:rPr>
        <w:t xml:space="preserve">Working Capital </w:t>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(2 Marks)</w:t>
      </w:r>
      <w:r w:rsidRPr="003B1D0C">
        <w:rPr>
          <w:rFonts w:ascii="Times New Roman" w:eastAsia="Times New Roman" w:hAnsi="Times New Roman" w:cs="Times New Roman"/>
          <w:sz w:val="24"/>
          <w:szCs w:val="24"/>
          <w:lang w:val="en-IN" w:eastAsia="en-IN"/>
        </w:rPr>
        <w:br/>
        <w:t xml:space="preserve">Analyze WC Turnover, Days Payable, Days Receivable, </w:t>
      </w:r>
      <w:r w:rsidR="001C66B2">
        <w:rPr>
          <w:rFonts w:ascii="Times New Roman" w:eastAsia="Times New Roman" w:hAnsi="Times New Roman" w:cs="Times New Roman"/>
          <w:sz w:val="24"/>
          <w:szCs w:val="24"/>
          <w:lang w:val="en-IN" w:eastAsia="en-IN"/>
        </w:rPr>
        <w:t xml:space="preserve">and </w:t>
      </w:r>
      <w:r w:rsidRPr="003B1D0C">
        <w:rPr>
          <w:rFonts w:ascii="Times New Roman" w:eastAsia="Times New Roman" w:hAnsi="Times New Roman" w:cs="Times New Roman"/>
          <w:sz w:val="24"/>
          <w:szCs w:val="24"/>
          <w:lang w:val="en-IN" w:eastAsia="en-IN"/>
        </w:rPr>
        <w:t>Days Inventory. Has Orion achieved better efficiency compared to the industry benchmark?</w:t>
      </w:r>
    </w:p>
    <w:p w14:paraId="77E102AC" w14:textId="2235CA02" w:rsidR="00080B46" w:rsidRPr="00252F99" w:rsidRDefault="003B1D0C" w:rsidP="00C53635">
      <w:pPr>
        <w:numPr>
          <w:ilvl w:val="0"/>
          <w:numId w:val="28"/>
        </w:numPr>
        <w:spacing w:before="100" w:beforeAutospacing="1" w:after="100" w:afterAutospacing="1" w:line="240" w:lineRule="auto"/>
        <w:rPr>
          <w:rFonts w:ascii="Times New Roman" w:hAnsi="Times New Roman" w:cs="Times New Roman"/>
          <w:sz w:val="24"/>
          <w:szCs w:val="24"/>
        </w:rPr>
      </w:pPr>
      <w:r w:rsidRPr="003B1D0C">
        <w:rPr>
          <w:rFonts w:ascii="Times New Roman" w:eastAsia="Times New Roman" w:hAnsi="Times New Roman" w:cs="Times New Roman"/>
          <w:b/>
          <w:bCs/>
          <w:sz w:val="24"/>
          <w:szCs w:val="24"/>
          <w:lang w:val="en-IN" w:eastAsia="en-IN"/>
        </w:rPr>
        <w:t xml:space="preserve">Efficiency </w:t>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r>
      <w:r w:rsidR="00B5200D">
        <w:rPr>
          <w:rFonts w:ascii="Times New Roman" w:eastAsia="Times New Roman" w:hAnsi="Times New Roman" w:cs="Times New Roman"/>
          <w:b/>
          <w:bCs/>
          <w:sz w:val="24"/>
          <w:szCs w:val="24"/>
          <w:lang w:val="en-IN" w:eastAsia="en-IN"/>
        </w:rPr>
        <w:tab/>
        <w:t xml:space="preserve">       </w:t>
      </w:r>
      <w:r w:rsidRPr="003B1D0C">
        <w:rPr>
          <w:rFonts w:ascii="Times New Roman" w:eastAsia="Times New Roman" w:hAnsi="Times New Roman" w:cs="Times New Roman"/>
          <w:b/>
          <w:bCs/>
          <w:sz w:val="24"/>
          <w:szCs w:val="24"/>
          <w:lang w:val="en-IN" w:eastAsia="en-IN"/>
        </w:rPr>
        <w:t>(2 Marks)</w:t>
      </w:r>
      <w:r w:rsidRPr="003B1D0C">
        <w:rPr>
          <w:rFonts w:ascii="Times New Roman" w:eastAsia="Times New Roman" w:hAnsi="Times New Roman" w:cs="Times New Roman"/>
          <w:sz w:val="24"/>
          <w:szCs w:val="24"/>
          <w:lang w:val="en-IN" w:eastAsia="en-IN"/>
        </w:rPr>
        <w:br/>
        <w:t>Interpret the Capital Employed / Net Sales ratio trend. How does this reflect Orion’s utilization of capital, and what might it imply for growth prospects?</w:t>
      </w:r>
    </w:p>
    <w:p w14:paraId="0E307C6B" w14:textId="4320DDBC" w:rsidR="00080B46" w:rsidRDefault="00080B46" w:rsidP="00080B46">
      <w:pPr>
        <w:tabs>
          <w:tab w:val="left" w:pos="4180"/>
        </w:tabs>
        <w:rPr>
          <w:rFonts w:ascii="Times New Roman" w:hAnsi="Times New Roman" w:cs="Times New Roman"/>
          <w:sz w:val="24"/>
          <w:szCs w:val="24"/>
        </w:rPr>
      </w:pPr>
      <w:r>
        <w:rPr>
          <w:rFonts w:ascii="Times New Roman" w:hAnsi="Times New Roman" w:cs="Times New Roman"/>
          <w:sz w:val="24"/>
          <w:szCs w:val="24"/>
        </w:rPr>
        <w:tab/>
      </w:r>
    </w:p>
    <w:p w14:paraId="63B9A626" w14:textId="77777777" w:rsidR="00E7560C" w:rsidRDefault="00E7560C" w:rsidP="00080B46">
      <w:pPr>
        <w:tabs>
          <w:tab w:val="left" w:pos="4180"/>
        </w:tabs>
        <w:rPr>
          <w:rFonts w:ascii="Times New Roman" w:hAnsi="Times New Roman" w:cs="Times New Roman"/>
          <w:sz w:val="24"/>
          <w:szCs w:val="24"/>
        </w:rPr>
      </w:pPr>
    </w:p>
    <w:p w14:paraId="6D392289" w14:textId="77777777" w:rsidR="00E7560C" w:rsidRDefault="00E7560C" w:rsidP="00080B46">
      <w:pPr>
        <w:tabs>
          <w:tab w:val="left" w:pos="4180"/>
        </w:tabs>
        <w:rPr>
          <w:rFonts w:ascii="Times New Roman" w:hAnsi="Times New Roman" w:cs="Times New Roman"/>
          <w:sz w:val="24"/>
          <w:szCs w:val="24"/>
        </w:rPr>
      </w:pPr>
    </w:p>
    <w:p w14:paraId="3B12C53A" w14:textId="77777777" w:rsidR="00E7560C" w:rsidRDefault="00E7560C" w:rsidP="00080B46">
      <w:pPr>
        <w:tabs>
          <w:tab w:val="left" w:pos="4180"/>
        </w:tabs>
        <w:rPr>
          <w:rFonts w:ascii="Times New Roman" w:hAnsi="Times New Roman" w:cs="Times New Roman"/>
          <w:sz w:val="24"/>
          <w:szCs w:val="24"/>
        </w:rPr>
      </w:pPr>
    </w:p>
    <w:sectPr w:rsidR="00E7560C" w:rsidSect="00BB291F">
      <w:headerReference w:type="default" r:id="rId9"/>
      <w:footerReference w:type="default" r:id="rId10"/>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C665" w14:textId="77777777" w:rsidR="00DB27C7" w:rsidRDefault="00DB27C7" w:rsidP="00565F93">
      <w:pPr>
        <w:spacing w:after="0" w:line="240" w:lineRule="auto"/>
      </w:pPr>
      <w:r>
        <w:separator/>
      </w:r>
    </w:p>
  </w:endnote>
  <w:endnote w:type="continuationSeparator" w:id="0">
    <w:p w14:paraId="1164CD90" w14:textId="77777777" w:rsidR="00DB27C7" w:rsidRDefault="00DB27C7"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8048311"/>
      <w:docPartObj>
        <w:docPartGallery w:val="Page Numbers (Bottom of Page)"/>
        <w:docPartUnique/>
      </w:docPartObj>
    </w:sdtPr>
    <w:sdtContent>
      <w:sdt>
        <w:sdtPr>
          <w:rPr>
            <w:sz w:val="20"/>
          </w:rPr>
          <w:id w:val="-637105701"/>
          <w:docPartObj>
            <w:docPartGallery w:val="Page Numbers (Top of Page)"/>
            <w:docPartUnique/>
          </w:docPartObj>
        </w:sdtPr>
        <w:sdtContent>
          <w:p w14:paraId="37BE6C40" w14:textId="77777777" w:rsidR="00600650" w:rsidRPr="00BB291F" w:rsidRDefault="00600650">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1C66B2">
              <w:rPr>
                <w:b/>
                <w:bCs/>
                <w:noProof/>
                <w:sz w:val="20"/>
              </w:rPr>
              <w:t>6</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1C66B2">
              <w:rPr>
                <w:b/>
                <w:bCs/>
                <w:noProof/>
                <w:sz w:val="20"/>
              </w:rPr>
              <w:t>6</w:t>
            </w:r>
            <w:r w:rsidRPr="00BB291F">
              <w:rPr>
                <w:b/>
                <w:bCs/>
                <w:szCs w:val="24"/>
              </w:rPr>
              <w:fldChar w:fldCharType="end"/>
            </w:r>
          </w:p>
        </w:sdtContent>
      </w:sdt>
    </w:sdtContent>
  </w:sdt>
  <w:p w14:paraId="1F4B9317" w14:textId="77777777" w:rsidR="00600650" w:rsidRDefault="00600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031A" w14:textId="77777777" w:rsidR="00DB27C7" w:rsidRDefault="00DB27C7" w:rsidP="00565F93">
      <w:pPr>
        <w:spacing w:after="0" w:line="240" w:lineRule="auto"/>
      </w:pPr>
      <w:r>
        <w:separator/>
      </w:r>
    </w:p>
  </w:footnote>
  <w:footnote w:type="continuationSeparator" w:id="0">
    <w:p w14:paraId="57D506DC" w14:textId="77777777" w:rsidR="00DB27C7" w:rsidRDefault="00DB27C7"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ED14" w14:textId="77777777" w:rsidR="00600650" w:rsidRDefault="00600650" w:rsidP="00BB291F">
    <w:pPr>
      <w:pStyle w:val="Header"/>
    </w:pPr>
    <w:r>
      <w:t xml:space="preserve">                                                                                                                                                 </w:t>
    </w:r>
  </w:p>
  <w:p w14:paraId="668CFBB2" w14:textId="77777777" w:rsidR="00600650" w:rsidRPr="00903A58" w:rsidRDefault="00600650" w:rsidP="00BB291F">
    <w:pPr>
      <w:pStyle w:val="Header"/>
      <w:rPr>
        <w:i/>
        <w:sz w:val="24"/>
      </w:rPr>
    </w:pPr>
    <w:r w:rsidRPr="00BB291F">
      <w:rPr>
        <w:i/>
        <w:sz w:val="24"/>
      </w:rPr>
      <w:t xml:space="preserve">                                                                                                                      </w:t>
    </w:r>
    <w:r>
      <w:rPr>
        <w:i/>
        <w:sz w:val="24"/>
      </w:rPr>
      <w:t xml:space="preserve">                   </w:t>
    </w:r>
    <w:r w:rsidRPr="001607CB">
      <w:rPr>
        <w:b/>
        <w:i/>
        <w:sz w:val="24"/>
      </w:rPr>
      <w:t>Roll No:</w:t>
    </w:r>
    <w:r w:rsidRPr="00903A58">
      <w:rPr>
        <w:i/>
        <w:sz w:val="24"/>
      </w:rPr>
      <w:t xml:space="preserve">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E4"/>
    <w:multiLevelType w:val="multilevel"/>
    <w:tmpl w:val="D34CA93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94D95"/>
    <w:multiLevelType w:val="multilevel"/>
    <w:tmpl w:val="19CAA0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B0CD4"/>
    <w:multiLevelType w:val="multilevel"/>
    <w:tmpl w:val="C2CA7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9C4459"/>
    <w:multiLevelType w:val="multilevel"/>
    <w:tmpl w:val="988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4E4550"/>
    <w:multiLevelType w:val="multilevel"/>
    <w:tmpl w:val="AF4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3F8"/>
    <w:multiLevelType w:val="multilevel"/>
    <w:tmpl w:val="ED9C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40C5B"/>
    <w:multiLevelType w:val="hybridMultilevel"/>
    <w:tmpl w:val="3CF25D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9C4027"/>
    <w:multiLevelType w:val="multilevel"/>
    <w:tmpl w:val="210C2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0007D"/>
    <w:multiLevelType w:val="multilevel"/>
    <w:tmpl w:val="D434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26EDA"/>
    <w:multiLevelType w:val="hybridMultilevel"/>
    <w:tmpl w:val="50BE09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0C90FA2"/>
    <w:multiLevelType w:val="multilevel"/>
    <w:tmpl w:val="C5A8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F6E9A"/>
    <w:multiLevelType w:val="hybridMultilevel"/>
    <w:tmpl w:val="96E67D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48F941CB"/>
    <w:multiLevelType w:val="hybridMultilevel"/>
    <w:tmpl w:val="1FDEF6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1B615A"/>
    <w:multiLevelType w:val="multilevel"/>
    <w:tmpl w:val="2DD6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6075A"/>
    <w:multiLevelType w:val="multilevel"/>
    <w:tmpl w:val="4EEC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D3C76"/>
    <w:multiLevelType w:val="multilevel"/>
    <w:tmpl w:val="64163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60F24"/>
    <w:multiLevelType w:val="multilevel"/>
    <w:tmpl w:val="F58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35D10"/>
    <w:multiLevelType w:val="multilevel"/>
    <w:tmpl w:val="FF96D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4701D3"/>
    <w:multiLevelType w:val="multilevel"/>
    <w:tmpl w:val="4A0296A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BE1095"/>
    <w:multiLevelType w:val="multilevel"/>
    <w:tmpl w:val="8F2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44898"/>
    <w:multiLevelType w:val="multilevel"/>
    <w:tmpl w:val="7B5E21D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F15F1"/>
    <w:multiLevelType w:val="multilevel"/>
    <w:tmpl w:val="E2FE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D6842"/>
    <w:multiLevelType w:val="multilevel"/>
    <w:tmpl w:val="EB1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0194257"/>
    <w:multiLevelType w:val="hybridMultilevel"/>
    <w:tmpl w:val="DBF60A3A"/>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71546AF5"/>
    <w:multiLevelType w:val="multilevel"/>
    <w:tmpl w:val="1626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CC6ABD"/>
    <w:multiLevelType w:val="multilevel"/>
    <w:tmpl w:val="24BA58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CD139F7"/>
    <w:multiLevelType w:val="hybridMultilevel"/>
    <w:tmpl w:val="8E6E77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7FC7590E"/>
    <w:multiLevelType w:val="multilevel"/>
    <w:tmpl w:val="7C48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827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4301">
    <w:abstractNumId w:val="3"/>
  </w:num>
  <w:num w:numId="3" w16cid:durableId="1107505817">
    <w:abstractNumId w:val="16"/>
  </w:num>
  <w:num w:numId="4" w16cid:durableId="1003242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743247">
    <w:abstractNumId w:val="26"/>
  </w:num>
  <w:num w:numId="6" w16cid:durableId="13786970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335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786541">
    <w:abstractNumId w:val="8"/>
  </w:num>
  <w:num w:numId="9" w16cid:durableId="282273586">
    <w:abstractNumId w:val="11"/>
  </w:num>
  <w:num w:numId="10" w16cid:durableId="7091880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151744">
    <w:abstractNumId w:val="28"/>
  </w:num>
  <w:num w:numId="12" w16cid:durableId="956837980">
    <w:abstractNumId w:val="10"/>
  </w:num>
  <w:num w:numId="13" w16cid:durableId="1472596007">
    <w:abstractNumId w:val="9"/>
  </w:num>
  <w:num w:numId="14" w16cid:durableId="77479677">
    <w:abstractNumId w:val="0"/>
  </w:num>
  <w:num w:numId="15" w16cid:durableId="1502162161">
    <w:abstractNumId w:val="6"/>
  </w:num>
  <w:num w:numId="16" w16cid:durableId="1580796219">
    <w:abstractNumId w:val="2"/>
  </w:num>
  <w:num w:numId="17" w16cid:durableId="1605111852">
    <w:abstractNumId w:val="18"/>
  </w:num>
  <w:num w:numId="18" w16cid:durableId="1827089076">
    <w:abstractNumId w:val="23"/>
  </w:num>
  <w:num w:numId="19" w16cid:durableId="2051614071">
    <w:abstractNumId w:val="21"/>
  </w:num>
  <w:num w:numId="20" w16cid:durableId="1943609756">
    <w:abstractNumId w:val="1"/>
  </w:num>
  <w:num w:numId="21" w16cid:durableId="368378697">
    <w:abstractNumId w:val="14"/>
  </w:num>
  <w:num w:numId="22" w16cid:durableId="1213275671">
    <w:abstractNumId w:val="22"/>
  </w:num>
  <w:num w:numId="23" w16cid:durableId="396713041">
    <w:abstractNumId w:val="12"/>
  </w:num>
  <w:num w:numId="24" w16cid:durableId="24183770">
    <w:abstractNumId w:val="7"/>
  </w:num>
  <w:num w:numId="25" w16cid:durableId="588395735">
    <w:abstractNumId w:val="20"/>
  </w:num>
  <w:num w:numId="26" w16cid:durableId="29770477">
    <w:abstractNumId w:val="4"/>
  </w:num>
  <w:num w:numId="27" w16cid:durableId="516963800">
    <w:abstractNumId w:val="19"/>
  </w:num>
  <w:num w:numId="28" w16cid:durableId="804664277">
    <w:abstractNumId w:val="31"/>
  </w:num>
  <w:num w:numId="29" w16cid:durableId="1304431587">
    <w:abstractNumId w:val="25"/>
  </w:num>
  <w:num w:numId="30" w16cid:durableId="1696883749">
    <w:abstractNumId w:val="29"/>
  </w:num>
  <w:num w:numId="31" w16cid:durableId="316231364">
    <w:abstractNumId w:val="15"/>
  </w:num>
  <w:num w:numId="32" w16cid:durableId="2057582504">
    <w:abstractNumId w:val="17"/>
  </w:num>
  <w:num w:numId="33" w16cid:durableId="9230275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92"/>
    <w:rsid w:val="00000F8C"/>
    <w:rsid w:val="000022E7"/>
    <w:rsid w:val="00014B20"/>
    <w:rsid w:val="00017CD0"/>
    <w:rsid w:val="00017E9D"/>
    <w:rsid w:val="00031DE4"/>
    <w:rsid w:val="00043EA0"/>
    <w:rsid w:val="000541BE"/>
    <w:rsid w:val="0008010A"/>
    <w:rsid w:val="00080B46"/>
    <w:rsid w:val="00082639"/>
    <w:rsid w:val="00083E2A"/>
    <w:rsid w:val="000B5FC2"/>
    <w:rsid w:val="000C6F0D"/>
    <w:rsid w:val="0013377C"/>
    <w:rsid w:val="00147366"/>
    <w:rsid w:val="001607CB"/>
    <w:rsid w:val="001767DB"/>
    <w:rsid w:val="001C66B2"/>
    <w:rsid w:val="001E2EBC"/>
    <w:rsid w:val="00217F01"/>
    <w:rsid w:val="00233790"/>
    <w:rsid w:val="00243223"/>
    <w:rsid w:val="00252F99"/>
    <w:rsid w:val="002705D4"/>
    <w:rsid w:val="002969DB"/>
    <w:rsid w:val="00296F4D"/>
    <w:rsid w:val="002A6E51"/>
    <w:rsid w:val="002E5F0F"/>
    <w:rsid w:val="00351C42"/>
    <w:rsid w:val="0035360D"/>
    <w:rsid w:val="003842A1"/>
    <w:rsid w:val="00394D92"/>
    <w:rsid w:val="003B1D0C"/>
    <w:rsid w:val="003D5570"/>
    <w:rsid w:val="003F49B7"/>
    <w:rsid w:val="004058EE"/>
    <w:rsid w:val="004605E5"/>
    <w:rsid w:val="00470A63"/>
    <w:rsid w:val="00480AC6"/>
    <w:rsid w:val="004817D9"/>
    <w:rsid w:val="004A727D"/>
    <w:rsid w:val="004B3005"/>
    <w:rsid w:val="004F0AAA"/>
    <w:rsid w:val="005544AB"/>
    <w:rsid w:val="00565F93"/>
    <w:rsid w:val="00590B05"/>
    <w:rsid w:val="00600650"/>
    <w:rsid w:val="00625A0C"/>
    <w:rsid w:val="006509F8"/>
    <w:rsid w:val="00667832"/>
    <w:rsid w:val="006939A3"/>
    <w:rsid w:val="006A2804"/>
    <w:rsid w:val="006D56F3"/>
    <w:rsid w:val="0070146B"/>
    <w:rsid w:val="00706E3F"/>
    <w:rsid w:val="00754980"/>
    <w:rsid w:val="007B0979"/>
    <w:rsid w:val="007B6332"/>
    <w:rsid w:val="007D7696"/>
    <w:rsid w:val="007E5146"/>
    <w:rsid w:val="007F2096"/>
    <w:rsid w:val="00817A75"/>
    <w:rsid w:val="008718FA"/>
    <w:rsid w:val="008A7AE9"/>
    <w:rsid w:val="008B0B86"/>
    <w:rsid w:val="008B271A"/>
    <w:rsid w:val="008C49C0"/>
    <w:rsid w:val="008C6EBE"/>
    <w:rsid w:val="009012A2"/>
    <w:rsid w:val="00903A58"/>
    <w:rsid w:val="0091524B"/>
    <w:rsid w:val="00916931"/>
    <w:rsid w:val="00921E9B"/>
    <w:rsid w:val="009231A7"/>
    <w:rsid w:val="00923DCD"/>
    <w:rsid w:val="009529CE"/>
    <w:rsid w:val="00956BDE"/>
    <w:rsid w:val="00956E30"/>
    <w:rsid w:val="00963168"/>
    <w:rsid w:val="009872B2"/>
    <w:rsid w:val="009D53F3"/>
    <w:rsid w:val="009E38F9"/>
    <w:rsid w:val="00A567AE"/>
    <w:rsid w:val="00A94C58"/>
    <w:rsid w:val="00A964EE"/>
    <w:rsid w:val="00AA0EE8"/>
    <w:rsid w:val="00AC44D5"/>
    <w:rsid w:val="00AC7A09"/>
    <w:rsid w:val="00AD226D"/>
    <w:rsid w:val="00AF7654"/>
    <w:rsid w:val="00B1366F"/>
    <w:rsid w:val="00B252F4"/>
    <w:rsid w:val="00B26B9D"/>
    <w:rsid w:val="00B43487"/>
    <w:rsid w:val="00B44A19"/>
    <w:rsid w:val="00B5200D"/>
    <w:rsid w:val="00B54346"/>
    <w:rsid w:val="00B661A3"/>
    <w:rsid w:val="00B71AD9"/>
    <w:rsid w:val="00B867BE"/>
    <w:rsid w:val="00BB291F"/>
    <w:rsid w:val="00BD43F1"/>
    <w:rsid w:val="00BD7E0C"/>
    <w:rsid w:val="00BF4CD8"/>
    <w:rsid w:val="00BF4D43"/>
    <w:rsid w:val="00C52051"/>
    <w:rsid w:val="00C75810"/>
    <w:rsid w:val="00C8245F"/>
    <w:rsid w:val="00C9244B"/>
    <w:rsid w:val="00CA5070"/>
    <w:rsid w:val="00D006DD"/>
    <w:rsid w:val="00D57312"/>
    <w:rsid w:val="00D774FF"/>
    <w:rsid w:val="00DB27C7"/>
    <w:rsid w:val="00DD234B"/>
    <w:rsid w:val="00DE70A2"/>
    <w:rsid w:val="00E0126E"/>
    <w:rsid w:val="00E0384F"/>
    <w:rsid w:val="00E16D71"/>
    <w:rsid w:val="00E2034F"/>
    <w:rsid w:val="00E61C02"/>
    <w:rsid w:val="00E7560C"/>
    <w:rsid w:val="00EB5744"/>
    <w:rsid w:val="00EB590F"/>
    <w:rsid w:val="00EC468C"/>
    <w:rsid w:val="00ED4934"/>
    <w:rsid w:val="00EE03C3"/>
    <w:rsid w:val="00EE421F"/>
    <w:rsid w:val="00F02E17"/>
    <w:rsid w:val="00FD25A8"/>
    <w:rsid w:val="00FF3FFA"/>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CF26E"/>
  <w15:chartTrackingRefBased/>
  <w15:docId w15:val="{43D8EDD5-6C72-4AFA-BEDE-24DC42E1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 w:type="paragraph" w:styleId="NormalWeb">
    <w:name w:val="Normal (Web)"/>
    <w:basedOn w:val="Normal"/>
    <w:uiPriority w:val="99"/>
    <w:semiHidden/>
    <w:unhideWhenUsed/>
    <w:rsid w:val="00706E3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06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31681383">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240918466">
      <w:bodyDiv w:val="1"/>
      <w:marLeft w:val="0"/>
      <w:marRight w:val="0"/>
      <w:marTop w:val="0"/>
      <w:marBottom w:val="0"/>
      <w:divBdr>
        <w:top w:val="none" w:sz="0" w:space="0" w:color="auto"/>
        <w:left w:val="none" w:sz="0" w:space="0" w:color="auto"/>
        <w:bottom w:val="none" w:sz="0" w:space="0" w:color="auto"/>
        <w:right w:val="none" w:sz="0" w:space="0" w:color="auto"/>
      </w:divBdr>
    </w:div>
    <w:div w:id="276376363">
      <w:bodyDiv w:val="1"/>
      <w:marLeft w:val="0"/>
      <w:marRight w:val="0"/>
      <w:marTop w:val="0"/>
      <w:marBottom w:val="0"/>
      <w:divBdr>
        <w:top w:val="none" w:sz="0" w:space="0" w:color="auto"/>
        <w:left w:val="none" w:sz="0" w:space="0" w:color="auto"/>
        <w:bottom w:val="none" w:sz="0" w:space="0" w:color="auto"/>
        <w:right w:val="none" w:sz="0" w:space="0" w:color="auto"/>
      </w:divBdr>
    </w:div>
    <w:div w:id="340738993">
      <w:bodyDiv w:val="1"/>
      <w:marLeft w:val="0"/>
      <w:marRight w:val="0"/>
      <w:marTop w:val="0"/>
      <w:marBottom w:val="0"/>
      <w:divBdr>
        <w:top w:val="none" w:sz="0" w:space="0" w:color="auto"/>
        <w:left w:val="none" w:sz="0" w:space="0" w:color="auto"/>
        <w:bottom w:val="none" w:sz="0" w:space="0" w:color="auto"/>
        <w:right w:val="none" w:sz="0" w:space="0" w:color="auto"/>
      </w:divBdr>
      <w:divsChild>
        <w:div w:id="110590798">
          <w:marLeft w:val="0"/>
          <w:marRight w:val="0"/>
          <w:marTop w:val="0"/>
          <w:marBottom w:val="0"/>
          <w:divBdr>
            <w:top w:val="none" w:sz="0" w:space="0" w:color="auto"/>
            <w:left w:val="none" w:sz="0" w:space="0" w:color="auto"/>
            <w:bottom w:val="none" w:sz="0" w:space="0" w:color="auto"/>
            <w:right w:val="none" w:sz="0" w:space="0" w:color="auto"/>
          </w:divBdr>
          <w:divsChild>
            <w:div w:id="1057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0521">
      <w:bodyDiv w:val="1"/>
      <w:marLeft w:val="0"/>
      <w:marRight w:val="0"/>
      <w:marTop w:val="0"/>
      <w:marBottom w:val="0"/>
      <w:divBdr>
        <w:top w:val="none" w:sz="0" w:space="0" w:color="auto"/>
        <w:left w:val="none" w:sz="0" w:space="0" w:color="auto"/>
        <w:bottom w:val="none" w:sz="0" w:space="0" w:color="auto"/>
        <w:right w:val="none" w:sz="0" w:space="0" w:color="auto"/>
      </w:divBdr>
    </w:div>
    <w:div w:id="603221559">
      <w:bodyDiv w:val="1"/>
      <w:marLeft w:val="0"/>
      <w:marRight w:val="0"/>
      <w:marTop w:val="0"/>
      <w:marBottom w:val="0"/>
      <w:divBdr>
        <w:top w:val="none" w:sz="0" w:space="0" w:color="auto"/>
        <w:left w:val="none" w:sz="0" w:space="0" w:color="auto"/>
        <w:bottom w:val="none" w:sz="0" w:space="0" w:color="auto"/>
        <w:right w:val="none" w:sz="0" w:space="0" w:color="auto"/>
      </w:divBdr>
    </w:div>
    <w:div w:id="782461433">
      <w:bodyDiv w:val="1"/>
      <w:marLeft w:val="0"/>
      <w:marRight w:val="0"/>
      <w:marTop w:val="0"/>
      <w:marBottom w:val="0"/>
      <w:divBdr>
        <w:top w:val="none" w:sz="0" w:space="0" w:color="auto"/>
        <w:left w:val="none" w:sz="0" w:space="0" w:color="auto"/>
        <w:bottom w:val="none" w:sz="0" w:space="0" w:color="auto"/>
        <w:right w:val="none" w:sz="0" w:space="0" w:color="auto"/>
      </w:divBdr>
    </w:div>
    <w:div w:id="913929200">
      <w:bodyDiv w:val="1"/>
      <w:marLeft w:val="0"/>
      <w:marRight w:val="0"/>
      <w:marTop w:val="0"/>
      <w:marBottom w:val="0"/>
      <w:divBdr>
        <w:top w:val="none" w:sz="0" w:space="0" w:color="auto"/>
        <w:left w:val="none" w:sz="0" w:space="0" w:color="auto"/>
        <w:bottom w:val="none" w:sz="0" w:space="0" w:color="auto"/>
        <w:right w:val="none" w:sz="0" w:space="0" w:color="auto"/>
      </w:divBdr>
    </w:div>
    <w:div w:id="958802439">
      <w:bodyDiv w:val="1"/>
      <w:marLeft w:val="0"/>
      <w:marRight w:val="0"/>
      <w:marTop w:val="0"/>
      <w:marBottom w:val="0"/>
      <w:divBdr>
        <w:top w:val="none" w:sz="0" w:space="0" w:color="auto"/>
        <w:left w:val="none" w:sz="0" w:space="0" w:color="auto"/>
        <w:bottom w:val="none" w:sz="0" w:space="0" w:color="auto"/>
        <w:right w:val="none" w:sz="0" w:space="0" w:color="auto"/>
      </w:divBdr>
    </w:div>
    <w:div w:id="986469400">
      <w:bodyDiv w:val="1"/>
      <w:marLeft w:val="0"/>
      <w:marRight w:val="0"/>
      <w:marTop w:val="0"/>
      <w:marBottom w:val="0"/>
      <w:divBdr>
        <w:top w:val="none" w:sz="0" w:space="0" w:color="auto"/>
        <w:left w:val="none" w:sz="0" w:space="0" w:color="auto"/>
        <w:bottom w:val="none" w:sz="0" w:space="0" w:color="auto"/>
        <w:right w:val="none" w:sz="0" w:space="0" w:color="auto"/>
      </w:divBdr>
    </w:div>
    <w:div w:id="1004436238">
      <w:bodyDiv w:val="1"/>
      <w:marLeft w:val="0"/>
      <w:marRight w:val="0"/>
      <w:marTop w:val="0"/>
      <w:marBottom w:val="0"/>
      <w:divBdr>
        <w:top w:val="none" w:sz="0" w:space="0" w:color="auto"/>
        <w:left w:val="none" w:sz="0" w:space="0" w:color="auto"/>
        <w:bottom w:val="none" w:sz="0" w:space="0" w:color="auto"/>
        <w:right w:val="none" w:sz="0" w:space="0" w:color="auto"/>
      </w:divBdr>
      <w:divsChild>
        <w:div w:id="340619740">
          <w:marLeft w:val="360"/>
          <w:marRight w:val="0"/>
          <w:marTop w:val="0"/>
          <w:marBottom w:val="0"/>
          <w:divBdr>
            <w:top w:val="none" w:sz="0" w:space="0" w:color="auto"/>
            <w:left w:val="none" w:sz="0" w:space="0" w:color="auto"/>
            <w:bottom w:val="single" w:sz="8" w:space="10" w:color="auto"/>
            <w:right w:val="none" w:sz="0" w:space="0" w:color="auto"/>
          </w:divBdr>
        </w:div>
      </w:divsChild>
    </w:div>
    <w:div w:id="1049451417">
      <w:bodyDiv w:val="1"/>
      <w:marLeft w:val="0"/>
      <w:marRight w:val="0"/>
      <w:marTop w:val="0"/>
      <w:marBottom w:val="0"/>
      <w:divBdr>
        <w:top w:val="none" w:sz="0" w:space="0" w:color="auto"/>
        <w:left w:val="none" w:sz="0" w:space="0" w:color="auto"/>
        <w:bottom w:val="none" w:sz="0" w:space="0" w:color="auto"/>
        <w:right w:val="none" w:sz="0" w:space="0" w:color="auto"/>
      </w:divBdr>
    </w:div>
    <w:div w:id="1053581958">
      <w:bodyDiv w:val="1"/>
      <w:marLeft w:val="0"/>
      <w:marRight w:val="0"/>
      <w:marTop w:val="0"/>
      <w:marBottom w:val="0"/>
      <w:divBdr>
        <w:top w:val="none" w:sz="0" w:space="0" w:color="auto"/>
        <w:left w:val="none" w:sz="0" w:space="0" w:color="auto"/>
        <w:bottom w:val="none" w:sz="0" w:space="0" w:color="auto"/>
        <w:right w:val="none" w:sz="0" w:space="0" w:color="auto"/>
      </w:divBdr>
    </w:div>
    <w:div w:id="1429739632">
      <w:bodyDiv w:val="1"/>
      <w:marLeft w:val="0"/>
      <w:marRight w:val="0"/>
      <w:marTop w:val="0"/>
      <w:marBottom w:val="0"/>
      <w:divBdr>
        <w:top w:val="none" w:sz="0" w:space="0" w:color="auto"/>
        <w:left w:val="none" w:sz="0" w:space="0" w:color="auto"/>
        <w:bottom w:val="none" w:sz="0" w:space="0" w:color="auto"/>
        <w:right w:val="none" w:sz="0" w:space="0" w:color="auto"/>
      </w:divBdr>
    </w:div>
    <w:div w:id="1509515178">
      <w:bodyDiv w:val="1"/>
      <w:marLeft w:val="0"/>
      <w:marRight w:val="0"/>
      <w:marTop w:val="0"/>
      <w:marBottom w:val="0"/>
      <w:divBdr>
        <w:top w:val="none" w:sz="0" w:space="0" w:color="auto"/>
        <w:left w:val="none" w:sz="0" w:space="0" w:color="auto"/>
        <w:bottom w:val="none" w:sz="0" w:space="0" w:color="auto"/>
        <w:right w:val="none" w:sz="0" w:space="0" w:color="auto"/>
      </w:divBdr>
    </w:div>
    <w:div w:id="1532914321">
      <w:bodyDiv w:val="1"/>
      <w:marLeft w:val="0"/>
      <w:marRight w:val="0"/>
      <w:marTop w:val="0"/>
      <w:marBottom w:val="0"/>
      <w:divBdr>
        <w:top w:val="none" w:sz="0" w:space="0" w:color="auto"/>
        <w:left w:val="none" w:sz="0" w:space="0" w:color="auto"/>
        <w:bottom w:val="none" w:sz="0" w:space="0" w:color="auto"/>
        <w:right w:val="none" w:sz="0" w:space="0" w:color="auto"/>
      </w:divBdr>
    </w:div>
    <w:div w:id="1645231928">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11298812">
      <w:bodyDiv w:val="1"/>
      <w:marLeft w:val="0"/>
      <w:marRight w:val="0"/>
      <w:marTop w:val="0"/>
      <w:marBottom w:val="0"/>
      <w:divBdr>
        <w:top w:val="none" w:sz="0" w:space="0" w:color="auto"/>
        <w:left w:val="none" w:sz="0" w:space="0" w:color="auto"/>
        <w:bottom w:val="none" w:sz="0" w:space="0" w:color="auto"/>
        <w:right w:val="none" w:sz="0" w:space="0" w:color="auto"/>
      </w:divBdr>
      <w:divsChild>
        <w:div w:id="1768190204">
          <w:marLeft w:val="0"/>
          <w:marRight w:val="0"/>
          <w:marTop w:val="0"/>
          <w:marBottom w:val="0"/>
          <w:divBdr>
            <w:top w:val="none" w:sz="0" w:space="0" w:color="auto"/>
            <w:left w:val="none" w:sz="0" w:space="0" w:color="auto"/>
            <w:bottom w:val="none" w:sz="0" w:space="0" w:color="auto"/>
            <w:right w:val="none" w:sz="0" w:space="0" w:color="auto"/>
          </w:divBdr>
          <w:divsChild>
            <w:div w:id="6533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 w:id="1860005785">
      <w:bodyDiv w:val="1"/>
      <w:marLeft w:val="0"/>
      <w:marRight w:val="0"/>
      <w:marTop w:val="0"/>
      <w:marBottom w:val="0"/>
      <w:divBdr>
        <w:top w:val="none" w:sz="0" w:space="0" w:color="auto"/>
        <w:left w:val="none" w:sz="0" w:space="0" w:color="auto"/>
        <w:bottom w:val="none" w:sz="0" w:space="0" w:color="auto"/>
        <w:right w:val="none" w:sz="0" w:space="0" w:color="auto"/>
      </w:divBdr>
      <w:divsChild>
        <w:div w:id="556429970">
          <w:marLeft w:val="0"/>
          <w:marRight w:val="0"/>
          <w:marTop w:val="0"/>
          <w:marBottom w:val="0"/>
          <w:divBdr>
            <w:top w:val="single" w:sz="6" w:space="0" w:color="E3E3E3"/>
            <w:left w:val="single" w:sz="6" w:space="0" w:color="E3E3E3"/>
            <w:bottom w:val="single" w:sz="6" w:space="11" w:color="E3E3E3"/>
            <w:right w:val="single" w:sz="6" w:space="0" w:color="E3E3E3"/>
          </w:divBdr>
          <w:divsChild>
            <w:div w:id="897981188">
              <w:marLeft w:val="0"/>
              <w:marRight w:val="0"/>
              <w:marTop w:val="0"/>
              <w:marBottom w:val="0"/>
              <w:divBdr>
                <w:top w:val="single" w:sz="6" w:space="0" w:color="E6E9EC"/>
                <w:left w:val="single" w:sz="6" w:space="0" w:color="E6E9EC"/>
                <w:bottom w:val="none" w:sz="0" w:space="0" w:color="auto"/>
                <w:right w:val="single" w:sz="6" w:space="0" w:color="E6E9EC"/>
              </w:divBdr>
              <w:divsChild>
                <w:div w:id="1966499328">
                  <w:marLeft w:val="0"/>
                  <w:marRight w:val="0"/>
                  <w:marTop w:val="0"/>
                  <w:marBottom w:val="0"/>
                  <w:divBdr>
                    <w:top w:val="none" w:sz="0" w:space="0" w:color="auto"/>
                    <w:left w:val="none" w:sz="0" w:space="0" w:color="auto"/>
                    <w:bottom w:val="none" w:sz="0" w:space="0" w:color="auto"/>
                    <w:right w:val="none" w:sz="0" w:space="0" w:color="auto"/>
                  </w:divBdr>
                  <w:divsChild>
                    <w:div w:id="1728795723">
                      <w:marLeft w:val="0"/>
                      <w:marRight w:val="0"/>
                      <w:marTop w:val="0"/>
                      <w:marBottom w:val="0"/>
                      <w:divBdr>
                        <w:top w:val="none" w:sz="0" w:space="0" w:color="auto"/>
                        <w:left w:val="none" w:sz="0" w:space="0" w:color="auto"/>
                        <w:bottom w:val="none" w:sz="0" w:space="0" w:color="auto"/>
                        <w:right w:val="none" w:sz="0" w:space="0" w:color="auto"/>
                      </w:divBdr>
                      <w:divsChild>
                        <w:div w:id="658079398">
                          <w:marLeft w:val="0"/>
                          <w:marRight w:val="0"/>
                          <w:marTop w:val="0"/>
                          <w:marBottom w:val="375"/>
                          <w:divBdr>
                            <w:top w:val="single" w:sz="6" w:space="0" w:color="E9EDF8"/>
                            <w:left w:val="single" w:sz="6" w:space="0" w:color="E9EDF8"/>
                            <w:bottom w:val="none" w:sz="0" w:space="0" w:color="auto"/>
                            <w:right w:val="single" w:sz="6" w:space="0" w:color="E9EDF8"/>
                          </w:divBdr>
                          <w:divsChild>
                            <w:div w:id="2046905527">
                              <w:marLeft w:val="0"/>
                              <w:marRight w:val="0"/>
                              <w:marTop w:val="0"/>
                              <w:marBottom w:val="0"/>
                              <w:divBdr>
                                <w:top w:val="none" w:sz="0" w:space="0" w:color="auto"/>
                                <w:left w:val="none" w:sz="0" w:space="0" w:color="auto"/>
                                <w:bottom w:val="none" w:sz="0" w:space="0" w:color="auto"/>
                                <w:right w:val="none" w:sz="0" w:space="0" w:color="auto"/>
                              </w:divBdr>
                              <w:divsChild>
                                <w:div w:id="697315174">
                                  <w:marLeft w:val="0"/>
                                  <w:marRight w:val="0"/>
                                  <w:marTop w:val="0"/>
                                  <w:marBottom w:val="0"/>
                                  <w:divBdr>
                                    <w:top w:val="none" w:sz="0" w:space="0" w:color="auto"/>
                                    <w:left w:val="none" w:sz="0" w:space="0" w:color="auto"/>
                                    <w:bottom w:val="none" w:sz="0" w:space="0" w:color="auto"/>
                                    <w:right w:val="none" w:sz="0" w:space="0" w:color="auto"/>
                                  </w:divBdr>
                                  <w:divsChild>
                                    <w:div w:id="459616664">
                                      <w:marLeft w:val="0"/>
                                      <w:marRight w:val="0"/>
                                      <w:marTop w:val="0"/>
                                      <w:marBottom w:val="0"/>
                                      <w:divBdr>
                                        <w:top w:val="none" w:sz="0" w:space="0" w:color="auto"/>
                                        <w:left w:val="none" w:sz="0" w:space="0" w:color="auto"/>
                                        <w:bottom w:val="none" w:sz="0" w:space="0" w:color="auto"/>
                                        <w:right w:val="none" w:sz="0" w:space="0" w:color="auto"/>
                                      </w:divBdr>
                                      <w:divsChild>
                                        <w:div w:id="1592278251">
                                          <w:marLeft w:val="0"/>
                                          <w:marRight w:val="0"/>
                                          <w:marTop w:val="150"/>
                                          <w:marBottom w:val="300"/>
                                          <w:divBdr>
                                            <w:top w:val="none" w:sz="0" w:space="0" w:color="auto"/>
                                            <w:left w:val="none" w:sz="0" w:space="0" w:color="auto"/>
                                            <w:bottom w:val="none" w:sz="0" w:space="0" w:color="auto"/>
                                            <w:right w:val="none" w:sz="0" w:space="0" w:color="auto"/>
                                          </w:divBdr>
                                          <w:divsChild>
                                            <w:div w:id="1842500850">
                                              <w:marLeft w:val="0"/>
                                              <w:marRight w:val="0"/>
                                              <w:marTop w:val="0"/>
                                              <w:marBottom w:val="0"/>
                                              <w:divBdr>
                                                <w:top w:val="none" w:sz="0" w:space="0" w:color="auto"/>
                                                <w:left w:val="none" w:sz="0" w:space="0" w:color="auto"/>
                                                <w:bottom w:val="none" w:sz="0" w:space="0" w:color="auto"/>
                                                <w:right w:val="none" w:sz="0" w:space="0" w:color="auto"/>
                                              </w:divBdr>
                                              <w:divsChild>
                                                <w:div w:id="1056969879">
                                                  <w:marLeft w:val="0"/>
                                                  <w:marRight w:val="0"/>
                                                  <w:marTop w:val="0"/>
                                                  <w:marBottom w:val="0"/>
                                                  <w:divBdr>
                                                    <w:top w:val="none" w:sz="0" w:space="0" w:color="auto"/>
                                                    <w:left w:val="none" w:sz="0" w:space="0" w:color="auto"/>
                                                    <w:bottom w:val="none" w:sz="0" w:space="0" w:color="auto"/>
                                                    <w:right w:val="none" w:sz="0" w:space="0" w:color="auto"/>
                                                  </w:divBdr>
                                                  <w:divsChild>
                                                    <w:div w:id="937298616">
                                                      <w:marLeft w:val="0"/>
                                                      <w:marRight w:val="0"/>
                                                      <w:marTop w:val="0"/>
                                                      <w:marBottom w:val="0"/>
                                                      <w:divBdr>
                                                        <w:top w:val="none" w:sz="0" w:space="0" w:color="auto"/>
                                                        <w:left w:val="none" w:sz="0" w:space="0" w:color="auto"/>
                                                        <w:bottom w:val="none" w:sz="0" w:space="0" w:color="auto"/>
                                                        <w:right w:val="none" w:sz="0" w:space="0" w:color="auto"/>
                                                      </w:divBdr>
                                                      <w:divsChild>
                                                        <w:div w:id="66848501">
                                                          <w:marLeft w:val="0"/>
                                                          <w:marRight w:val="0"/>
                                                          <w:marTop w:val="0"/>
                                                          <w:marBottom w:val="0"/>
                                                          <w:divBdr>
                                                            <w:top w:val="none" w:sz="0" w:space="0" w:color="auto"/>
                                                            <w:left w:val="none" w:sz="0" w:space="0" w:color="auto"/>
                                                            <w:bottom w:val="none" w:sz="0" w:space="0" w:color="auto"/>
                                                            <w:right w:val="none" w:sz="0" w:space="0" w:color="auto"/>
                                                          </w:divBdr>
                                                        </w:div>
                                                        <w:div w:id="1628318964">
                                                          <w:marLeft w:val="0"/>
                                                          <w:marRight w:val="0"/>
                                                          <w:marTop w:val="0"/>
                                                          <w:marBottom w:val="0"/>
                                                          <w:divBdr>
                                                            <w:top w:val="none" w:sz="0" w:space="0" w:color="auto"/>
                                                            <w:left w:val="none" w:sz="0" w:space="0" w:color="auto"/>
                                                            <w:bottom w:val="none" w:sz="0" w:space="0" w:color="auto"/>
                                                            <w:right w:val="none" w:sz="0" w:space="0" w:color="auto"/>
                                                          </w:divBdr>
                                                        </w:div>
                                                        <w:div w:id="292954119">
                                                          <w:marLeft w:val="0"/>
                                                          <w:marRight w:val="0"/>
                                                          <w:marTop w:val="0"/>
                                                          <w:marBottom w:val="0"/>
                                                          <w:divBdr>
                                                            <w:top w:val="none" w:sz="0" w:space="0" w:color="auto"/>
                                                            <w:left w:val="none" w:sz="0" w:space="0" w:color="auto"/>
                                                            <w:bottom w:val="none" w:sz="0" w:space="0" w:color="auto"/>
                                                            <w:right w:val="none" w:sz="0" w:space="0" w:color="auto"/>
                                                          </w:divBdr>
                                                        </w:div>
                                                        <w:div w:id="12993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826253">
              <w:marLeft w:val="0"/>
              <w:marRight w:val="0"/>
              <w:marTop w:val="0"/>
              <w:marBottom w:val="0"/>
              <w:divBdr>
                <w:top w:val="none" w:sz="0" w:space="0" w:color="auto"/>
                <w:left w:val="none" w:sz="0" w:space="0" w:color="auto"/>
                <w:bottom w:val="none" w:sz="0" w:space="0" w:color="auto"/>
                <w:right w:val="none" w:sz="0" w:space="0" w:color="auto"/>
              </w:divBdr>
              <w:divsChild>
                <w:div w:id="1953584405">
                  <w:marLeft w:val="0"/>
                  <w:marRight w:val="1050"/>
                  <w:marTop w:val="0"/>
                  <w:marBottom w:val="0"/>
                  <w:divBdr>
                    <w:top w:val="none" w:sz="0" w:space="0" w:color="auto"/>
                    <w:left w:val="none" w:sz="0" w:space="0" w:color="auto"/>
                    <w:bottom w:val="none" w:sz="0" w:space="0" w:color="auto"/>
                    <w:right w:val="none" w:sz="0" w:space="0" w:color="auto"/>
                  </w:divBdr>
                </w:div>
                <w:div w:id="595291839">
                  <w:marLeft w:val="1050"/>
                  <w:marRight w:val="0"/>
                  <w:marTop w:val="0"/>
                  <w:marBottom w:val="0"/>
                  <w:divBdr>
                    <w:top w:val="none" w:sz="0" w:space="0" w:color="auto"/>
                    <w:left w:val="none" w:sz="0" w:space="0" w:color="auto"/>
                    <w:bottom w:val="none" w:sz="0" w:space="0" w:color="auto"/>
                    <w:right w:val="none" w:sz="0" w:space="0" w:color="auto"/>
                  </w:divBdr>
                </w:div>
                <w:div w:id="693993175">
                  <w:marLeft w:val="0"/>
                  <w:marRight w:val="0"/>
                  <w:marTop w:val="225"/>
                  <w:marBottom w:val="100"/>
                  <w:divBdr>
                    <w:top w:val="none" w:sz="0" w:space="0" w:color="auto"/>
                    <w:left w:val="none" w:sz="0" w:space="0" w:color="auto"/>
                    <w:bottom w:val="none" w:sz="0" w:space="0" w:color="auto"/>
                    <w:right w:val="none" w:sz="0" w:space="0" w:color="auto"/>
                  </w:divBdr>
                  <w:divsChild>
                    <w:div w:id="1043596215">
                      <w:marLeft w:val="0"/>
                      <w:marRight w:val="0"/>
                      <w:marTop w:val="0"/>
                      <w:marBottom w:val="0"/>
                      <w:divBdr>
                        <w:top w:val="none" w:sz="0" w:space="0" w:color="auto"/>
                        <w:left w:val="none" w:sz="0" w:space="0" w:color="auto"/>
                        <w:bottom w:val="none" w:sz="0" w:space="0" w:color="auto"/>
                        <w:right w:val="none" w:sz="0" w:space="0" w:color="auto"/>
                      </w:divBdr>
                    </w:div>
                    <w:div w:id="1171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5263">
              <w:marLeft w:val="0"/>
              <w:marRight w:val="0"/>
              <w:marTop w:val="0"/>
              <w:marBottom w:val="0"/>
              <w:divBdr>
                <w:top w:val="single" w:sz="6" w:space="11" w:color="575757"/>
                <w:left w:val="single" w:sz="6" w:space="14" w:color="575757"/>
                <w:bottom w:val="single" w:sz="6" w:space="11" w:color="575757"/>
                <w:right w:val="single" w:sz="6" w:space="14" w:color="575757"/>
              </w:divBdr>
            </w:div>
          </w:divsChild>
        </w:div>
        <w:div w:id="867985860">
          <w:marLeft w:val="0"/>
          <w:marRight w:val="0"/>
          <w:marTop w:val="300"/>
          <w:marBottom w:val="0"/>
          <w:divBdr>
            <w:top w:val="none" w:sz="0" w:space="0" w:color="auto"/>
            <w:left w:val="none" w:sz="0" w:space="0" w:color="auto"/>
            <w:bottom w:val="none" w:sz="0" w:space="0" w:color="auto"/>
            <w:right w:val="none" w:sz="0" w:space="0" w:color="auto"/>
          </w:divBdr>
          <w:divsChild>
            <w:div w:id="1942756292">
              <w:marLeft w:val="0"/>
              <w:marRight w:val="0"/>
              <w:marTop w:val="0"/>
              <w:marBottom w:val="0"/>
              <w:divBdr>
                <w:top w:val="none" w:sz="0" w:space="0" w:color="auto"/>
                <w:left w:val="none" w:sz="0" w:space="0" w:color="auto"/>
                <w:bottom w:val="none" w:sz="0" w:space="0" w:color="auto"/>
                <w:right w:val="none" w:sz="0" w:space="0" w:color="auto"/>
              </w:divBdr>
            </w:div>
          </w:divsChild>
        </w:div>
        <w:div w:id="1734428903">
          <w:marLeft w:val="0"/>
          <w:marRight w:val="0"/>
          <w:marTop w:val="150"/>
          <w:marBottom w:val="0"/>
          <w:divBdr>
            <w:top w:val="none" w:sz="0" w:space="0" w:color="auto"/>
            <w:left w:val="none" w:sz="0" w:space="0" w:color="auto"/>
            <w:bottom w:val="none" w:sz="0" w:space="0" w:color="auto"/>
            <w:right w:val="none" w:sz="0" w:space="0" w:color="auto"/>
          </w:divBdr>
          <w:divsChild>
            <w:div w:id="773675972">
              <w:marLeft w:val="0"/>
              <w:marRight w:val="0"/>
              <w:marTop w:val="0"/>
              <w:marBottom w:val="0"/>
              <w:divBdr>
                <w:top w:val="none" w:sz="0" w:space="0" w:color="auto"/>
                <w:left w:val="none" w:sz="0" w:space="0" w:color="auto"/>
                <w:bottom w:val="none" w:sz="0" w:space="0" w:color="auto"/>
                <w:right w:val="none" w:sz="0" w:space="0" w:color="auto"/>
              </w:divBdr>
            </w:div>
            <w:div w:id="777261103">
              <w:marLeft w:val="0"/>
              <w:marRight w:val="0"/>
              <w:marTop w:val="0"/>
              <w:marBottom w:val="0"/>
              <w:divBdr>
                <w:top w:val="none" w:sz="0" w:space="0" w:color="auto"/>
                <w:left w:val="none" w:sz="0" w:space="0" w:color="auto"/>
                <w:bottom w:val="none" w:sz="0" w:space="0" w:color="auto"/>
                <w:right w:val="none" w:sz="0" w:space="0" w:color="auto"/>
              </w:divBdr>
            </w:div>
          </w:divsChild>
        </w:div>
        <w:div w:id="1612518311">
          <w:marLeft w:val="0"/>
          <w:marRight w:val="0"/>
          <w:marTop w:val="300"/>
          <w:marBottom w:val="0"/>
          <w:divBdr>
            <w:top w:val="none" w:sz="0" w:space="0" w:color="auto"/>
            <w:left w:val="none" w:sz="0" w:space="0" w:color="auto"/>
            <w:bottom w:val="none" w:sz="0" w:space="0" w:color="auto"/>
            <w:right w:val="none" w:sz="0" w:space="0" w:color="auto"/>
          </w:divBdr>
          <w:divsChild>
            <w:div w:id="678195131">
              <w:marLeft w:val="0"/>
              <w:marRight w:val="0"/>
              <w:marTop w:val="0"/>
              <w:marBottom w:val="0"/>
              <w:divBdr>
                <w:top w:val="none" w:sz="0" w:space="0" w:color="auto"/>
                <w:left w:val="none" w:sz="0" w:space="0" w:color="auto"/>
                <w:bottom w:val="none" w:sz="0" w:space="0" w:color="auto"/>
                <w:right w:val="none" w:sz="0" w:space="0" w:color="auto"/>
              </w:divBdr>
            </w:div>
            <w:div w:id="1739984049">
              <w:marLeft w:val="0"/>
              <w:marRight w:val="0"/>
              <w:marTop w:val="0"/>
              <w:marBottom w:val="0"/>
              <w:divBdr>
                <w:top w:val="none" w:sz="0" w:space="0" w:color="auto"/>
                <w:left w:val="none" w:sz="0" w:space="0" w:color="auto"/>
                <w:bottom w:val="none" w:sz="0" w:space="0" w:color="auto"/>
                <w:right w:val="none" w:sz="0" w:space="0" w:color="auto"/>
              </w:divBdr>
            </w:div>
            <w:div w:id="301543010">
              <w:marLeft w:val="0"/>
              <w:marRight w:val="0"/>
              <w:marTop w:val="0"/>
              <w:marBottom w:val="0"/>
              <w:divBdr>
                <w:top w:val="none" w:sz="0" w:space="0" w:color="auto"/>
                <w:left w:val="none" w:sz="0" w:space="0" w:color="auto"/>
                <w:bottom w:val="none" w:sz="0" w:space="0" w:color="auto"/>
                <w:right w:val="none" w:sz="0" w:space="0" w:color="auto"/>
              </w:divBdr>
            </w:div>
            <w:div w:id="703948007">
              <w:marLeft w:val="0"/>
              <w:marRight w:val="0"/>
              <w:marTop w:val="0"/>
              <w:marBottom w:val="0"/>
              <w:divBdr>
                <w:top w:val="none" w:sz="0" w:space="0" w:color="auto"/>
                <w:left w:val="none" w:sz="0" w:space="0" w:color="auto"/>
                <w:bottom w:val="none" w:sz="0" w:space="0" w:color="auto"/>
                <w:right w:val="none" w:sz="0" w:space="0" w:color="auto"/>
              </w:divBdr>
            </w:div>
            <w:div w:id="561675846">
              <w:marLeft w:val="0"/>
              <w:marRight w:val="0"/>
              <w:marTop w:val="0"/>
              <w:marBottom w:val="0"/>
              <w:divBdr>
                <w:top w:val="none" w:sz="0" w:space="0" w:color="auto"/>
                <w:left w:val="none" w:sz="0" w:space="0" w:color="auto"/>
                <w:bottom w:val="none" w:sz="0" w:space="0" w:color="auto"/>
                <w:right w:val="none" w:sz="0" w:space="0" w:color="auto"/>
              </w:divBdr>
            </w:div>
          </w:divsChild>
        </w:div>
        <w:div w:id="155732083">
          <w:marLeft w:val="0"/>
          <w:marRight w:val="0"/>
          <w:marTop w:val="0"/>
          <w:marBottom w:val="0"/>
          <w:divBdr>
            <w:top w:val="none" w:sz="0" w:space="0" w:color="auto"/>
            <w:left w:val="none" w:sz="0" w:space="0" w:color="auto"/>
            <w:bottom w:val="none" w:sz="0" w:space="0" w:color="auto"/>
            <w:right w:val="none" w:sz="0" w:space="0" w:color="auto"/>
          </w:divBdr>
        </w:div>
      </w:divsChild>
    </w:div>
    <w:div w:id="1869489114">
      <w:bodyDiv w:val="1"/>
      <w:marLeft w:val="0"/>
      <w:marRight w:val="0"/>
      <w:marTop w:val="0"/>
      <w:marBottom w:val="0"/>
      <w:divBdr>
        <w:top w:val="none" w:sz="0" w:space="0" w:color="auto"/>
        <w:left w:val="none" w:sz="0" w:space="0" w:color="auto"/>
        <w:bottom w:val="none" w:sz="0" w:space="0" w:color="auto"/>
        <w:right w:val="none" w:sz="0" w:space="0" w:color="auto"/>
      </w:divBdr>
    </w:div>
    <w:div w:id="1911185330">
      <w:bodyDiv w:val="1"/>
      <w:marLeft w:val="0"/>
      <w:marRight w:val="0"/>
      <w:marTop w:val="0"/>
      <w:marBottom w:val="0"/>
      <w:divBdr>
        <w:top w:val="none" w:sz="0" w:space="0" w:color="auto"/>
        <w:left w:val="none" w:sz="0" w:space="0" w:color="auto"/>
        <w:bottom w:val="none" w:sz="0" w:space="0" w:color="auto"/>
        <w:right w:val="none" w:sz="0" w:space="0" w:color="auto"/>
      </w:divBdr>
    </w:div>
    <w:div w:id="1949852189">
      <w:bodyDiv w:val="1"/>
      <w:marLeft w:val="0"/>
      <w:marRight w:val="0"/>
      <w:marTop w:val="0"/>
      <w:marBottom w:val="0"/>
      <w:divBdr>
        <w:top w:val="none" w:sz="0" w:space="0" w:color="auto"/>
        <w:left w:val="none" w:sz="0" w:space="0" w:color="auto"/>
        <w:bottom w:val="none" w:sz="0" w:space="0" w:color="auto"/>
        <w:right w:val="none" w:sz="0" w:space="0" w:color="auto"/>
      </w:divBdr>
    </w:div>
    <w:div w:id="1995987343">
      <w:bodyDiv w:val="1"/>
      <w:marLeft w:val="0"/>
      <w:marRight w:val="0"/>
      <w:marTop w:val="0"/>
      <w:marBottom w:val="0"/>
      <w:divBdr>
        <w:top w:val="none" w:sz="0" w:space="0" w:color="auto"/>
        <w:left w:val="none" w:sz="0" w:space="0" w:color="auto"/>
        <w:bottom w:val="none" w:sz="0" w:space="0" w:color="auto"/>
        <w:right w:val="none" w:sz="0" w:space="0" w:color="auto"/>
      </w:divBdr>
    </w:div>
    <w:div w:id="20704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86A3-37A5-4DC9-93B6-0AA5194B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Praveen Soni</cp:lastModifiedBy>
  <cp:revision>83</cp:revision>
  <dcterms:created xsi:type="dcterms:W3CDTF">2022-10-18T07:56:00Z</dcterms:created>
  <dcterms:modified xsi:type="dcterms:W3CDTF">2025-10-06T06:33:00Z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