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2646"/>
        <w:gridCol w:w="6528"/>
      </w:tblGrid>
      <w:tr w:rsidR="00921E9B" w:rsidRPr="00921E9B" w14:paraId="63652584" w14:textId="77777777" w:rsidTr="00000F8C">
        <w:trPr>
          <w:trHeight w:val="827"/>
        </w:trPr>
        <w:tc>
          <w:tcPr>
            <w:tcW w:w="1441" w:type="pct"/>
          </w:tcPr>
          <w:p w14:paraId="5DAB1386" w14:textId="77777777" w:rsidR="00BB291F" w:rsidRPr="00921E9B" w:rsidRDefault="00BB291F" w:rsidP="000C6F0D">
            <w:pPr>
              <w:spacing w:after="0"/>
              <w:rPr>
                <w:rFonts w:ascii="Calibri" w:hAnsi="Calibri" w:cs="Calibri"/>
                <w:i/>
                <w:szCs w:val="24"/>
                <w:lang w:val="en-IN"/>
              </w:rPr>
            </w:pPr>
            <w:r w:rsidRPr="00921E9B">
              <w:rPr>
                <w:rFonts w:ascii="Calibri" w:hAnsi="Calibri" w:cs="Calibri"/>
                <w:b/>
                <w:noProof/>
                <w:sz w:val="32"/>
                <w:szCs w:val="24"/>
                <w:lang w:val="en-IN" w:eastAsia="en-IN"/>
              </w:rPr>
              <w:drawing>
                <wp:inline distT="0" distB="0" distL="0" distR="0" wp14:anchorId="4BF8DFD3" wp14:editId="25AF73A0">
                  <wp:extent cx="1533525" cy="504825"/>
                  <wp:effectExtent l="0" t="0" r="9525" b="9525"/>
                  <wp:docPr id="1" name="Picture 1" descr="C:\Users\ADMIN\Desktop\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j.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504825"/>
                          </a:xfrm>
                          <a:prstGeom prst="rect">
                            <a:avLst/>
                          </a:prstGeom>
                          <a:noFill/>
                          <a:ln>
                            <a:noFill/>
                          </a:ln>
                        </pic:spPr>
                      </pic:pic>
                    </a:graphicData>
                  </a:graphic>
                </wp:inline>
              </w:drawing>
            </w:r>
          </w:p>
        </w:tc>
        <w:tc>
          <w:tcPr>
            <w:tcW w:w="3559" w:type="pct"/>
          </w:tcPr>
          <w:p w14:paraId="0718F644" w14:textId="77777777" w:rsidR="00BB291F" w:rsidRPr="007D5AD0" w:rsidRDefault="00BB291F" w:rsidP="00BB291F">
            <w:pPr>
              <w:spacing w:after="0"/>
              <w:jc w:val="center"/>
              <w:rPr>
                <w:rFonts w:ascii="Calibri" w:hAnsi="Calibri" w:cs="Calibri"/>
                <w:b/>
                <w:sz w:val="32"/>
                <w:szCs w:val="24"/>
                <w:lang w:val="en-IN"/>
              </w:rPr>
            </w:pPr>
            <w:r w:rsidRPr="007D5AD0">
              <w:rPr>
                <w:rFonts w:ascii="Calibri" w:hAnsi="Calibri" w:cs="Calibri"/>
                <w:b/>
                <w:sz w:val="32"/>
                <w:szCs w:val="24"/>
                <w:lang w:val="en-IN"/>
              </w:rPr>
              <w:t>JAIPURIA INSTITUE OF MANAGEMENT, INDORE</w:t>
            </w:r>
          </w:p>
          <w:p w14:paraId="63AC4879" w14:textId="38030577" w:rsidR="00BB291F" w:rsidRPr="007D5AD0" w:rsidRDefault="00BB291F" w:rsidP="00BB291F">
            <w:pPr>
              <w:spacing w:after="0"/>
              <w:jc w:val="center"/>
              <w:rPr>
                <w:rFonts w:ascii="Calibri" w:hAnsi="Calibri" w:cs="Calibri"/>
                <w:b/>
                <w:i/>
                <w:sz w:val="27"/>
                <w:szCs w:val="27"/>
                <w:lang w:val="en-IN"/>
              </w:rPr>
            </w:pPr>
            <w:r w:rsidRPr="007D5AD0">
              <w:rPr>
                <w:rFonts w:ascii="Calibri" w:hAnsi="Calibri" w:cs="Calibri"/>
                <w:b/>
                <w:sz w:val="27"/>
                <w:szCs w:val="27"/>
                <w:lang w:val="en-IN"/>
              </w:rPr>
              <w:t>Post Graduate Diploma in Management</w:t>
            </w:r>
            <w:r w:rsidR="00BD34FB" w:rsidRPr="007D5AD0">
              <w:rPr>
                <w:rFonts w:ascii="Calibri" w:hAnsi="Calibri" w:cs="Calibri"/>
                <w:b/>
                <w:sz w:val="27"/>
                <w:szCs w:val="27"/>
                <w:lang w:val="en-IN"/>
              </w:rPr>
              <w:t xml:space="preserve"> (Batch 202</w:t>
            </w:r>
            <w:r w:rsidR="00463273" w:rsidRPr="007D5AD0">
              <w:rPr>
                <w:rFonts w:ascii="Calibri" w:hAnsi="Calibri" w:cs="Calibri"/>
                <w:b/>
                <w:sz w:val="27"/>
                <w:szCs w:val="27"/>
                <w:lang w:val="en-IN"/>
              </w:rPr>
              <w:t>5</w:t>
            </w:r>
            <w:r w:rsidR="00BD34FB" w:rsidRPr="007D5AD0">
              <w:rPr>
                <w:rFonts w:ascii="Calibri" w:hAnsi="Calibri" w:cs="Calibri"/>
                <w:b/>
                <w:sz w:val="27"/>
                <w:szCs w:val="27"/>
                <w:lang w:val="en-IN"/>
              </w:rPr>
              <w:t>-2</w:t>
            </w:r>
            <w:r w:rsidR="00463273" w:rsidRPr="007D5AD0">
              <w:rPr>
                <w:rFonts w:ascii="Calibri" w:hAnsi="Calibri" w:cs="Calibri"/>
                <w:b/>
                <w:sz w:val="27"/>
                <w:szCs w:val="27"/>
                <w:lang w:val="en-IN"/>
              </w:rPr>
              <w:t>7</w:t>
            </w:r>
            <w:r w:rsidR="00BD34FB" w:rsidRPr="007D5AD0">
              <w:rPr>
                <w:rFonts w:ascii="Calibri" w:hAnsi="Calibri" w:cs="Calibri"/>
                <w:b/>
                <w:sz w:val="27"/>
                <w:szCs w:val="27"/>
                <w:lang w:val="en-IN"/>
              </w:rPr>
              <w:t>)</w:t>
            </w:r>
          </w:p>
        </w:tc>
      </w:tr>
      <w:tr w:rsidR="00921E9B" w:rsidRPr="00624568" w14:paraId="281D8340" w14:textId="77777777" w:rsidTr="00000F8C">
        <w:trPr>
          <w:trHeight w:val="755"/>
        </w:trPr>
        <w:tc>
          <w:tcPr>
            <w:tcW w:w="5000" w:type="pct"/>
            <w:gridSpan w:val="2"/>
          </w:tcPr>
          <w:p w14:paraId="3A5D37CF" w14:textId="6D1D7C67" w:rsidR="003D5570" w:rsidRPr="00624568" w:rsidRDefault="003D5570" w:rsidP="00BB291F">
            <w:pPr>
              <w:tabs>
                <w:tab w:val="left" w:pos="90"/>
              </w:tabs>
              <w:spacing w:after="0"/>
              <w:jc w:val="center"/>
              <w:rPr>
                <w:rFonts w:ascii="Calibri" w:hAnsi="Calibri" w:cs="Calibri"/>
                <w:b/>
                <w:sz w:val="28"/>
                <w:szCs w:val="28"/>
                <w:lang w:val="en-IN"/>
              </w:rPr>
            </w:pPr>
            <w:r w:rsidRPr="00624568">
              <w:rPr>
                <w:rFonts w:ascii="Calibri" w:hAnsi="Calibri" w:cs="Calibri"/>
                <w:b/>
                <w:sz w:val="28"/>
                <w:szCs w:val="28"/>
                <w:lang w:val="en-IN"/>
              </w:rPr>
              <w:t>Cours</w:t>
            </w:r>
            <w:r w:rsidR="009231A7" w:rsidRPr="00624568">
              <w:rPr>
                <w:rFonts w:ascii="Calibri" w:hAnsi="Calibri" w:cs="Calibri"/>
                <w:b/>
                <w:sz w:val="28"/>
                <w:szCs w:val="28"/>
                <w:lang w:val="en-IN"/>
              </w:rPr>
              <w:t xml:space="preserve">e Title: </w:t>
            </w:r>
            <w:r w:rsidR="00624568" w:rsidRPr="00624568">
              <w:rPr>
                <w:rFonts w:ascii="Calibri" w:hAnsi="Calibri" w:cs="Calibri"/>
                <w:b/>
                <w:color w:val="000000" w:themeColor="text1"/>
                <w:sz w:val="28"/>
                <w:szCs w:val="28"/>
                <w:lang w:val="en-IN"/>
              </w:rPr>
              <w:t>Marketing Management-1</w:t>
            </w:r>
            <w:r w:rsidR="009231A7" w:rsidRPr="00624568">
              <w:rPr>
                <w:rFonts w:ascii="Calibri" w:hAnsi="Calibri" w:cs="Calibri"/>
                <w:b/>
                <w:sz w:val="28"/>
                <w:szCs w:val="28"/>
                <w:lang w:val="en-IN"/>
              </w:rPr>
              <w:t xml:space="preserve">, </w:t>
            </w:r>
            <w:r w:rsidRPr="00624568">
              <w:rPr>
                <w:rFonts w:ascii="Calibri" w:hAnsi="Calibri" w:cs="Calibri"/>
                <w:b/>
                <w:sz w:val="28"/>
                <w:szCs w:val="28"/>
                <w:lang w:val="en-IN"/>
              </w:rPr>
              <w:t xml:space="preserve">(Course Code: </w:t>
            </w:r>
            <w:r w:rsidR="00255763" w:rsidRPr="00624568">
              <w:rPr>
                <w:rFonts w:ascii="Calibri" w:hAnsi="Calibri" w:cs="Calibri"/>
                <w:b/>
                <w:sz w:val="28"/>
                <w:szCs w:val="28"/>
                <w:lang w:val="en-IN"/>
              </w:rPr>
              <w:t>40</w:t>
            </w:r>
            <w:r w:rsidR="00117D35">
              <w:rPr>
                <w:rFonts w:ascii="Calibri" w:hAnsi="Calibri" w:cs="Calibri"/>
                <w:b/>
                <w:sz w:val="28"/>
                <w:szCs w:val="28"/>
                <w:lang w:val="en-IN"/>
              </w:rPr>
              <w:t>10</w:t>
            </w:r>
            <w:r w:rsidR="001233BE" w:rsidRPr="00624568">
              <w:rPr>
                <w:rFonts w:ascii="Calibri" w:hAnsi="Calibri" w:cs="Calibri"/>
                <w:b/>
                <w:sz w:val="28"/>
                <w:szCs w:val="28"/>
                <w:lang w:val="en-IN"/>
              </w:rPr>
              <w:t>1</w:t>
            </w:r>
            <w:r w:rsidRPr="00624568">
              <w:rPr>
                <w:rFonts w:ascii="Calibri" w:hAnsi="Calibri" w:cs="Calibri"/>
                <w:b/>
                <w:sz w:val="28"/>
                <w:szCs w:val="28"/>
                <w:lang w:val="en-IN"/>
              </w:rPr>
              <w:t>)</w:t>
            </w:r>
          </w:p>
          <w:p w14:paraId="2532C788" w14:textId="045D91D4" w:rsidR="00BB291F" w:rsidRPr="00624568" w:rsidRDefault="000E546F" w:rsidP="001233BE">
            <w:pPr>
              <w:tabs>
                <w:tab w:val="left" w:pos="90"/>
              </w:tabs>
              <w:spacing w:after="0"/>
              <w:jc w:val="center"/>
              <w:rPr>
                <w:rFonts w:ascii="Calibri" w:hAnsi="Calibri" w:cs="Calibri"/>
                <w:b/>
                <w:sz w:val="28"/>
                <w:szCs w:val="28"/>
                <w:lang w:val="en-IN"/>
              </w:rPr>
            </w:pPr>
            <w:r w:rsidRPr="00624568">
              <w:rPr>
                <w:rFonts w:ascii="Calibri" w:hAnsi="Calibri" w:cs="Calibri"/>
                <w:b/>
                <w:sz w:val="28"/>
                <w:szCs w:val="28"/>
                <w:lang w:val="en-IN"/>
              </w:rPr>
              <w:t xml:space="preserve">End-Term Examination, Term - </w:t>
            </w:r>
            <w:r w:rsidR="001233BE" w:rsidRPr="00624568">
              <w:rPr>
                <w:rFonts w:ascii="Calibri" w:hAnsi="Calibri" w:cs="Calibri"/>
                <w:b/>
                <w:sz w:val="28"/>
                <w:szCs w:val="28"/>
                <w:lang w:val="en-IN"/>
              </w:rPr>
              <w:t>I</w:t>
            </w:r>
            <w:r w:rsidR="00BB291F" w:rsidRPr="00624568">
              <w:rPr>
                <w:rFonts w:ascii="Calibri" w:hAnsi="Calibri" w:cs="Calibri"/>
                <w:b/>
                <w:sz w:val="28"/>
                <w:szCs w:val="28"/>
                <w:lang w:val="en-IN"/>
              </w:rPr>
              <w:t xml:space="preserve"> (</w:t>
            </w:r>
            <w:r w:rsidR="00EE7B7F" w:rsidRPr="00624568">
              <w:rPr>
                <w:rFonts w:ascii="Calibri" w:hAnsi="Calibri" w:cs="Calibri"/>
                <w:b/>
                <w:sz w:val="28"/>
                <w:szCs w:val="28"/>
                <w:lang w:val="en-IN"/>
              </w:rPr>
              <w:t>October</w:t>
            </w:r>
            <w:r w:rsidR="00BB291F" w:rsidRPr="00624568">
              <w:rPr>
                <w:rFonts w:ascii="Calibri" w:hAnsi="Calibri" w:cs="Calibri"/>
                <w:b/>
                <w:sz w:val="28"/>
                <w:szCs w:val="28"/>
                <w:lang w:val="en-IN"/>
              </w:rPr>
              <w:t xml:space="preserve"> 202</w:t>
            </w:r>
            <w:r w:rsidR="00BD34FB" w:rsidRPr="00624568">
              <w:rPr>
                <w:rFonts w:ascii="Calibri" w:hAnsi="Calibri" w:cs="Calibri"/>
                <w:b/>
                <w:sz w:val="28"/>
                <w:szCs w:val="28"/>
                <w:lang w:val="en-IN"/>
              </w:rPr>
              <w:t>5</w:t>
            </w:r>
            <w:r w:rsidR="00BB291F" w:rsidRPr="00624568">
              <w:rPr>
                <w:rFonts w:ascii="Calibri" w:hAnsi="Calibri" w:cs="Calibri"/>
                <w:b/>
                <w:sz w:val="28"/>
                <w:szCs w:val="28"/>
                <w:lang w:val="en-IN"/>
              </w:rPr>
              <w:t>)</w:t>
            </w:r>
            <w:r w:rsidR="00BB291F" w:rsidRPr="00624568">
              <w:rPr>
                <w:rFonts w:ascii="Calibri" w:hAnsi="Calibri" w:cs="Calibri"/>
                <w:b/>
                <w:sz w:val="32"/>
                <w:szCs w:val="24"/>
                <w:lang w:val="en-IN"/>
              </w:rPr>
              <w:t xml:space="preserve"> </w:t>
            </w:r>
          </w:p>
        </w:tc>
      </w:tr>
      <w:tr w:rsidR="00921E9B" w:rsidRPr="00624568" w14:paraId="4A1FEBB6" w14:textId="77777777" w:rsidTr="00000F8C">
        <w:tc>
          <w:tcPr>
            <w:tcW w:w="5000" w:type="pct"/>
            <w:gridSpan w:val="2"/>
          </w:tcPr>
          <w:p w14:paraId="0F40F5BC" w14:textId="01BE2E34" w:rsidR="00BB291F" w:rsidRPr="00624568" w:rsidRDefault="00903A58" w:rsidP="00BB291F">
            <w:pPr>
              <w:spacing w:after="0"/>
              <w:rPr>
                <w:rFonts w:ascii="Calibri" w:hAnsi="Calibri" w:cs="Calibri"/>
                <w:i/>
                <w:szCs w:val="24"/>
                <w:lang w:val="en-IN"/>
              </w:rPr>
            </w:pPr>
            <w:r w:rsidRPr="00624568">
              <w:rPr>
                <w:rFonts w:ascii="Calibri" w:hAnsi="Calibri" w:cs="Calibri"/>
                <w:b/>
                <w:sz w:val="24"/>
                <w:szCs w:val="24"/>
                <w:lang w:val="en-IN"/>
              </w:rPr>
              <w:t xml:space="preserve"> </w:t>
            </w:r>
            <w:r w:rsidR="00BB291F" w:rsidRPr="00624568">
              <w:rPr>
                <w:rFonts w:ascii="Calibri" w:hAnsi="Calibri" w:cs="Calibri"/>
                <w:b/>
                <w:sz w:val="24"/>
                <w:szCs w:val="24"/>
                <w:lang w:val="en-IN"/>
              </w:rPr>
              <w:t xml:space="preserve">Time </w:t>
            </w:r>
            <w:r w:rsidR="00001C3E" w:rsidRPr="00624568">
              <w:rPr>
                <w:rFonts w:ascii="Calibri" w:hAnsi="Calibri" w:cs="Calibri"/>
                <w:b/>
                <w:sz w:val="24"/>
                <w:szCs w:val="24"/>
                <w:lang w:val="en-IN"/>
              </w:rPr>
              <w:t>Duration:</w:t>
            </w:r>
            <w:r w:rsidR="00BB291F" w:rsidRPr="00624568">
              <w:rPr>
                <w:rFonts w:ascii="Calibri" w:hAnsi="Calibri" w:cs="Calibri"/>
                <w:b/>
                <w:sz w:val="24"/>
                <w:szCs w:val="24"/>
                <w:lang w:val="en-IN"/>
              </w:rPr>
              <w:t xml:space="preserve"> 2 Hours                                                                                 </w:t>
            </w:r>
            <w:r w:rsidR="00B71AD9" w:rsidRPr="00624568">
              <w:rPr>
                <w:rFonts w:ascii="Calibri" w:hAnsi="Calibri" w:cs="Calibri"/>
                <w:b/>
                <w:sz w:val="24"/>
                <w:szCs w:val="24"/>
                <w:lang w:val="en-IN"/>
              </w:rPr>
              <w:t xml:space="preserve">      </w:t>
            </w:r>
            <w:r w:rsidRPr="00624568">
              <w:rPr>
                <w:rFonts w:ascii="Calibri" w:hAnsi="Calibri" w:cs="Calibri"/>
                <w:b/>
                <w:sz w:val="24"/>
                <w:szCs w:val="24"/>
                <w:lang w:val="en-IN"/>
              </w:rPr>
              <w:t xml:space="preserve">  </w:t>
            </w:r>
            <w:r w:rsidR="00B71AD9" w:rsidRPr="00624568">
              <w:rPr>
                <w:rFonts w:ascii="Calibri" w:hAnsi="Calibri" w:cs="Calibri"/>
                <w:b/>
                <w:sz w:val="24"/>
                <w:szCs w:val="24"/>
                <w:lang w:val="en-IN"/>
              </w:rPr>
              <w:t xml:space="preserve"> </w:t>
            </w:r>
            <w:r w:rsidR="00BB291F" w:rsidRPr="00624568">
              <w:rPr>
                <w:rFonts w:ascii="Calibri" w:hAnsi="Calibri" w:cs="Calibri"/>
                <w:b/>
                <w:sz w:val="24"/>
                <w:szCs w:val="24"/>
                <w:lang w:val="en-IN"/>
              </w:rPr>
              <w:t>Total Marks: 40</w:t>
            </w:r>
          </w:p>
        </w:tc>
      </w:tr>
    </w:tbl>
    <w:p w14:paraId="45A28AB8" w14:textId="77777777" w:rsidR="00000F8C" w:rsidRPr="00624568" w:rsidRDefault="00000F8C" w:rsidP="00000F8C">
      <w:pPr>
        <w:spacing w:after="0" w:line="240" w:lineRule="auto"/>
        <w:jc w:val="both"/>
        <w:rPr>
          <w:rFonts w:ascii="Calibri" w:hAnsi="Calibri" w:cs="Calibri"/>
          <w:b/>
          <w:i/>
          <w:iCs/>
          <w:sz w:val="14"/>
          <w:szCs w:val="24"/>
        </w:rPr>
      </w:pPr>
    </w:p>
    <w:p w14:paraId="07B09A60" w14:textId="77777777" w:rsidR="00E61C02" w:rsidRPr="00624568" w:rsidRDefault="000C6F0D" w:rsidP="00000F8C">
      <w:pPr>
        <w:spacing w:after="0" w:line="240" w:lineRule="auto"/>
        <w:jc w:val="both"/>
        <w:rPr>
          <w:rFonts w:ascii="Calibri" w:hAnsi="Calibri" w:cs="Calibri"/>
          <w:b/>
          <w:sz w:val="24"/>
          <w:szCs w:val="24"/>
        </w:rPr>
      </w:pPr>
      <w:r w:rsidRPr="00624568">
        <w:rPr>
          <w:rFonts w:ascii="Calibri" w:hAnsi="Calibri" w:cs="Calibri"/>
          <w:b/>
          <w:i/>
          <w:iCs/>
          <w:sz w:val="24"/>
          <w:szCs w:val="24"/>
        </w:rPr>
        <w:t xml:space="preserve">General </w:t>
      </w:r>
      <w:r w:rsidR="00E61C02" w:rsidRPr="00624568">
        <w:rPr>
          <w:rFonts w:ascii="Calibri" w:hAnsi="Calibri" w:cs="Calibri"/>
          <w:b/>
          <w:i/>
          <w:iCs/>
          <w:sz w:val="24"/>
          <w:szCs w:val="24"/>
        </w:rPr>
        <w:t>Instructions</w:t>
      </w:r>
      <w:r w:rsidR="00E61C02" w:rsidRPr="00624568">
        <w:rPr>
          <w:rFonts w:ascii="Calibri" w:hAnsi="Calibri" w:cs="Calibri"/>
          <w:b/>
          <w:sz w:val="24"/>
          <w:szCs w:val="24"/>
        </w:rPr>
        <w:t>:</w:t>
      </w:r>
    </w:p>
    <w:p w14:paraId="1D1F0D13" w14:textId="77777777" w:rsidR="00AF7654" w:rsidRPr="00624568" w:rsidRDefault="00AF7654" w:rsidP="00AF7654">
      <w:pPr>
        <w:pStyle w:val="ListParagraph"/>
        <w:numPr>
          <w:ilvl w:val="0"/>
          <w:numId w:val="1"/>
        </w:numPr>
        <w:spacing w:after="0"/>
        <w:jc w:val="both"/>
        <w:rPr>
          <w:rFonts w:ascii="Calibri" w:hAnsi="Calibri" w:cs="Calibri"/>
          <w:bCs/>
          <w:i/>
          <w:sz w:val="24"/>
          <w:szCs w:val="24"/>
        </w:rPr>
      </w:pPr>
      <w:r w:rsidRPr="00624568">
        <w:rPr>
          <w:rFonts w:ascii="Calibri" w:hAnsi="Calibri" w:cs="Calibri"/>
          <w:bCs/>
          <w:i/>
          <w:sz w:val="24"/>
          <w:szCs w:val="24"/>
        </w:rPr>
        <w:t>Answer the questions as directed. The break-up of the marks is given wherever necessary.</w:t>
      </w:r>
    </w:p>
    <w:p w14:paraId="4B454E38" w14:textId="77777777" w:rsidR="00AF7654" w:rsidRPr="00624568" w:rsidRDefault="00AF7654" w:rsidP="00AF7654">
      <w:pPr>
        <w:pStyle w:val="ListParagraph"/>
        <w:numPr>
          <w:ilvl w:val="0"/>
          <w:numId w:val="1"/>
        </w:numPr>
        <w:spacing w:after="0"/>
        <w:jc w:val="both"/>
        <w:rPr>
          <w:rFonts w:ascii="Calibri" w:hAnsi="Calibri" w:cs="Calibri"/>
          <w:bCs/>
          <w:i/>
          <w:sz w:val="24"/>
          <w:szCs w:val="24"/>
        </w:rPr>
      </w:pPr>
      <w:r w:rsidRPr="00624568">
        <w:rPr>
          <w:rFonts w:ascii="Calibri" w:hAnsi="Calibri" w:cs="Calibri"/>
          <w:bCs/>
          <w:i/>
          <w:sz w:val="24"/>
          <w:szCs w:val="24"/>
        </w:rPr>
        <w:t xml:space="preserve">Marks against each question </w:t>
      </w:r>
      <w:proofErr w:type="gramStart"/>
      <w:r w:rsidRPr="00624568">
        <w:rPr>
          <w:rFonts w:ascii="Calibri" w:hAnsi="Calibri" w:cs="Calibri"/>
          <w:bCs/>
          <w:i/>
          <w:sz w:val="24"/>
          <w:szCs w:val="24"/>
        </w:rPr>
        <w:t>is</w:t>
      </w:r>
      <w:proofErr w:type="gramEnd"/>
      <w:r w:rsidRPr="00624568">
        <w:rPr>
          <w:rFonts w:ascii="Calibri" w:hAnsi="Calibri" w:cs="Calibri"/>
          <w:bCs/>
          <w:i/>
          <w:sz w:val="24"/>
          <w:szCs w:val="24"/>
        </w:rPr>
        <w:t xml:space="preserve"> indicated to its right.</w:t>
      </w:r>
    </w:p>
    <w:p w14:paraId="10447223" w14:textId="77777777" w:rsidR="00AF7654" w:rsidRPr="00624568" w:rsidRDefault="00AF7654" w:rsidP="00AF7654">
      <w:pPr>
        <w:pStyle w:val="ListParagraph"/>
        <w:numPr>
          <w:ilvl w:val="0"/>
          <w:numId w:val="1"/>
        </w:numPr>
        <w:spacing w:after="0"/>
        <w:jc w:val="both"/>
        <w:rPr>
          <w:rFonts w:ascii="Calibri" w:hAnsi="Calibri" w:cs="Calibri"/>
          <w:bCs/>
          <w:i/>
          <w:sz w:val="24"/>
          <w:szCs w:val="24"/>
        </w:rPr>
      </w:pPr>
      <w:r w:rsidRPr="00624568">
        <w:rPr>
          <w:rFonts w:ascii="Calibri" w:hAnsi="Calibri" w:cs="Calibri"/>
          <w:bCs/>
          <w:i/>
          <w:sz w:val="24"/>
          <w:szCs w:val="24"/>
        </w:rPr>
        <w:t xml:space="preserve">Answers should be brief and to the point. </w:t>
      </w:r>
    </w:p>
    <w:p w14:paraId="2CDB566C" w14:textId="77777777" w:rsidR="000C6F0D" w:rsidRPr="00624568" w:rsidRDefault="000C6F0D" w:rsidP="00AA0EE8">
      <w:pPr>
        <w:pStyle w:val="ListParagraph"/>
        <w:numPr>
          <w:ilvl w:val="0"/>
          <w:numId w:val="1"/>
        </w:numPr>
        <w:pBdr>
          <w:bottom w:val="single" w:sz="6" w:space="10" w:color="auto"/>
        </w:pBdr>
        <w:spacing w:after="0"/>
        <w:jc w:val="both"/>
        <w:rPr>
          <w:rFonts w:ascii="Calibri" w:hAnsi="Calibri" w:cs="Calibri"/>
          <w:bCs/>
          <w:i/>
          <w:sz w:val="24"/>
          <w:szCs w:val="24"/>
        </w:rPr>
      </w:pPr>
      <w:r w:rsidRPr="00624568">
        <w:rPr>
          <w:rFonts w:ascii="Calibri" w:hAnsi="Calibri" w:cs="Calibri"/>
          <w:bCs/>
          <w:i/>
          <w:sz w:val="24"/>
          <w:szCs w:val="24"/>
        </w:rPr>
        <w:t>Do not write on the question paper except your roll number</w:t>
      </w:r>
      <w:r w:rsidR="00AF7654" w:rsidRPr="00624568">
        <w:rPr>
          <w:rFonts w:ascii="Calibri" w:hAnsi="Calibri" w:cs="Calibri"/>
          <w:bCs/>
          <w:i/>
          <w:sz w:val="24"/>
          <w:szCs w:val="24"/>
        </w:rPr>
        <w:t>.</w:t>
      </w:r>
    </w:p>
    <w:p w14:paraId="758F3F6E" w14:textId="77777777" w:rsidR="00AF7654" w:rsidRPr="00AF7654" w:rsidRDefault="00AF7654" w:rsidP="00AF7654">
      <w:pPr>
        <w:spacing w:after="0"/>
        <w:ind w:left="360"/>
        <w:jc w:val="both"/>
        <w:rPr>
          <w:rFonts w:ascii="Calibri" w:hAnsi="Calibri" w:cs="Calibri"/>
          <w:bCs/>
          <w:i/>
          <w:sz w:val="24"/>
          <w:szCs w:val="24"/>
        </w:rPr>
      </w:pPr>
    </w:p>
    <w:p w14:paraId="60415DCD" w14:textId="77777777" w:rsidR="003D7C3E" w:rsidRPr="003D7C3E" w:rsidRDefault="003D7C3E" w:rsidP="003D7C3E">
      <w:pPr>
        <w:spacing w:after="0"/>
        <w:rPr>
          <w:rFonts w:ascii="Calibri" w:eastAsia="Times New Roman" w:hAnsi="Calibri" w:cs="Calibri"/>
          <w:b/>
          <w:sz w:val="24"/>
          <w:szCs w:val="24"/>
        </w:rPr>
      </w:pPr>
      <w:r w:rsidRPr="003D7C3E">
        <w:rPr>
          <w:rFonts w:ascii="Calibri" w:eastAsia="Times New Roman" w:hAnsi="Calibri" w:cs="Calibri"/>
          <w:b/>
          <w:sz w:val="24"/>
          <w:szCs w:val="24"/>
        </w:rPr>
        <w:t xml:space="preserve">Case: </w:t>
      </w:r>
      <w:proofErr w:type="spellStart"/>
      <w:r w:rsidRPr="003D7C3E">
        <w:rPr>
          <w:rFonts w:ascii="Calibri" w:eastAsia="Times New Roman" w:hAnsi="Calibri" w:cs="Calibri"/>
          <w:b/>
          <w:sz w:val="24"/>
          <w:szCs w:val="24"/>
        </w:rPr>
        <w:t>EcoRide</w:t>
      </w:r>
      <w:proofErr w:type="spellEnd"/>
      <w:r w:rsidRPr="003D7C3E">
        <w:rPr>
          <w:rFonts w:ascii="Calibri" w:eastAsia="Times New Roman" w:hAnsi="Calibri" w:cs="Calibri"/>
          <w:b/>
          <w:sz w:val="24"/>
          <w:szCs w:val="24"/>
        </w:rPr>
        <w:t xml:space="preserve"> Electric Scooters</w:t>
      </w:r>
    </w:p>
    <w:p w14:paraId="0DA557AA" w14:textId="77777777" w:rsidR="00E9112D" w:rsidRPr="00E9112D" w:rsidRDefault="00E9112D" w:rsidP="00E9112D">
      <w:pPr>
        <w:spacing w:after="0"/>
        <w:jc w:val="both"/>
        <w:rPr>
          <w:rFonts w:ascii="Calibri" w:eastAsia="Times New Roman" w:hAnsi="Calibri" w:cs="Calibri"/>
          <w:bCs/>
          <w:sz w:val="24"/>
          <w:szCs w:val="24"/>
        </w:rPr>
      </w:pPr>
      <w:proofErr w:type="spellStart"/>
      <w:r w:rsidRPr="00E9112D">
        <w:rPr>
          <w:rFonts w:ascii="Calibri" w:eastAsia="Times New Roman" w:hAnsi="Calibri" w:cs="Calibri"/>
          <w:bCs/>
          <w:sz w:val="24"/>
          <w:szCs w:val="24"/>
        </w:rPr>
        <w:t>EcoRide</w:t>
      </w:r>
      <w:proofErr w:type="spellEnd"/>
      <w:r w:rsidRPr="00E9112D">
        <w:rPr>
          <w:rFonts w:ascii="Calibri" w:eastAsia="Times New Roman" w:hAnsi="Calibri" w:cs="Calibri"/>
          <w:bCs/>
          <w:sz w:val="24"/>
          <w:szCs w:val="24"/>
        </w:rPr>
        <w:t>, an EV start-up founded in 2023, entered India’s two-wheeler market with its scooter Spark. The product was launched with a focus on affordability, priced at ₹78,000—slightly below the Ola S1 model. While affordability was meant to attract middle-class families, Spark delivers only a 70 km range per charge, compared to over 100 km for leading rivals. Charging times average 6–7 hours, creating concerns for daily commuters.</w:t>
      </w:r>
    </w:p>
    <w:p w14:paraId="53105E95" w14:textId="77777777" w:rsidR="00E9112D" w:rsidRPr="00E9112D" w:rsidRDefault="00E9112D" w:rsidP="00E9112D">
      <w:pPr>
        <w:spacing w:after="0"/>
        <w:jc w:val="both"/>
        <w:rPr>
          <w:rFonts w:ascii="Calibri" w:eastAsia="Times New Roman" w:hAnsi="Calibri" w:cs="Calibri"/>
          <w:bCs/>
          <w:sz w:val="24"/>
          <w:szCs w:val="24"/>
        </w:rPr>
      </w:pPr>
      <w:r w:rsidRPr="00E9112D">
        <w:rPr>
          <w:rFonts w:ascii="Calibri" w:eastAsia="Times New Roman" w:hAnsi="Calibri" w:cs="Calibri"/>
          <w:bCs/>
          <w:sz w:val="24"/>
          <w:szCs w:val="24"/>
        </w:rPr>
        <w:t>Early buyers appreciate the fuel savings and environmental benefits, but adoption has fallen short of projections. In the first eight months, sales reached 3,500 units against a projection of 10,000. Dealer feedback indicates that 55% of outlets in Tier-1 cities report moderate inquiries, but in Tier-2 towns fewer than 20% of potential buyers showed serious interest. Many remain hesitant because of unclear subsidy rules, limited awareness, and doubts about long-term battery performance.</w:t>
      </w:r>
    </w:p>
    <w:p w14:paraId="1E4EC99F" w14:textId="77777777" w:rsidR="00E9112D" w:rsidRPr="00E9112D" w:rsidRDefault="00E9112D" w:rsidP="00E9112D">
      <w:pPr>
        <w:spacing w:after="0"/>
        <w:jc w:val="both"/>
        <w:rPr>
          <w:rFonts w:ascii="Calibri" w:eastAsia="Times New Roman" w:hAnsi="Calibri" w:cs="Calibri"/>
          <w:bCs/>
          <w:sz w:val="24"/>
          <w:szCs w:val="24"/>
        </w:rPr>
      </w:pPr>
      <w:r w:rsidRPr="00E9112D">
        <w:rPr>
          <w:rFonts w:ascii="Calibri" w:eastAsia="Times New Roman" w:hAnsi="Calibri" w:cs="Calibri"/>
          <w:bCs/>
          <w:sz w:val="24"/>
          <w:szCs w:val="24"/>
        </w:rPr>
        <w:t>Marketing efforts have so far focused on online campaigns highlighting “low running cost” and “green mobility.” These campaigns reached over 3 million impressions, but offline presence is weak, with fewer than 50 demo events organized nationwide. Dealers also complain about limited training and after-sales support, reducing their ability to convert skeptical walk-ins.</w:t>
      </w:r>
    </w:p>
    <w:p w14:paraId="549104B2" w14:textId="77777777" w:rsidR="00E9112D" w:rsidRPr="00E9112D" w:rsidRDefault="00E9112D" w:rsidP="00E9112D">
      <w:pPr>
        <w:spacing w:after="0"/>
        <w:jc w:val="both"/>
        <w:rPr>
          <w:rFonts w:ascii="Calibri" w:eastAsia="Times New Roman" w:hAnsi="Calibri" w:cs="Calibri"/>
          <w:bCs/>
          <w:sz w:val="24"/>
          <w:szCs w:val="24"/>
        </w:rPr>
      </w:pPr>
      <w:r w:rsidRPr="00E9112D">
        <w:rPr>
          <w:rFonts w:ascii="Calibri" w:eastAsia="Times New Roman" w:hAnsi="Calibri" w:cs="Calibri"/>
          <w:bCs/>
          <w:sz w:val="24"/>
          <w:szCs w:val="24"/>
        </w:rPr>
        <w:t>The external environment adds further complexity. Government subsidies exist but are difficult to access, and while fuel prices are pushing some buyers toward alternatives, charging infrastructure outside metros is scarce. Environmental consciousness is rising among urban youth, yet many family buyers continue to view EVs as unreliable.</w:t>
      </w:r>
    </w:p>
    <w:p w14:paraId="535ECBD3" w14:textId="77777777" w:rsidR="00E9112D" w:rsidRDefault="00E9112D" w:rsidP="00E9112D">
      <w:pPr>
        <w:spacing w:after="0"/>
        <w:jc w:val="both"/>
        <w:rPr>
          <w:rFonts w:ascii="Calibri" w:eastAsia="Times New Roman" w:hAnsi="Calibri" w:cs="Calibri"/>
          <w:bCs/>
          <w:sz w:val="24"/>
          <w:szCs w:val="24"/>
        </w:rPr>
      </w:pPr>
      <w:r w:rsidRPr="00E9112D">
        <w:rPr>
          <w:rFonts w:ascii="Calibri" w:eastAsia="Times New Roman" w:hAnsi="Calibri" w:cs="Calibri"/>
          <w:bCs/>
          <w:sz w:val="24"/>
          <w:szCs w:val="24"/>
        </w:rPr>
        <w:t xml:space="preserve">Competition is fierce. Ola uses aggressive branding, a service network spanning 200+ cities, and rapid product updates to dominate the urban youth segment. Ather positions itself as premium and tech-driven, offering a 115 km range and app-integrated features, capturing nearly 10% of EV scooter sales in metros. </w:t>
      </w:r>
      <w:proofErr w:type="spellStart"/>
      <w:r w:rsidRPr="00E9112D">
        <w:rPr>
          <w:rFonts w:ascii="Calibri" w:eastAsia="Times New Roman" w:hAnsi="Calibri" w:cs="Calibri"/>
          <w:bCs/>
          <w:sz w:val="24"/>
          <w:szCs w:val="24"/>
        </w:rPr>
        <w:t>EcoRide</w:t>
      </w:r>
      <w:proofErr w:type="spellEnd"/>
      <w:r w:rsidRPr="00E9112D">
        <w:rPr>
          <w:rFonts w:ascii="Calibri" w:eastAsia="Times New Roman" w:hAnsi="Calibri" w:cs="Calibri"/>
          <w:bCs/>
          <w:sz w:val="24"/>
          <w:szCs w:val="24"/>
        </w:rPr>
        <w:t>, caught between affordability and performance, faces the challenge of convincing consumers that Spark is both reliable and accessible.</w:t>
      </w:r>
    </w:p>
    <w:p w14:paraId="7BAE3F92" w14:textId="77777777" w:rsidR="00E9112D" w:rsidRDefault="00E9112D" w:rsidP="00E9112D">
      <w:pPr>
        <w:spacing w:after="0"/>
        <w:rPr>
          <w:rFonts w:ascii="Calibri" w:eastAsia="Times New Roman" w:hAnsi="Calibri" w:cs="Calibri"/>
          <w:b/>
          <w:sz w:val="24"/>
          <w:szCs w:val="24"/>
        </w:rPr>
      </w:pPr>
    </w:p>
    <w:p w14:paraId="71B535ED" w14:textId="77777777" w:rsidR="00463273" w:rsidRDefault="00463273" w:rsidP="00E9112D">
      <w:pPr>
        <w:spacing w:after="0"/>
        <w:rPr>
          <w:rFonts w:ascii="Calibri" w:eastAsia="Times New Roman" w:hAnsi="Calibri" w:cs="Calibri"/>
          <w:b/>
          <w:sz w:val="24"/>
          <w:szCs w:val="24"/>
        </w:rPr>
      </w:pPr>
    </w:p>
    <w:p w14:paraId="7945A88E" w14:textId="66F575CD" w:rsidR="003D7C3E" w:rsidRPr="003D7C3E" w:rsidRDefault="003D7C3E" w:rsidP="00E9112D">
      <w:pPr>
        <w:spacing w:after="0"/>
        <w:rPr>
          <w:rFonts w:ascii="Calibri" w:eastAsia="Times New Roman" w:hAnsi="Calibri" w:cs="Calibri"/>
          <w:b/>
          <w:sz w:val="24"/>
          <w:szCs w:val="24"/>
        </w:rPr>
      </w:pPr>
      <w:r w:rsidRPr="003D7C3E">
        <w:rPr>
          <w:rFonts w:ascii="Calibri" w:eastAsia="Times New Roman" w:hAnsi="Calibri" w:cs="Calibri"/>
          <w:b/>
          <w:sz w:val="24"/>
          <w:szCs w:val="24"/>
        </w:rPr>
        <w:lastRenderedPageBreak/>
        <w:t>Questions:</w:t>
      </w:r>
    </w:p>
    <w:p w14:paraId="00605364" w14:textId="77777777" w:rsidR="003D7C3E" w:rsidRPr="003D7C3E" w:rsidRDefault="003D7C3E" w:rsidP="003D7C3E">
      <w:pPr>
        <w:spacing w:after="0"/>
        <w:rPr>
          <w:rFonts w:ascii="Calibri" w:eastAsia="Times New Roman" w:hAnsi="Calibri" w:cs="Calibri"/>
          <w:b/>
          <w:sz w:val="24"/>
          <w:szCs w:val="24"/>
        </w:rPr>
      </w:pPr>
    </w:p>
    <w:p w14:paraId="63480F19" w14:textId="17AE2056" w:rsidR="003D7C3E" w:rsidRPr="003D7C3E" w:rsidRDefault="003D7C3E" w:rsidP="00463273">
      <w:pPr>
        <w:spacing w:after="0" w:line="240" w:lineRule="auto"/>
        <w:jc w:val="both"/>
        <w:rPr>
          <w:rFonts w:ascii="Calibri" w:eastAsia="Times New Roman" w:hAnsi="Calibri" w:cs="Calibri"/>
          <w:bCs/>
          <w:sz w:val="24"/>
          <w:szCs w:val="24"/>
        </w:rPr>
      </w:pPr>
      <w:r>
        <w:rPr>
          <w:rFonts w:ascii="Calibri" w:eastAsia="Times New Roman" w:hAnsi="Calibri" w:cs="Calibri"/>
          <w:bCs/>
          <w:sz w:val="24"/>
          <w:szCs w:val="24"/>
        </w:rPr>
        <w:t>1.</w:t>
      </w:r>
      <w:r w:rsidRPr="003D7C3E">
        <w:rPr>
          <w:rFonts w:ascii="Calibri" w:eastAsia="Times New Roman" w:hAnsi="Calibri" w:cs="Calibri"/>
          <w:bCs/>
          <w:sz w:val="24"/>
          <w:szCs w:val="24"/>
        </w:rPr>
        <w:t xml:space="preserve">Analyze how broader environmental forces (political, economic, social, technological, environmental, legal) are influencing </w:t>
      </w:r>
      <w:proofErr w:type="spellStart"/>
      <w:r w:rsidRPr="003D7C3E">
        <w:rPr>
          <w:rFonts w:ascii="Calibri" w:eastAsia="Times New Roman" w:hAnsi="Calibri" w:cs="Calibri"/>
          <w:bCs/>
          <w:sz w:val="24"/>
          <w:szCs w:val="24"/>
        </w:rPr>
        <w:t>EcoRide’s</w:t>
      </w:r>
      <w:proofErr w:type="spellEnd"/>
      <w:r w:rsidRPr="003D7C3E">
        <w:rPr>
          <w:rFonts w:ascii="Calibri" w:eastAsia="Times New Roman" w:hAnsi="Calibri" w:cs="Calibri"/>
          <w:bCs/>
          <w:sz w:val="24"/>
          <w:szCs w:val="24"/>
        </w:rPr>
        <w:t xml:space="preserve"> challenges. </w:t>
      </w:r>
      <w:r w:rsidR="00463273">
        <w:rPr>
          <w:rFonts w:ascii="Calibri" w:eastAsia="Times New Roman" w:hAnsi="Calibri" w:cs="Calibri"/>
          <w:bCs/>
          <w:sz w:val="24"/>
          <w:szCs w:val="24"/>
        </w:rPr>
        <w:tab/>
      </w:r>
      <w:r w:rsidR="00463273">
        <w:rPr>
          <w:rFonts w:ascii="Calibri" w:eastAsia="Times New Roman" w:hAnsi="Calibri" w:cs="Calibri"/>
          <w:bCs/>
          <w:sz w:val="24"/>
          <w:szCs w:val="24"/>
        </w:rPr>
        <w:tab/>
      </w:r>
      <w:r w:rsidR="00463273">
        <w:rPr>
          <w:rFonts w:ascii="Calibri" w:eastAsia="Times New Roman" w:hAnsi="Calibri" w:cs="Calibri"/>
          <w:bCs/>
          <w:sz w:val="24"/>
          <w:szCs w:val="24"/>
        </w:rPr>
        <w:tab/>
      </w:r>
      <w:r w:rsidR="00463273">
        <w:rPr>
          <w:rFonts w:ascii="Calibri" w:eastAsia="Times New Roman" w:hAnsi="Calibri" w:cs="Calibri"/>
          <w:bCs/>
          <w:sz w:val="24"/>
          <w:szCs w:val="24"/>
        </w:rPr>
        <w:tab/>
        <w:t xml:space="preserve">    </w:t>
      </w:r>
      <w:r w:rsidRPr="00463273">
        <w:rPr>
          <w:rFonts w:ascii="Calibri" w:eastAsia="Times New Roman" w:hAnsi="Calibri" w:cs="Calibri"/>
          <w:b/>
          <w:sz w:val="24"/>
          <w:szCs w:val="24"/>
        </w:rPr>
        <w:t>(10 marks)</w:t>
      </w:r>
      <w:r>
        <w:rPr>
          <w:rFonts w:ascii="Calibri" w:eastAsia="Times New Roman" w:hAnsi="Calibri" w:cs="Calibri"/>
          <w:bCs/>
          <w:sz w:val="24"/>
          <w:szCs w:val="24"/>
        </w:rPr>
        <w:t xml:space="preserve"> </w:t>
      </w:r>
    </w:p>
    <w:p w14:paraId="0262FC4E" w14:textId="77777777" w:rsidR="00463273" w:rsidRDefault="00463273" w:rsidP="00463273">
      <w:pPr>
        <w:spacing w:after="0" w:line="240" w:lineRule="auto"/>
        <w:jc w:val="both"/>
        <w:rPr>
          <w:rFonts w:ascii="Calibri" w:eastAsia="Times New Roman" w:hAnsi="Calibri" w:cs="Calibri"/>
          <w:bCs/>
          <w:sz w:val="24"/>
          <w:szCs w:val="24"/>
        </w:rPr>
      </w:pPr>
    </w:p>
    <w:p w14:paraId="40EBF5AF" w14:textId="0A8A9AD8" w:rsidR="003D7C3E" w:rsidRPr="003D7C3E" w:rsidRDefault="003D7C3E" w:rsidP="00463273">
      <w:pPr>
        <w:spacing w:after="0" w:line="240" w:lineRule="auto"/>
        <w:jc w:val="both"/>
        <w:rPr>
          <w:rFonts w:ascii="Calibri" w:eastAsia="Times New Roman" w:hAnsi="Calibri" w:cs="Calibri"/>
          <w:bCs/>
          <w:sz w:val="24"/>
          <w:szCs w:val="24"/>
        </w:rPr>
      </w:pPr>
      <w:r>
        <w:rPr>
          <w:rFonts w:ascii="Calibri" w:eastAsia="Times New Roman" w:hAnsi="Calibri" w:cs="Calibri"/>
          <w:bCs/>
          <w:sz w:val="24"/>
          <w:szCs w:val="24"/>
        </w:rPr>
        <w:t>2.</w:t>
      </w:r>
      <w:r w:rsidRPr="003D7C3E">
        <w:rPr>
          <w:rFonts w:ascii="Calibri" w:eastAsia="Times New Roman" w:hAnsi="Calibri" w:cs="Calibri"/>
          <w:bCs/>
          <w:sz w:val="24"/>
          <w:szCs w:val="24"/>
        </w:rPr>
        <w:t xml:space="preserve">Examine the decisions </w:t>
      </w:r>
      <w:proofErr w:type="spellStart"/>
      <w:r w:rsidRPr="003D7C3E">
        <w:rPr>
          <w:rFonts w:ascii="Calibri" w:eastAsia="Times New Roman" w:hAnsi="Calibri" w:cs="Calibri"/>
          <w:bCs/>
          <w:sz w:val="24"/>
          <w:szCs w:val="24"/>
        </w:rPr>
        <w:t>EcoRide</w:t>
      </w:r>
      <w:proofErr w:type="spellEnd"/>
      <w:r w:rsidRPr="003D7C3E">
        <w:rPr>
          <w:rFonts w:ascii="Calibri" w:eastAsia="Times New Roman" w:hAnsi="Calibri" w:cs="Calibri"/>
          <w:bCs/>
          <w:sz w:val="24"/>
          <w:szCs w:val="24"/>
        </w:rPr>
        <w:t xml:space="preserve"> has made about features, pricing, distribution reach, and communication; differentiate strengths from weaknesses. </w:t>
      </w:r>
      <w:r w:rsidR="00463273">
        <w:rPr>
          <w:rFonts w:ascii="Calibri" w:eastAsia="Times New Roman" w:hAnsi="Calibri" w:cs="Calibri"/>
          <w:bCs/>
          <w:sz w:val="24"/>
          <w:szCs w:val="24"/>
        </w:rPr>
        <w:tab/>
      </w:r>
      <w:r w:rsidR="00463273">
        <w:rPr>
          <w:rFonts w:ascii="Calibri" w:eastAsia="Times New Roman" w:hAnsi="Calibri" w:cs="Calibri"/>
          <w:bCs/>
          <w:sz w:val="24"/>
          <w:szCs w:val="24"/>
        </w:rPr>
        <w:tab/>
      </w:r>
      <w:r w:rsidR="00463273">
        <w:rPr>
          <w:rFonts w:ascii="Calibri" w:eastAsia="Times New Roman" w:hAnsi="Calibri" w:cs="Calibri"/>
          <w:bCs/>
          <w:sz w:val="24"/>
          <w:szCs w:val="24"/>
        </w:rPr>
        <w:tab/>
      </w:r>
      <w:r w:rsidR="00463273">
        <w:rPr>
          <w:rFonts w:ascii="Calibri" w:eastAsia="Times New Roman" w:hAnsi="Calibri" w:cs="Calibri"/>
          <w:bCs/>
          <w:sz w:val="24"/>
          <w:szCs w:val="24"/>
        </w:rPr>
        <w:tab/>
        <w:t xml:space="preserve">    </w:t>
      </w:r>
      <w:r w:rsidRPr="00463273">
        <w:rPr>
          <w:rFonts w:ascii="Calibri" w:eastAsia="Times New Roman" w:hAnsi="Calibri" w:cs="Calibri"/>
          <w:b/>
          <w:sz w:val="24"/>
          <w:szCs w:val="24"/>
        </w:rPr>
        <w:t xml:space="preserve">(10 marks) </w:t>
      </w:r>
    </w:p>
    <w:p w14:paraId="2AA02BE2" w14:textId="77777777" w:rsidR="00463273" w:rsidRDefault="00463273" w:rsidP="00463273">
      <w:pPr>
        <w:spacing w:after="0" w:line="240" w:lineRule="auto"/>
        <w:jc w:val="both"/>
        <w:rPr>
          <w:rFonts w:ascii="Calibri" w:eastAsia="Times New Roman" w:hAnsi="Calibri" w:cs="Calibri"/>
          <w:bCs/>
          <w:sz w:val="24"/>
          <w:szCs w:val="24"/>
        </w:rPr>
      </w:pPr>
    </w:p>
    <w:p w14:paraId="138142C5" w14:textId="246AEE48" w:rsidR="0091524B" w:rsidRPr="003D7C3E" w:rsidRDefault="003D7C3E" w:rsidP="00463273">
      <w:pPr>
        <w:spacing w:after="0" w:line="240" w:lineRule="auto"/>
        <w:jc w:val="both"/>
        <w:rPr>
          <w:rFonts w:ascii="Calibri" w:eastAsia="Times New Roman" w:hAnsi="Calibri" w:cs="Calibri"/>
          <w:bCs/>
          <w:sz w:val="24"/>
          <w:szCs w:val="24"/>
        </w:rPr>
      </w:pPr>
      <w:r>
        <w:rPr>
          <w:rFonts w:ascii="Calibri" w:eastAsia="Times New Roman" w:hAnsi="Calibri" w:cs="Calibri"/>
          <w:bCs/>
          <w:sz w:val="24"/>
          <w:szCs w:val="24"/>
        </w:rPr>
        <w:t>3.</w:t>
      </w:r>
      <w:r w:rsidR="00416834">
        <w:rPr>
          <w:rFonts w:ascii="Calibri" w:eastAsia="Times New Roman" w:hAnsi="Calibri" w:cs="Calibri"/>
          <w:bCs/>
          <w:sz w:val="24"/>
          <w:szCs w:val="24"/>
        </w:rPr>
        <w:t>Examine</w:t>
      </w:r>
      <w:r w:rsidRPr="003D7C3E">
        <w:rPr>
          <w:rFonts w:ascii="Calibri" w:eastAsia="Times New Roman" w:hAnsi="Calibri" w:cs="Calibri"/>
          <w:bCs/>
          <w:sz w:val="24"/>
          <w:szCs w:val="24"/>
        </w:rPr>
        <w:t xml:space="preserve"> competitor strategies and recommend changes </w:t>
      </w:r>
      <w:proofErr w:type="spellStart"/>
      <w:r w:rsidRPr="003D7C3E">
        <w:rPr>
          <w:rFonts w:ascii="Calibri" w:eastAsia="Times New Roman" w:hAnsi="Calibri" w:cs="Calibri"/>
          <w:bCs/>
          <w:sz w:val="24"/>
          <w:szCs w:val="24"/>
        </w:rPr>
        <w:t>EcoRide</w:t>
      </w:r>
      <w:proofErr w:type="spellEnd"/>
      <w:r w:rsidRPr="003D7C3E">
        <w:rPr>
          <w:rFonts w:ascii="Calibri" w:eastAsia="Times New Roman" w:hAnsi="Calibri" w:cs="Calibri"/>
          <w:bCs/>
          <w:sz w:val="24"/>
          <w:szCs w:val="24"/>
        </w:rPr>
        <w:t xml:space="preserve"> could make to improve customer adoption. </w:t>
      </w:r>
      <w:r w:rsidR="00463273">
        <w:rPr>
          <w:rFonts w:ascii="Calibri" w:eastAsia="Times New Roman" w:hAnsi="Calibri" w:cs="Calibri"/>
          <w:bCs/>
          <w:sz w:val="24"/>
          <w:szCs w:val="24"/>
        </w:rPr>
        <w:tab/>
      </w:r>
      <w:r w:rsidR="00463273">
        <w:rPr>
          <w:rFonts w:ascii="Calibri" w:eastAsia="Times New Roman" w:hAnsi="Calibri" w:cs="Calibri"/>
          <w:bCs/>
          <w:sz w:val="24"/>
          <w:szCs w:val="24"/>
        </w:rPr>
        <w:tab/>
      </w:r>
      <w:r w:rsidR="00463273">
        <w:rPr>
          <w:rFonts w:ascii="Calibri" w:eastAsia="Times New Roman" w:hAnsi="Calibri" w:cs="Calibri"/>
          <w:bCs/>
          <w:sz w:val="24"/>
          <w:szCs w:val="24"/>
        </w:rPr>
        <w:tab/>
      </w:r>
      <w:r w:rsidR="00463273">
        <w:rPr>
          <w:rFonts w:ascii="Calibri" w:eastAsia="Times New Roman" w:hAnsi="Calibri" w:cs="Calibri"/>
          <w:bCs/>
          <w:sz w:val="24"/>
          <w:szCs w:val="24"/>
        </w:rPr>
        <w:tab/>
      </w:r>
      <w:r w:rsidR="00463273">
        <w:rPr>
          <w:rFonts w:ascii="Calibri" w:eastAsia="Times New Roman" w:hAnsi="Calibri" w:cs="Calibri"/>
          <w:bCs/>
          <w:sz w:val="24"/>
          <w:szCs w:val="24"/>
        </w:rPr>
        <w:tab/>
      </w:r>
      <w:r w:rsidR="00463273">
        <w:rPr>
          <w:rFonts w:ascii="Calibri" w:eastAsia="Times New Roman" w:hAnsi="Calibri" w:cs="Calibri"/>
          <w:bCs/>
          <w:sz w:val="24"/>
          <w:szCs w:val="24"/>
        </w:rPr>
        <w:tab/>
      </w:r>
      <w:r w:rsidR="00463273">
        <w:rPr>
          <w:rFonts w:ascii="Calibri" w:eastAsia="Times New Roman" w:hAnsi="Calibri" w:cs="Calibri"/>
          <w:bCs/>
          <w:sz w:val="24"/>
          <w:szCs w:val="24"/>
        </w:rPr>
        <w:tab/>
      </w:r>
      <w:r w:rsidR="00463273">
        <w:rPr>
          <w:rFonts w:ascii="Calibri" w:eastAsia="Times New Roman" w:hAnsi="Calibri" w:cs="Calibri"/>
          <w:bCs/>
          <w:sz w:val="24"/>
          <w:szCs w:val="24"/>
        </w:rPr>
        <w:tab/>
      </w:r>
      <w:r w:rsidR="00463273">
        <w:rPr>
          <w:rFonts w:ascii="Calibri" w:eastAsia="Times New Roman" w:hAnsi="Calibri" w:cs="Calibri"/>
          <w:bCs/>
          <w:sz w:val="24"/>
          <w:szCs w:val="24"/>
        </w:rPr>
        <w:tab/>
        <w:t xml:space="preserve">    </w:t>
      </w:r>
      <w:r w:rsidRPr="00463273">
        <w:rPr>
          <w:rFonts w:ascii="Calibri" w:eastAsia="Times New Roman" w:hAnsi="Calibri" w:cs="Calibri"/>
          <w:b/>
          <w:sz w:val="24"/>
          <w:szCs w:val="24"/>
        </w:rPr>
        <w:t>(10 marks)</w:t>
      </w:r>
    </w:p>
    <w:p w14:paraId="33A0F215" w14:textId="77777777" w:rsidR="00463273" w:rsidRDefault="00463273" w:rsidP="00463273">
      <w:pPr>
        <w:autoSpaceDE w:val="0"/>
        <w:autoSpaceDN w:val="0"/>
        <w:adjustRightInd w:val="0"/>
        <w:spacing w:after="0" w:line="240" w:lineRule="auto"/>
        <w:jc w:val="both"/>
        <w:rPr>
          <w:rFonts w:ascii="Calibri" w:hAnsi="Calibri" w:cs="Calibri"/>
          <w:bCs/>
          <w:sz w:val="24"/>
          <w:szCs w:val="24"/>
          <w:lang w:val="en-IN"/>
        </w:rPr>
      </w:pPr>
    </w:p>
    <w:p w14:paraId="7934FF47" w14:textId="5DC04196" w:rsidR="003D7C3E" w:rsidRPr="003D7C3E" w:rsidRDefault="003D7C3E" w:rsidP="00463273">
      <w:pPr>
        <w:autoSpaceDE w:val="0"/>
        <w:autoSpaceDN w:val="0"/>
        <w:adjustRightInd w:val="0"/>
        <w:spacing w:after="0" w:line="240" w:lineRule="auto"/>
        <w:jc w:val="both"/>
        <w:rPr>
          <w:rFonts w:ascii="Calibri" w:hAnsi="Calibri" w:cs="Calibri"/>
          <w:bCs/>
          <w:sz w:val="24"/>
          <w:szCs w:val="24"/>
          <w:lang w:val="en-IN"/>
        </w:rPr>
      </w:pPr>
      <w:r w:rsidRPr="003D7C3E">
        <w:rPr>
          <w:rFonts w:ascii="Calibri" w:hAnsi="Calibri" w:cs="Calibri"/>
          <w:bCs/>
          <w:sz w:val="24"/>
          <w:szCs w:val="24"/>
          <w:lang w:val="en-IN"/>
        </w:rPr>
        <w:t xml:space="preserve">4.A new cosmetics brand is entering India with a focus on herbal skincare. </w:t>
      </w:r>
      <w:r w:rsidR="002D7851" w:rsidRPr="003D7C3E">
        <w:rPr>
          <w:rFonts w:ascii="Calibri" w:hAnsi="Calibri" w:cs="Calibri"/>
          <w:bCs/>
          <w:sz w:val="24"/>
          <w:szCs w:val="24"/>
          <w:lang w:val="en-IN"/>
        </w:rPr>
        <w:t>Analyse</w:t>
      </w:r>
      <w:r w:rsidRPr="003D7C3E">
        <w:rPr>
          <w:rFonts w:ascii="Calibri" w:hAnsi="Calibri" w:cs="Calibri"/>
          <w:bCs/>
          <w:sz w:val="24"/>
          <w:szCs w:val="24"/>
          <w:lang w:val="en-IN"/>
        </w:rPr>
        <w:t xml:space="preserve"> how it should design its segmentation, targeting, and positioning (STP) strategy to compete effectively in a crowded beauty market. </w:t>
      </w:r>
      <w:r w:rsidR="00463273">
        <w:rPr>
          <w:rFonts w:ascii="Calibri" w:hAnsi="Calibri" w:cs="Calibri"/>
          <w:bCs/>
          <w:sz w:val="24"/>
          <w:szCs w:val="24"/>
          <w:lang w:val="en-IN"/>
        </w:rPr>
        <w:tab/>
      </w:r>
      <w:r w:rsidR="00463273">
        <w:rPr>
          <w:rFonts w:ascii="Calibri" w:hAnsi="Calibri" w:cs="Calibri"/>
          <w:bCs/>
          <w:sz w:val="24"/>
          <w:szCs w:val="24"/>
          <w:lang w:val="en-IN"/>
        </w:rPr>
        <w:tab/>
      </w:r>
      <w:r w:rsidR="00463273">
        <w:rPr>
          <w:rFonts w:ascii="Calibri" w:hAnsi="Calibri" w:cs="Calibri"/>
          <w:bCs/>
          <w:sz w:val="24"/>
          <w:szCs w:val="24"/>
          <w:lang w:val="en-IN"/>
        </w:rPr>
        <w:tab/>
      </w:r>
      <w:r w:rsidR="00463273">
        <w:rPr>
          <w:rFonts w:ascii="Calibri" w:hAnsi="Calibri" w:cs="Calibri"/>
          <w:bCs/>
          <w:sz w:val="24"/>
          <w:szCs w:val="24"/>
          <w:lang w:val="en-IN"/>
        </w:rPr>
        <w:tab/>
      </w:r>
      <w:r w:rsidR="00463273">
        <w:rPr>
          <w:rFonts w:ascii="Calibri" w:hAnsi="Calibri" w:cs="Calibri"/>
          <w:bCs/>
          <w:sz w:val="24"/>
          <w:szCs w:val="24"/>
          <w:lang w:val="en-IN"/>
        </w:rPr>
        <w:tab/>
      </w:r>
      <w:r w:rsidR="00463273">
        <w:rPr>
          <w:rFonts w:ascii="Calibri" w:hAnsi="Calibri" w:cs="Calibri"/>
          <w:bCs/>
          <w:sz w:val="24"/>
          <w:szCs w:val="24"/>
          <w:lang w:val="en-IN"/>
        </w:rPr>
        <w:tab/>
      </w:r>
      <w:r w:rsidR="00463273">
        <w:rPr>
          <w:rFonts w:ascii="Calibri" w:hAnsi="Calibri" w:cs="Calibri"/>
          <w:bCs/>
          <w:sz w:val="24"/>
          <w:szCs w:val="24"/>
          <w:lang w:val="en-IN"/>
        </w:rPr>
        <w:tab/>
      </w:r>
      <w:r w:rsidR="00463273">
        <w:rPr>
          <w:rFonts w:ascii="Calibri" w:hAnsi="Calibri" w:cs="Calibri"/>
          <w:bCs/>
          <w:sz w:val="24"/>
          <w:szCs w:val="24"/>
          <w:lang w:val="en-IN"/>
        </w:rPr>
        <w:tab/>
        <w:t xml:space="preserve">   </w:t>
      </w:r>
      <w:r w:rsidRPr="00463273">
        <w:rPr>
          <w:rFonts w:ascii="Calibri" w:hAnsi="Calibri" w:cs="Calibri"/>
          <w:b/>
          <w:i/>
          <w:iCs/>
          <w:sz w:val="24"/>
          <w:szCs w:val="24"/>
          <w:lang w:val="en-IN"/>
        </w:rPr>
        <w:t>(10 marks)</w:t>
      </w:r>
    </w:p>
    <w:p w14:paraId="13978AB1" w14:textId="77777777" w:rsidR="003D7C3E" w:rsidRPr="003D7C3E" w:rsidRDefault="003D7C3E" w:rsidP="003D7C3E">
      <w:pPr>
        <w:autoSpaceDE w:val="0"/>
        <w:autoSpaceDN w:val="0"/>
        <w:adjustRightInd w:val="0"/>
        <w:spacing w:after="0"/>
        <w:jc w:val="both"/>
        <w:rPr>
          <w:rFonts w:ascii="Calibri" w:hAnsi="Calibri" w:cs="Calibri"/>
          <w:bCs/>
          <w:sz w:val="24"/>
          <w:szCs w:val="24"/>
        </w:rPr>
      </w:pPr>
    </w:p>
    <w:p w14:paraId="61E0F8CE" w14:textId="77777777" w:rsidR="00000F8C" w:rsidRDefault="00000F8C" w:rsidP="00E61C02">
      <w:pPr>
        <w:autoSpaceDE w:val="0"/>
        <w:autoSpaceDN w:val="0"/>
        <w:adjustRightInd w:val="0"/>
        <w:spacing w:after="0" w:line="360" w:lineRule="auto"/>
        <w:rPr>
          <w:rFonts w:ascii="Calibri" w:hAnsi="Calibri" w:cs="Calibri"/>
          <w:sz w:val="24"/>
          <w:szCs w:val="24"/>
        </w:rPr>
      </w:pPr>
    </w:p>
    <w:p w14:paraId="163009E9" w14:textId="77777777" w:rsidR="00956BDE" w:rsidRDefault="00956BDE"/>
    <w:sectPr w:rsidR="00956BDE" w:rsidSect="009F5BC0">
      <w:headerReference w:type="default" r:id="rId9"/>
      <w:footerReference w:type="default" r:id="rId10"/>
      <w:pgSz w:w="11906" w:h="16838" w:code="9"/>
      <w:pgMar w:top="1440" w:right="1361" w:bottom="1440" w:left="1361" w:header="720" w:footer="3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CF0BC" w14:textId="77777777" w:rsidR="00724D77" w:rsidRDefault="00724D77" w:rsidP="00565F93">
      <w:pPr>
        <w:spacing w:after="0" w:line="240" w:lineRule="auto"/>
      </w:pPr>
      <w:r>
        <w:separator/>
      </w:r>
    </w:p>
  </w:endnote>
  <w:endnote w:type="continuationSeparator" w:id="0">
    <w:p w14:paraId="536F2BCD" w14:textId="77777777" w:rsidR="00724D77" w:rsidRDefault="00724D77" w:rsidP="00565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mbo">
    <w:charset w:val="00"/>
    <w:family w:val="roman"/>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198048311"/>
      <w:docPartObj>
        <w:docPartGallery w:val="Page Numbers (Bottom of Page)"/>
        <w:docPartUnique/>
      </w:docPartObj>
    </w:sdtPr>
    <w:sdtContent>
      <w:sdt>
        <w:sdtPr>
          <w:rPr>
            <w:sz w:val="20"/>
          </w:rPr>
          <w:id w:val="-637105701"/>
          <w:docPartObj>
            <w:docPartGallery w:val="Page Numbers (Top of Page)"/>
            <w:docPartUnique/>
          </w:docPartObj>
        </w:sdtPr>
        <w:sdtContent>
          <w:p w14:paraId="37A79735" w14:textId="77777777" w:rsidR="00BB291F" w:rsidRPr="00BB291F" w:rsidRDefault="00BB291F">
            <w:pPr>
              <w:pStyle w:val="Footer"/>
              <w:jc w:val="right"/>
              <w:rPr>
                <w:sz w:val="20"/>
              </w:rPr>
            </w:pPr>
            <w:r w:rsidRPr="00BB291F">
              <w:rPr>
                <w:sz w:val="20"/>
              </w:rPr>
              <w:t xml:space="preserve">Page </w:t>
            </w:r>
            <w:r w:rsidRPr="00BB291F">
              <w:rPr>
                <w:b/>
                <w:bCs/>
                <w:szCs w:val="24"/>
              </w:rPr>
              <w:fldChar w:fldCharType="begin"/>
            </w:r>
            <w:r w:rsidRPr="00BB291F">
              <w:rPr>
                <w:b/>
                <w:bCs/>
                <w:sz w:val="20"/>
              </w:rPr>
              <w:instrText xml:space="preserve"> PAGE </w:instrText>
            </w:r>
            <w:r w:rsidRPr="00BB291F">
              <w:rPr>
                <w:b/>
                <w:bCs/>
                <w:szCs w:val="24"/>
              </w:rPr>
              <w:fldChar w:fldCharType="separate"/>
            </w:r>
            <w:r w:rsidR="001233BE">
              <w:rPr>
                <w:b/>
                <w:bCs/>
                <w:noProof/>
                <w:sz w:val="20"/>
              </w:rPr>
              <w:t>1</w:t>
            </w:r>
            <w:r w:rsidRPr="00BB291F">
              <w:rPr>
                <w:b/>
                <w:bCs/>
                <w:szCs w:val="24"/>
              </w:rPr>
              <w:fldChar w:fldCharType="end"/>
            </w:r>
            <w:r w:rsidRPr="00BB291F">
              <w:rPr>
                <w:sz w:val="20"/>
              </w:rPr>
              <w:t xml:space="preserve"> of </w:t>
            </w:r>
            <w:r w:rsidRPr="00BB291F">
              <w:rPr>
                <w:b/>
                <w:bCs/>
                <w:szCs w:val="24"/>
              </w:rPr>
              <w:fldChar w:fldCharType="begin"/>
            </w:r>
            <w:r w:rsidRPr="00BB291F">
              <w:rPr>
                <w:b/>
                <w:bCs/>
                <w:sz w:val="20"/>
              </w:rPr>
              <w:instrText xml:space="preserve"> NUMPAGES  </w:instrText>
            </w:r>
            <w:r w:rsidRPr="00BB291F">
              <w:rPr>
                <w:b/>
                <w:bCs/>
                <w:szCs w:val="24"/>
              </w:rPr>
              <w:fldChar w:fldCharType="separate"/>
            </w:r>
            <w:r w:rsidR="001233BE">
              <w:rPr>
                <w:b/>
                <w:bCs/>
                <w:noProof/>
                <w:sz w:val="20"/>
              </w:rPr>
              <w:t>1</w:t>
            </w:r>
            <w:r w:rsidRPr="00BB291F">
              <w:rPr>
                <w:b/>
                <w:bCs/>
                <w:szCs w:val="24"/>
              </w:rPr>
              <w:fldChar w:fldCharType="end"/>
            </w:r>
          </w:p>
        </w:sdtContent>
      </w:sdt>
    </w:sdtContent>
  </w:sdt>
  <w:p w14:paraId="3360966F" w14:textId="77777777" w:rsidR="00565F93" w:rsidRDefault="00565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EB0BC" w14:textId="77777777" w:rsidR="00724D77" w:rsidRDefault="00724D77" w:rsidP="00565F93">
      <w:pPr>
        <w:spacing w:after="0" w:line="240" w:lineRule="auto"/>
      </w:pPr>
      <w:r>
        <w:separator/>
      </w:r>
    </w:p>
  </w:footnote>
  <w:footnote w:type="continuationSeparator" w:id="0">
    <w:p w14:paraId="211BB6D0" w14:textId="77777777" w:rsidR="00724D77" w:rsidRDefault="00724D77" w:rsidP="00565F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939A0" w14:textId="77777777" w:rsidR="00BB291F" w:rsidRDefault="00BB291F" w:rsidP="00BB291F">
    <w:pPr>
      <w:pStyle w:val="Header"/>
    </w:pPr>
    <w:r>
      <w:t xml:space="preserve">                                                                                                                                                 </w:t>
    </w:r>
  </w:p>
  <w:p w14:paraId="7E94855D" w14:textId="77777777" w:rsidR="00BB291F" w:rsidRPr="00903A58" w:rsidRDefault="00BB291F" w:rsidP="00BB291F">
    <w:pPr>
      <w:pStyle w:val="Header"/>
      <w:rPr>
        <w:i/>
        <w:sz w:val="24"/>
      </w:rPr>
    </w:pPr>
    <w:r w:rsidRPr="00BB291F">
      <w:rPr>
        <w:i/>
        <w:sz w:val="24"/>
      </w:rPr>
      <w:t xml:space="preserve">                                                                                                                      </w:t>
    </w:r>
    <w:r w:rsidR="00903A58">
      <w:rPr>
        <w:i/>
        <w:sz w:val="24"/>
      </w:rPr>
      <w:t xml:space="preserve">             </w:t>
    </w:r>
    <w:r w:rsidR="009F5BC0">
      <w:rPr>
        <w:i/>
        <w:sz w:val="24"/>
      </w:rPr>
      <w:t xml:space="preserve">  </w:t>
    </w:r>
    <w:r w:rsidRPr="001607CB">
      <w:rPr>
        <w:b/>
        <w:i/>
        <w:sz w:val="24"/>
      </w:rPr>
      <w:t>Roll No:</w:t>
    </w:r>
    <w:r w:rsidRPr="00903A58">
      <w:rPr>
        <w:i/>
        <w:sz w:val="24"/>
      </w:rPr>
      <w:t xml:space="preserve"> </w:t>
    </w:r>
    <w:r w:rsidR="00903A58" w:rsidRPr="00903A58">
      <w:rPr>
        <w:i/>
        <w:sz w:val="24"/>
      </w:rPr>
      <w:t>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43902"/>
    <w:multiLevelType w:val="hybridMultilevel"/>
    <w:tmpl w:val="901031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6634C5A"/>
    <w:multiLevelType w:val="hybridMultilevel"/>
    <w:tmpl w:val="EED63B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A8E69D6"/>
    <w:multiLevelType w:val="hybridMultilevel"/>
    <w:tmpl w:val="E57A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F31AD9"/>
    <w:multiLevelType w:val="hybridMultilevel"/>
    <w:tmpl w:val="EED63B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302271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7232106">
    <w:abstractNumId w:val="0"/>
  </w:num>
  <w:num w:numId="3" w16cid:durableId="487358123">
    <w:abstractNumId w:val="2"/>
  </w:num>
  <w:num w:numId="4" w16cid:durableId="16067628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4379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D92"/>
    <w:rsid w:val="00000F8C"/>
    <w:rsid w:val="00001C3E"/>
    <w:rsid w:val="000022E7"/>
    <w:rsid w:val="00031DE4"/>
    <w:rsid w:val="0003263B"/>
    <w:rsid w:val="00050E8E"/>
    <w:rsid w:val="000C6F0D"/>
    <w:rsid w:val="000E546F"/>
    <w:rsid w:val="00101435"/>
    <w:rsid w:val="001112C3"/>
    <w:rsid w:val="00117D35"/>
    <w:rsid w:val="001233BE"/>
    <w:rsid w:val="00147366"/>
    <w:rsid w:val="001475B2"/>
    <w:rsid w:val="001607CB"/>
    <w:rsid w:val="001E2EBC"/>
    <w:rsid w:val="00205155"/>
    <w:rsid w:val="0022603A"/>
    <w:rsid w:val="00255763"/>
    <w:rsid w:val="00286635"/>
    <w:rsid w:val="002969DB"/>
    <w:rsid w:val="002D7851"/>
    <w:rsid w:val="0035360D"/>
    <w:rsid w:val="003712A3"/>
    <w:rsid w:val="003913E2"/>
    <w:rsid w:val="00394D92"/>
    <w:rsid w:val="003D5570"/>
    <w:rsid w:val="003D7C3E"/>
    <w:rsid w:val="004031BE"/>
    <w:rsid w:val="004058EE"/>
    <w:rsid w:val="00416834"/>
    <w:rsid w:val="00463273"/>
    <w:rsid w:val="00463CD5"/>
    <w:rsid w:val="00470A63"/>
    <w:rsid w:val="004817D9"/>
    <w:rsid w:val="005544AB"/>
    <w:rsid w:val="00565F93"/>
    <w:rsid w:val="00624568"/>
    <w:rsid w:val="0070146B"/>
    <w:rsid w:val="00724D77"/>
    <w:rsid w:val="00743281"/>
    <w:rsid w:val="00761327"/>
    <w:rsid w:val="007D5AD0"/>
    <w:rsid w:val="008D3B19"/>
    <w:rsid w:val="008E31D1"/>
    <w:rsid w:val="009012A2"/>
    <w:rsid w:val="00903A58"/>
    <w:rsid w:val="0091524B"/>
    <w:rsid w:val="00921E9B"/>
    <w:rsid w:val="009231A7"/>
    <w:rsid w:val="00923DCD"/>
    <w:rsid w:val="00941821"/>
    <w:rsid w:val="00943702"/>
    <w:rsid w:val="00956BDE"/>
    <w:rsid w:val="00956E30"/>
    <w:rsid w:val="009B048D"/>
    <w:rsid w:val="009E38F9"/>
    <w:rsid w:val="009F5BC0"/>
    <w:rsid w:val="00A964EE"/>
    <w:rsid w:val="00AA0EE8"/>
    <w:rsid w:val="00AF7654"/>
    <w:rsid w:val="00B44A19"/>
    <w:rsid w:val="00B54346"/>
    <w:rsid w:val="00B71AD9"/>
    <w:rsid w:val="00BB291F"/>
    <w:rsid w:val="00BD34FB"/>
    <w:rsid w:val="00C52051"/>
    <w:rsid w:val="00CE73B1"/>
    <w:rsid w:val="00D63CBF"/>
    <w:rsid w:val="00DD234B"/>
    <w:rsid w:val="00E0384F"/>
    <w:rsid w:val="00E046BD"/>
    <w:rsid w:val="00E16D71"/>
    <w:rsid w:val="00E61C02"/>
    <w:rsid w:val="00E9112D"/>
    <w:rsid w:val="00EE7B7F"/>
    <w:rsid w:val="00EF63A5"/>
    <w:rsid w:val="00F2160A"/>
    <w:rsid w:val="00FA6DDC"/>
    <w:rsid w:val="00FD616D"/>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BFBC2D"/>
  <w15:chartTrackingRefBased/>
  <w15:docId w15:val="{43D8EDD5-6C72-4AFA-BEDE-24DC42E19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C02"/>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1C02"/>
    <w:pPr>
      <w:spacing w:after="0" w:line="240" w:lineRule="auto"/>
    </w:pPr>
    <w:rPr>
      <w:rFonts w:eastAsiaTheme="minorEastAsia"/>
    </w:rPr>
  </w:style>
  <w:style w:type="paragraph" w:styleId="ListParagraph">
    <w:name w:val="List Paragraph"/>
    <w:basedOn w:val="Normal"/>
    <w:uiPriority w:val="34"/>
    <w:qFormat/>
    <w:rsid w:val="00E61C02"/>
    <w:pPr>
      <w:ind w:left="720"/>
      <w:contextualSpacing/>
    </w:pPr>
  </w:style>
  <w:style w:type="paragraph" w:styleId="Header">
    <w:name w:val="header"/>
    <w:basedOn w:val="Normal"/>
    <w:link w:val="HeaderChar"/>
    <w:uiPriority w:val="99"/>
    <w:unhideWhenUsed/>
    <w:rsid w:val="00565F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F93"/>
    <w:rPr>
      <w:rFonts w:eastAsiaTheme="minorEastAsia"/>
    </w:rPr>
  </w:style>
  <w:style w:type="paragraph" w:styleId="Footer">
    <w:name w:val="footer"/>
    <w:basedOn w:val="Normal"/>
    <w:link w:val="FooterChar"/>
    <w:uiPriority w:val="99"/>
    <w:unhideWhenUsed/>
    <w:rsid w:val="00565F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F93"/>
    <w:rPr>
      <w:rFonts w:eastAsiaTheme="minorEastAsia"/>
    </w:rPr>
  </w:style>
  <w:style w:type="table" w:styleId="TableGrid">
    <w:name w:val="Table Grid"/>
    <w:basedOn w:val="TableNormal"/>
    <w:uiPriority w:val="39"/>
    <w:rsid w:val="00BB2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OCNL">
    <w:name w:val="EOC/NL"/>
    <w:rsid w:val="003D5570"/>
    <w:pPr>
      <w:tabs>
        <w:tab w:val="left" w:pos="320"/>
      </w:tabs>
      <w:spacing w:before="250" w:after="0" w:line="230" w:lineRule="exact"/>
      <w:jc w:val="both"/>
    </w:pPr>
    <w:rPr>
      <w:rFonts w:ascii="Bembo" w:eastAsia="Times New Roman" w:hAnsi="Bembo"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4962">
      <w:bodyDiv w:val="1"/>
      <w:marLeft w:val="0"/>
      <w:marRight w:val="0"/>
      <w:marTop w:val="0"/>
      <w:marBottom w:val="0"/>
      <w:divBdr>
        <w:top w:val="none" w:sz="0" w:space="0" w:color="auto"/>
        <w:left w:val="none" w:sz="0" w:space="0" w:color="auto"/>
        <w:bottom w:val="none" w:sz="0" w:space="0" w:color="auto"/>
        <w:right w:val="none" w:sz="0" w:space="0" w:color="auto"/>
      </w:divBdr>
    </w:div>
    <w:div w:id="153380912">
      <w:bodyDiv w:val="1"/>
      <w:marLeft w:val="0"/>
      <w:marRight w:val="0"/>
      <w:marTop w:val="0"/>
      <w:marBottom w:val="0"/>
      <w:divBdr>
        <w:top w:val="none" w:sz="0" w:space="0" w:color="auto"/>
        <w:left w:val="none" w:sz="0" w:space="0" w:color="auto"/>
        <w:bottom w:val="none" w:sz="0" w:space="0" w:color="auto"/>
        <w:right w:val="none" w:sz="0" w:space="0" w:color="auto"/>
      </w:divBdr>
    </w:div>
    <w:div w:id="1706104589">
      <w:bodyDiv w:val="1"/>
      <w:marLeft w:val="0"/>
      <w:marRight w:val="0"/>
      <w:marTop w:val="0"/>
      <w:marBottom w:val="0"/>
      <w:divBdr>
        <w:top w:val="none" w:sz="0" w:space="0" w:color="auto"/>
        <w:left w:val="none" w:sz="0" w:space="0" w:color="auto"/>
        <w:bottom w:val="none" w:sz="0" w:space="0" w:color="auto"/>
        <w:right w:val="none" w:sz="0" w:space="0" w:color="auto"/>
      </w:divBdr>
    </w:div>
    <w:div w:id="174151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79EA1-DB27-4224-99D9-52CF8DA5D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Praveen Soni</cp:lastModifiedBy>
  <cp:revision>74</cp:revision>
  <dcterms:created xsi:type="dcterms:W3CDTF">2022-10-18T07:56:00Z</dcterms:created>
  <dcterms:modified xsi:type="dcterms:W3CDTF">2025-10-06T07:48:00Z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22061abf62806b6fdc1a9cfe7fcd5ed4a3eeefe12ed7af307e3f5879ffe66430</vt:lpwstr>
  </property>
</Properties>
</file>